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24E4" w14:textId="77777777" w:rsidR="008F7529" w:rsidRPr="004D5388" w:rsidRDefault="008F7529" w:rsidP="008F7529">
      <w:pPr>
        <w:spacing w:after="0"/>
        <w:rPr>
          <w:rFonts w:ascii="Times New Roman" w:hAnsi="Times New Roman" w:cs="Times New Roman"/>
          <w:b/>
          <w:bCs/>
        </w:rPr>
      </w:pPr>
      <w:r w:rsidRPr="004D5388">
        <w:rPr>
          <w:rFonts w:ascii="Times New Roman" w:hAnsi="Times New Roman" w:cs="Times New Roman"/>
          <w:b/>
          <w:bCs/>
        </w:rPr>
        <w:t>JAVNA VATROGASNA POSTROJBA OPATIJA</w:t>
      </w:r>
    </w:p>
    <w:p w14:paraId="4FCFDD06" w14:textId="77777777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Sv. Florijana 6, 51410 Opatija</w:t>
      </w:r>
    </w:p>
    <w:p w14:paraId="745F10BC" w14:textId="4EC52A5A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KLASA: </w:t>
      </w:r>
      <w:r w:rsidR="00811C68">
        <w:rPr>
          <w:rFonts w:ascii="Times New Roman" w:hAnsi="Times New Roman" w:cs="Times New Roman"/>
        </w:rPr>
        <w:t>042-02/2</w:t>
      </w:r>
      <w:r w:rsidR="00C67BE2">
        <w:rPr>
          <w:rFonts w:ascii="Times New Roman" w:hAnsi="Times New Roman" w:cs="Times New Roman"/>
        </w:rPr>
        <w:t>4</w:t>
      </w:r>
      <w:r w:rsidR="00811C68">
        <w:rPr>
          <w:rFonts w:ascii="Times New Roman" w:hAnsi="Times New Roman" w:cs="Times New Roman"/>
        </w:rPr>
        <w:t>-01/01</w:t>
      </w:r>
    </w:p>
    <w:p w14:paraId="7E11F4A1" w14:textId="1A831A3D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proofErr w:type="spellStart"/>
      <w:r w:rsidRPr="004D5388">
        <w:rPr>
          <w:rFonts w:ascii="Times New Roman" w:hAnsi="Times New Roman" w:cs="Times New Roman"/>
        </w:rPr>
        <w:t>URBROJ</w:t>
      </w:r>
      <w:proofErr w:type="spellEnd"/>
      <w:r w:rsidRPr="004D5388">
        <w:rPr>
          <w:rFonts w:ascii="Times New Roman" w:hAnsi="Times New Roman" w:cs="Times New Roman"/>
        </w:rPr>
        <w:t>: 2156</w:t>
      </w:r>
      <w:r w:rsidR="00103526">
        <w:rPr>
          <w:rFonts w:ascii="Times New Roman" w:hAnsi="Times New Roman" w:cs="Times New Roman"/>
        </w:rPr>
        <w:t>-</w:t>
      </w:r>
      <w:r w:rsidRPr="004D5388">
        <w:rPr>
          <w:rFonts w:ascii="Times New Roman" w:hAnsi="Times New Roman" w:cs="Times New Roman"/>
        </w:rPr>
        <w:t>9</w:t>
      </w:r>
      <w:r w:rsidR="00103526">
        <w:rPr>
          <w:rFonts w:ascii="Times New Roman" w:hAnsi="Times New Roman" w:cs="Times New Roman"/>
        </w:rPr>
        <w:t>/02</w:t>
      </w:r>
      <w:r w:rsidRPr="004D5388">
        <w:rPr>
          <w:rFonts w:ascii="Times New Roman" w:hAnsi="Times New Roman" w:cs="Times New Roman"/>
        </w:rPr>
        <w:t>-</w:t>
      </w:r>
      <w:r w:rsidR="00D66A09" w:rsidRPr="004D5388">
        <w:rPr>
          <w:rFonts w:ascii="Times New Roman" w:hAnsi="Times New Roman" w:cs="Times New Roman"/>
        </w:rPr>
        <w:t>2</w:t>
      </w:r>
      <w:r w:rsidR="00C67BE2">
        <w:rPr>
          <w:rFonts w:ascii="Times New Roman" w:hAnsi="Times New Roman" w:cs="Times New Roman"/>
        </w:rPr>
        <w:t>4</w:t>
      </w:r>
      <w:r w:rsidRPr="004D5388">
        <w:rPr>
          <w:rFonts w:ascii="Times New Roman" w:hAnsi="Times New Roman" w:cs="Times New Roman"/>
        </w:rPr>
        <w:t>-01</w:t>
      </w:r>
    </w:p>
    <w:p w14:paraId="7C8BB66C" w14:textId="2F239326" w:rsidR="009A6185" w:rsidRPr="00C67BE2" w:rsidRDefault="008F7529" w:rsidP="008F7529">
      <w:pPr>
        <w:spacing w:after="0"/>
        <w:rPr>
          <w:rFonts w:ascii="Times New Roman" w:hAnsi="Times New Roman" w:cs="Times New Roman"/>
        </w:rPr>
      </w:pPr>
      <w:r w:rsidRPr="00C67BE2">
        <w:rPr>
          <w:rFonts w:ascii="Times New Roman" w:hAnsi="Times New Roman" w:cs="Times New Roman"/>
        </w:rPr>
        <w:t xml:space="preserve">Opatija, </w:t>
      </w:r>
      <w:r w:rsidR="004C7A6F">
        <w:rPr>
          <w:rFonts w:ascii="Times New Roman" w:hAnsi="Times New Roman" w:cs="Times New Roman"/>
        </w:rPr>
        <w:t>15</w:t>
      </w:r>
      <w:r w:rsidRPr="00C67BE2">
        <w:rPr>
          <w:rFonts w:ascii="Times New Roman" w:hAnsi="Times New Roman" w:cs="Times New Roman"/>
        </w:rPr>
        <w:t xml:space="preserve">. </w:t>
      </w:r>
      <w:r w:rsidR="004C7A6F">
        <w:rPr>
          <w:rFonts w:ascii="Times New Roman" w:hAnsi="Times New Roman" w:cs="Times New Roman"/>
        </w:rPr>
        <w:t>ožujka</w:t>
      </w:r>
      <w:r w:rsidR="00103526" w:rsidRPr="00C67BE2">
        <w:rPr>
          <w:rFonts w:ascii="Times New Roman" w:hAnsi="Times New Roman" w:cs="Times New Roman"/>
        </w:rPr>
        <w:t xml:space="preserve"> 202</w:t>
      </w:r>
      <w:r w:rsidR="00C67BE2" w:rsidRPr="00C67BE2">
        <w:rPr>
          <w:rFonts w:ascii="Times New Roman" w:hAnsi="Times New Roman" w:cs="Times New Roman"/>
        </w:rPr>
        <w:t>4</w:t>
      </w:r>
      <w:r w:rsidR="00103526" w:rsidRPr="00C67BE2">
        <w:rPr>
          <w:rFonts w:ascii="Times New Roman" w:hAnsi="Times New Roman" w:cs="Times New Roman"/>
        </w:rPr>
        <w:t>. godine</w:t>
      </w:r>
    </w:p>
    <w:p w14:paraId="42029EAC" w14:textId="48FED8B6" w:rsidR="008F7529" w:rsidRPr="004D5388" w:rsidRDefault="008F7529" w:rsidP="00A66BF0">
      <w:pPr>
        <w:pStyle w:val="Bezproreda"/>
      </w:pPr>
    </w:p>
    <w:p w14:paraId="5D2A263C" w14:textId="1CB4E013" w:rsidR="004D5388" w:rsidRPr="00C67BE2" w:rsidRDefault="008F7529" w:rsidP="009A6185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Na temelju članka</w:t>
      </w:r>
      <w:r w:rsidR="00BC67B1" w:rsidRPr="004D5388">
        <w:rPr>
          <w:rFonts w:ascii="Times New Roman" w:hAnsi="Times New Roman" w:cs="Times New Roman"/>
        </w:rPr>
        <w:t xml:space="preserve"> 4. i 34. </w:t>
      </w:r>
      <w:r w:rsidRPr="004D5388">
        <w:rPr>
          <w:rFonts w:ascii="Times New Roman" w:hAnsi="Times New Roman" w:cs="Times New Roman"/>
        </w:rPr>
        <w:t xml:space="preserve"> </w:t>
      </w:r>
      <w:r w:rsidR="00BC67B1" w:rsidRPr="004D5388">
        <w:rPr>
          <w:rFonts w:ascii="Times New Roman" w:hAnsi="Times New Roman" w:cs="Times New Roman"/>
        </w:rPr>
        <w:t>Zakona o fiskalnoj odgovornosti  (NN 111/18</w:t>
      </w:r>
      <w:r w:rsidR="00811C68">
        <w:rPr>
          <w:rFonts w:ascii="Times New Roman" w:hAnsi="Times New Roman" w:cs="Times New Roman"/>
        </w:rPr>
        <w:t xml:space="preserve"> i 83/23</w:t>
      </w:r>
      <w:r w:rsidR="00BC67B1" w:rsidRPr="004D5388">
        <w:rPr>
          <w:rFonts w:ascii="Times New Roman" w:hAnsi="Times New Roman" w:cs="Times New Roman"/>
        </w:rPr>
        <w:t>) i čl.</w:t>
      </w:r>
      <w:r w:rsidR="00C107F6" w:rsidRPr="004D5388">
        <w:rPr>
          <w:rFonts w:ascii="Times New Roman" w:hAnsi="Times New Roman" w:cs="Times New Roman"/>
        </w:rPr>
        <w:t xml:space="preserve"> </w:t>
      </w:r>
      <w:r w:rsidR="00811C68">
        <w:rPr>
          <w:rFonts w:ascii="Times New Roman" w:hAnsi="Times New Roman" w:cs="Times New Roman"/>
        </w:rPr>
        <w:t>7</w:t>
      </w:r>
      <w:r w:rsidR="00C107F6" w:rsidRPr="004D5388">
        <w:rPr>
          <w:rFonts w:ascii="Times New Roman" w:hAnsi="Times New Roman" w:cs="Times New Roman"/>
        </w:rPr>
        <w:t>.</w:t>
      </w:r>
      <w:r w:rsidR="00BC67B1" w:rsidRPr="004D5388">
        <w:rPr>
          <w:rFonts w:ascii="Times New Roman" w:hAnsi="Times New Roman" w:cs="Times New Roman"/>
        </w:rPr>
        <w:t xml:space="preserve"> Uredbe o sastavljanju i o predaji Izjave o fiskalnoj odgovornosti i izvještaja o primjeni fiskalnih pravila (NN 95/19), </w:t>
      </w:r>
      <w:r w:rsidR="00C107F6" w:rsidRPr="004D5388">
        <w:rPr>
          <w:rFonts w:ascii="Times New Roman" w:hAnsi="Times New Roman" w:cs="Times New Roman"/>
        </w:rPr>
        <w:t xml:space="preserve">te temeljem članka </w:t>
      </w:r>
      <w:r w:rsidRPr="004D5388">
        <w:rPr>
          <w:rFonts w:ascii="Times New Roman" w:hAnsi="Times New Roman" w:cs="Times New Roman"/>
        </w:rPr>
        <w:t>2</w:t>
      </w:r>
      <w:r w:rsidR="00193140" w:rsidRPr="004D5388">
        <w:rPr>
          <w:rFonts w:ascii="Times New Roman" w:hAnsi="Times New Roman" w:cs="Times New Roman"/>
        </w:rPr>
        <w:t>1</w:t>
      </w:r>
      <w:r w:rsidRPr="004D5388">
        <w:rPr>
          <w:rFonts w:ascii="Times New Roman" w:hAnsi="Times New Roman" w:cs="Times New Roman"/>
        </w:rPr>
        <w:t xml:space="preserve">. Statuta Javne vatrogasne postrojbe Opatija (u nastavku teksta Postrojba), zapovjednik Javne vatrogasne postrojbe Opatija  </w:t>
      </w:r>
      <w:r w:rsidRPr="00C67BE2">
        <w:rPr>
          <w:rFonts w:ascii="Times New Roman" w:hAnsi="Times New Roman" w:cs="Times New Roman"/>
        </w:rPr>
        <w:t xml:space="preserve">dana </w:t>
      </w:r>
      <w:r w:rsidR="004C7A6F">
        <w:rPr>
          <w:rFonts w:ascii="Times New Roman" w:hAnsi="Times New Roman" w:cs="Times New Roman"/>
        </w:rPr>
        <w:t>15</w:t>
      </w:r>
      <w:r w:rsidR="00C67BE2" w:rsidRPr="00C67BE2">
        <w:rPr>
          <w:rFonts w:ascii="Times New Roman" w:hAnsi="Times New Roman" w:cs="Times New Roman"/>
        </w:rPr>
        <w:t xml:space="preserve">. </w:t>
      </w:r>
      <w:r w:rsidR="004C7A6F">
        <w:rPr>
          <w:rFonts w:ascii="Times New Roman" w:hAnsi="Times New Roman" w:cs="Times New Roman"/>
        </w:rPr>
        <w:t>ožujka</w:t>
      </w:r>
      <w:r w:rsidR="00103526" w:rsidRPr="00C67BE2">
        <w:rPr>
          <w:rFonts w:ascii="Times New Roman" w:hAnsi="Times New Roman" w:cs="Times New Roman"/>
        </w:rPr>
        <w:t xml:space="preserve"> 202</w:t>
      </w:r>
      <w:r w:rsidR="00C67BE2" w:rsidRPr="00C67BE2">
        <w:rPr>
          <w:rFonts w:ascii="Times New Roman" w:hAnsi="Times New Roman" w:cs="Times New Roman"/>
        </w:rPr>
        <w:t>4</w:t>
      </w:r>
      <w:r w:rsidR="00193140" w:rsidRPr="00C67BE2">
        <w:rPr>
          <w:rFonts w:ascii="Times New Roman" w:hAnsi="Times New Roman" w:cs="Times New Roman"/>
        </w:rPr>
        <w:t>. godine</w:t>
      </w:r>
      <w:r w:rsidRPr="00C67BE2">
        <w:rPr>
          <w:rFonts w:ascii="Times New Roman" w:hAnsi="Times New Roman" w:cs="Times New Roman"/>
        </w:rPr>
        <w:t xml:space="preserve"> donosi:</w:t>
      </w:r>
    </w:p>
    <w:p w14:paraId="0CCC0356" w14:textId="77777777" w:rsidR="009A6185" w:rsidRPr="009A6185" w:rsidRDefault="009A6185" w:rsidP="009A6185">
      <w:pPr>
        <w:jc w:val="both"/>
        <w:rPr>
          <w:rFonts w:ascii="Times New Roman" w:hAnsi="Times New Roman" w:cs="Times New Roman"/>
        </w:rPr>
      </w:pPr>
    </w:p>
    <w:p w14:paraId="5681A7C0" w14:textId="0C881F6C" w:rsidR="00104AB6" w:rsidRPr="001625A0" w:rsidRDefault="00104AB6" w:rsidP="008F7529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1625A0">
        <w:rPr>
          <w:rFonts w:ascii="Cambria" w:hAnsi="Cambria"/>
          <w:b/>
          <w:bCs/>
          <w:sz w:val="24"/>
          <w:szCs w:val="24"/>
        </w:rPr>
        <w:t>PROCEDUR</w:t>
      </w:r>
      <w:r w:rsidR="000450EC" w:rsidRPr="001625A0">
        <w:rPr>
          <w:rFonts w:ascii="Cambria" w:hAnsi="Cambria"/>
          <w:b/>
          <w:bCs/>
          <w:sz w:val="24"/>
          <w:szCs w:val="24"/>
        </w:rPr>
        <w:t>E</w:t>
      </w:r>
      <w:r w:rsidR="00E07F53" w:rsidRPr="001625A0">
        <w:rPr>
          <w:rFonts w:ascii="Cambria" w:hAnsi="Cambria"/>
          <w:b/>
          <w:bCs/>
          <w:sz w:val="24"/>
          <w:szCs w:val="24"/>
        </w:rPr>
        <w:t xml:space="preserve"> U JAVNOJ VATROGASNOJ POSTROJBI OPATIJA</w:t>
      </w:r>
    </w:p>
    <w:p w14:paraId="470D4558" w14:textId="77777777" w:rsidR="00104AB6" w:rsidRPr="001625A0" w:rsidRDefault="000450EC" w:rsidP="000450EC">
      <w:pPr>
        <w:pStyle w:val="Naslov1"/>
        <w:jc w:val="center"/>
        <w:rPr>
          <w:sz w:val="24"/>
          <w:szCs w:val="24"/>
        </w:rPr>
      </w:pPr>
      <w:r w:rsidRPr="001625A0">
        <w:rPr>
          <w:sz w:val="24"/>
          <w:szCs w:val="24"/>
        </w:rPr>
        <w:t>A)  PROCEDURA STVARANJA UGOVORNIH OBVEZA</w:t>
      </w:r>
    </w:p>
    <w:p w14:paraId="632A1D94" w14:textId="15A7C902" w:rsidR="000450EC" w:rsidRPr="004D5388" w:rsidRDefault="000450EC" w:rsidP="00A66BF0">
      <w:pPr>
        <w:pStyle w:val="Bezproreda"/>
      </w:pPr>
    </w:p>
    <w:p w14:paraId="41E627E9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I.</w:t>
      </w:r>
    </w:p>
    <w:p w14:paraId="3595FFBF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</w:p>
    <w:p w14:paraId="0F2E45CC" w14:textId="3EF5566F" w:rsidR="0012282C" w:rsidRPr="004D5388" w:rsidRDefault="00960EA0" w:rsidP="007E67AC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 xml:space="preserve">Temeljem usvojenog Financijskog plana </w:t>
      </w:r>
      <w:r w:rsidR="00603E76">
        <w:rPr>
          <w:rFonts w:ascii="Times New Roman" w:hAnsi="Times New Roman" w:cs="Times New Roman"/>
        </w:rPr>
        <w:t xml:space="preserve">i Programa rada </w:t>
      </w:r>
      <w:r w:rsidRPr="00E10051">
        <w:rPr>
          <w:rFonts w:ascii="Times New Roman" w:hAnsi="Times New Roman" w:cs="Times New Roman"/>
        </w:rPr>
        <w:t>propisuje se obveza sastavljanja prijedloga plana nabave za narednu godinu.</w:t>
      </w:r>
      <w:r w:rsidR="007E67AC" w:rsidRPr="00E10051">
        <w:rPr>
          <w:rFonts w:ascii="Times New Roman" w:hAnsi="Times New Roman" w:cs="Times New Roman"/>
        </w:rPr>
        <w:t xml:space="preserve"> </w:t>
      </w:r>
      <w:r w:rsidRPr="00E10051">
        <w:rPr>
          <w:rFonts w:ascii="Times New Roman" w:hAnsi="Times New Roman" w:cs="Times New Roman"/>
        </w:rPr>
        <w:t xml:space="preserve">Plan nabave, </w:t>
      </w:r>
      <w:r w:rsidR="007839C6">
        <w:rPr>
          <w:rFonts w:ascii="Times New Roman" w:hAnsi="Times New Roman" w:cs="Times New Roman"/>
        </w:rPr>
        <w:t xml:space="preserve">uz </w:t>
      </w:r>
      <w:r w:rsidRPr="00E10051">
        <w:rPr>
          <w:rFonts w:ascii="Times New Roman" w:hAnsi="Times New Roman" w:cs="Times New Roman"/>
        </w:rPr>
        <w:t>suglasnost Vatrogasnog vijeća</w:t>
      </w:r>
      <w:r w:rsidR="006B16CC" w:rsidRPr="00E10051">
        <w:rPr>
          <w:rFonts w:ascii="Times New Roman" w:hAnsi="Times New Roman" w:cs="Times New Roman"/>
        </w:rPr>
        <w:t xml:space="preserve"> </w:t>
      </w:r>
      <w:r w:rsidR="001B3A62">
        <w:rPr>
          <w:rFonts w:ascii="Times New Roman" w:hAnsi="Times New Roman" w:cs="Times New Roman"/>
        </w:rPr>
        <w:t>na</w:t>
      </w:r>
      <w:r w:rsidR="006B16CC" w:rsidRPr="00E10051">
        <w:rPr>
          <w:rFonts w:ascii="Times New Roman" w:hAnsi="Times New Roman" w:cs="Times New Roman"/>
        </w:rPr>
        <w:t xml:space="preserve"> </w:t>
      </w:r>
      <w:r w:rsidR="007839C6">
        <w:rPr>
          <w:rFonts w:ascii="Times New Roman" w:hAnsi="Times New Roman" w:cs="Times New Roman"/>
        </w:rPr>
        <w:t>njegovo usvajanje, odnosno</w:t>
      </w:r>
      <w:r w:rsidR="001B3A62">
        <w:rPr>
          <w:rFonts w:ascii="Times New Roman" w:hAnsi="Times New Roman" w:cs="Times New Roman"/>
        </w:rPr>
        <w:t xml:space="preserve"> na</w:t>
      </w:r>
      <w:r w:rsidR="007839C6">
        <w:rPr>
          <w:rFonts w:ascii="Times New Roman" w:hAnsi="Times New Roman" w:cs="Times New Roman"/>
        </w:rPr>
        <w:t xml:space="preserve"> </w:t>
      </w:r>
      <w:r w:rsidR="006B16CC" w:rsidRPr="00E10051">
        <w:rPr>
          <w:rFonts w:ascii="Times New Roman" w:hAnsi="Times New Roman" w:cs="Times New Roman"/>
        </w:rPr>
        <w:t>izvršenje stavki Plana nabave, sklapanje ugovora ili izdavanje narudžbenica za nabavu roba, usluga ili radova koji su navedeni u Planu nabave</w:t>
      </w:r>
      <w:r w:rsidRPr="00E10051">
        <w:rPr>
          <w:rFonts w:ascii="Times New Roman" w:hAnsi="Times New Roman" w:cs="Times New Roman"/>
        </w:rPr>
        <w:t xml:space="preserve">, donosi Zapovjednik najkasnije </w:t>
      </w:r>
      <w:r w:rsidR="0012282C" w:rsidRPr="00E10051">
        <w:rPr>
          <w:rFonts w:ascii="Times New Roman" w:hAnsi="Times New Roman" w:cs="Times New Roman"/>
        </w:rPr>
        <w:t>u roku od 30 dana od dana</w:t>
      </w:r>
      <w:r w:rsidR="007E67AC" w:rsidRPr="00E10051">
        <w:rPr>
          <w:rFonts w:ascii="Times New Roman" w:hAnsi="Times New Roman" w:cs="Times New Roman"/>
        </w:rPr>
        <w:t xml:space="preserve"> usvajanja</w:t>
      </w:r>
      <w:r w:rsidR="0012282C" w:rsidRPr="00E10051">
        <w:rPr>
          <w:rFonts w:ascii="Times New Roman" w:hAnsi="Times New Roman" w:cs="Times New Roman"/>
        </w:rPr>
        <w:t xml:space="preserve"> </w:t>
      </w:r>
      <w:r w:rsidR="009234B5">
        <w:rPr>
          <w:rFonts w:ascii="Times New Roman" w:hAnsi="Times New Roman" w:cs="Times New Roman"/>
        </w:rPr>
        <w:t>F</w:t>
      </w:r>
      <w:r w:rsidR="0012282C" w:rsidRPr="00E10051">
        <w:rPr>
          <w:rFonts w:ascii="Times New Roman" w:hAnsi="Times New Roman" w:cs="Times New Roman"/>
        </w:rPr>
        <w:t>inancijskog plana</w:t>
      </w:r>
      <w:r w:rsidR="007E67AC" w:rsidRPr="00E10051">
        <w:rPr>
          <w:rFonts w:ascii="Times New Roman" w:hAnsi="Times New Roman" w:cs="Times New Roman"/>
        </w:rPr>
        <w:t xml:space="preserve"> </w:t>
      </w:r>
      <w:r w:rsidR="00603E76">
        <w:rPr>
          <w:rFonts w:ascii="Times New Roman" w:hAnsi="Times New Roman" w:cs="Times New Roman"/>
        </w:rPr>
        <w:t xml:space="preserve">i </w:t>
      </w:r>
      <w:r w:rsidR="007839C6">
        <w:rPr>
          <w:rFonts w:ascii="Times New Roman" w:hAnsi="Times New Roman" w:cs="Times New Roman"/>
        </w:rPr>
        <w:t>P</w:t>
      </w:r>
      <w:r w:rsidR="00603E76">
        <w:rPr>
          <w:rFonts w:ascii="Times New Roman" w:hAnsi="Times New Roman" w:cs="Times New Roman"/>
        </w:rPr>
        <w:t xml:space="preserve">rograma rada </w:t>
      </w:r>
      <w:r w:rsidR="007E67AC" w:rsidRPr="00E10051">
        <w:rPr>
          <w:rFonts w:ascii="Times New Roman" w:hAnsi="Times New Roman" w:cs="Times New Roman"/>
        </w:rPr>
        <w:t>JVP Opatija.</w:t>
      </w:r>
      <w:r w:rsidR="006B16CC" w:rsidRPr="00E10051">
        <w:rPr>
          <w:rFonts w:ascii="Times New Roman" w:hAnsi="Times New Roman" w:cs="Times New Roman"/>
        </w:rPr>
        <w:t xml:space="preserve"> </w:t>
      </w:r>
      <w:r w:rsidR="007839C6">
        <w:rPr>
          <w:rFonts w:ascii="Times New Roman" w:hAnsi="Times New Roman" w:cs="Times New Roman"/>
        </w:rPr>
        <w:t xml:space="preserve">Plan nabave i njegove sve daljnje izmjene/dopune objavljuju se u </w:t>
      </w:r>
      <w:proofErr w:type="spellStart"/>
      <w:r w:rsidR="007839C6">
        <w:rPr>
          <w:rFonts w:ascii="Times New Roman" w:hAnsi="Times New Roman" w:cs="Times New Roman"/>
        </w:rPr>
        <w:t>EOJN</w:t>
      </w:r>
      <w:proofErr w:type="spellEnd"/>
      <w:r w:rsidR="007839C6">
        <w:rPr>
          <w:rFonts w:ascii="Times New Roman" w:hAnsi="Times New Roman" w:cs="Times New Roman"/>
        </w:rPr>
        <w:t xml:space="preserve"> RH u roku od 8 dana od usvajanja. </w:t>
      </w:r>
      <w:r w:rsidR="0038217D">
        <w:rPr>
          <w:rFonts w:ascii="Times New Roman" w:hAnsi="Times New Roman" w:cs="Times New Roman"/>
        </w:rPr>
        <w:t>S Planom nabave mora biti usklađena sva nabava u i</w:t>
      </w:r>
      <w:r w:rsidR="0038217D" w:rsidRPr="004D5388">
        <w:rPr>
          <w:rFonts w:ascii="Times New Roman" w:hAnsi="Times New Roman" w:cs="Times New Roman"/>
        </w:rPr>
        <w:t xml:space="preserve">znosu jednakom ili većem od </w:t>
      </w:r>
      <w:r w:rsidR="0038217D">
        <w:rPr>
          <w:rFonts w:ascii="Times New Roman" w:hAnsi="Times New Roman" w:cs="Times New Roman"/>
        </w:rPr>
        <w:t xml:space="preserve">2.650,00 Eura </w:t>
      </w:r>
      <w:r w:rsidR="0038217D" w:rsidRPr="004D5388">
        <w:rPr>
          <w:rFonts w:ascii="Times New Roman" w:hAnsi="Times New Roman" w:cs="Times New Roman"/>
        </w:rPr>
        <w:t>bez PDV-a</w:t>
      </w:r>
      <w:r w:rsidR="0038217D">
        <w:rPr>
          <w:rFonts w:ascii="Times New Roman" w:hAnsi="Times New Roman" w:cs="Times New Roman"/>
        </w:rPr>
        <w:t>.</w:t>
      </w:r>
    </w:p>
    <w:p w14:paraId="2F47AFB9" w14:textId="719A6EF3" w:rsidR="00960EA0" w:rsidRPr="004D5388" w:rsidRDefault="00960EA0" w:rsidP="00960EA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II.</w:t>
      </w:r>
    </w:p>
    <w:p w14:paraId="18B17EA3" w14:textId="32A3DC4C" w:rsidR="00052695" w:rsidRDefault="007E67AC" w:rsidP="004D5388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>Nabava radova, roba i usluga procijen</w:t>
      </w:r>
      <w:r w:rsidR="00927A6C">
        <w:rPr>
          <w:rFonts w:ascii="Times New Roman" w:hAnsi="Times New Roman" w:cs="Times New Roman"/>
        </w:rPr>
        <w:t>j</w:t>
      </w:r>
      <w:r w:rsidRPr="00E10051">
        <w:rPr>
          <w:rFonts w:ascii="Times New Roman" w:hAnsi="Times New Roman" w:cs="Times New Roman"/>
        </w:rPr>
        <w:t>e</w:t>
      </w:r>
      <w:r w:rsidR="00927A6C">
        <w:rPr>
          <w:rFonts w:ascii="Times New Roman" w:hAnsi="Times New Roman" w:cs="Times New Roman"/>
        </w:rPr>
        <w:t>ne</w:t>
      </w:r>
      <w:r w:rsidRPr="00E10051">
        <w:rPr>
          <w:rFonts w:ascii="Times New Roman" w:hAnsi="Times New Roman" w:cs="Times New Roman"/>
        </w:rPr>
        <w:t xml:space="preserve"> vrijednosti manje od </w:t>
      </w:r>
      <w:r w:rsidR="0034227B">
        <w:rPr>
          <w:rFonts w:ascii="Times New Roman" w:hAnsi="Times New Roman" w:cs="Times New Roman"/>
        </w:rPr>
        <w:t>5.000,00</w:t>
      </w:r>
      <w:r w:rsidRPr="00E10051">
        <w:rPr>
          <w:rFonts w:ascii="Times New Roman" w:hAnsi="Times New Roman" w:cs="Times New Roman"/>
        </w:rPr>
        <w:t xml:space="preserve"> </w:t>
      </w:r>
      <w:r w:rsidR="00047B99">
        <w:rPr>
          <w:rFonts w:ascii="Times New Roman" w:hAnsi="Times New Roman" w:cs="Times New Roman"/>
        </w:rPr>
        <w:t>Eura</w:t>
      </w:r>
      <w:r w:rsidRPr="00E10051">
        <w:rPr>
          <w:rFonts w:ascii="Times New Roman" w:hAnsi="Times New Roman" w:cs="Times New Roman"/>
        </w:rPr>
        <w:t xml:space="preserve"> bez PDV-a provodi se izdavanjem narudžbenice ili sklapanjem ugovora s gospodarskim subjektom.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Nabavu bez izdavanja narudžbenice moguće je izvršiti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 određenim slučajevima: pri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plaćanj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kotizacije (seminari, konferencije i sl.), smještaja, reprezentacije (ugošćivanje, prehran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za vrijeme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vatrogasni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intervencija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/dislokacija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pri nabavi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motorn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og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benzin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a,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dizel goriv</w:t>
      </w:r>
      <w:r w:rsidR="00047B99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, plinsk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ih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boc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927A6C">
        <w:rPr>
          <w:rFonts w:ascii="Times New Roman" w:eastAsia="Times New Roman" w:hAnsi="Times New Roman" w:cs="Times New Roman"/>
          <w:lang w:eastAsia="hr-HR"/>
        </w:rPr>
        <w:t>, upravnih pristojbi proizašlih iz rješenja tijela državne uprave</w:t>
      </w:r>
      <w:r w:rsidR="00A67724">
        <w:rPr>
          <w:rFonts w:ascii="Times New Roman" w:eastAsia="Times New Roman" w:hAnsi="Times New Roman" w:cs="Times New Roman"/>
          <w:lang w:eastAsia="hr-HR"/>
        </w:rPr>
        <w:t>, hitnih popravaka</w:t>
      </w:r>
      <w:r w:rsidR="00047B99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A67724">
        <w:rPr>
          <w:rFonts w:ascii="Times New Roman" w:eastAsia="Times New Roman" w:hAnsi="Times New Roman" w:cs="Times New Roman"/>
          <w:lang w:eastAsia="hr-HR"/>
        </w:rPr>
        <w:t>sl.</w:t>
      </w:r>
    </w:p>
    <w:p w14:paraId="1F05CBE3" w14:textId="06AB0032" w:rsidR="00747FC4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III.</w:t>
      </w:r>
    </w:p>
    <w:p w14:paraId="3E154001" w14:textId="6030B2C8" w:rsidR="00DA06AD" w:rsidRDefault="007E67AC" w:rsidP="00A95AB3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 xml:space="preserve">U pripremi i provedbi postupka nabave </w:t>
      </w:r>
      <w:r w:rsidR="0038217D">
        <w:rPr>
          <w:rFonts w:ascii="Times New Roman" w:hAnsi="Times New Roman" w:cs="Times New Roman"/>
        </w:rPr>
        <w:t xml:space="preserve">robe, radova i usluga čije je procijenjena vrijednost bez PDV-a viša od 5.000,00 Eura, </w:t>
      </w:r>
      <w:r w:rsidRPr="00E10051">
        <w:rPr>
          <w:rFonts w:ascii="Times New Roman" w:hAnsi="Times New Roman" w:cs="Times New Roman"/>
        </w:rPr>
        <w:t xml:space="preserve">sudjeluju </w:t>
      </w:r>
      <w:r w:rsidRPr="00A95AB3">
        <w:rPr>
          <w:rFonts w:ascii="Times New Roman" w:hAnsi="Times New Roman" w:cs="Times New Roman"/>
        </w:rPr>
        <w:t xml:space="preserve">najmanje </w:t>
      </w:r>
      <w:r w:rsidR="002864E3">
        <w:rPr>
          <w:rFonts w:ascii="Times New Roman" w:hAnsi="Times New Roman" w:cs="Times New Roman"/>
        </w:rPr>
        <w:t>dva</w:t>
      </w:r>
      <w:r w:rsidRPr="00A95AB3">
        <w:rPr>
          <w:rFonts w:ascii="Times New Roman" w:hAnsi="Times New Roman" w:cs="Times New Roman"/>
        </w:rPr>
        <w:t xml:space="preserve"> (</w:t>
      </w:r>
      <w:r w:rsidR="002864E3">
        <w:rPr>
          <w:rFonts w:ascii="Times New Roman" w:hAnsi="Times New Roman" w:cs="Times New Roman"/>
        </w:rPr>
        <w:t>2</w:t>
      </w:r>
      <w:r w:rsidRPr="00A95AB3">
        <w:rPr>
          <w:rFonts w:ascii="Times New Roman" w:hAnsi="Times New Roman" w:cs="Times New Roman"/>
        </w:rPr>
        <w:t xml:space="preserve">) </w:t>
      </w:r>
      <w:r w:rsidR="002864E3">
        <w:rPr>
          <w:rFonts w:ascii="Times New Roman" w:hAnsi="Times New Roman" w:cs="Times New Roman"/>
        </w:rPr>
        <w:t>člana</w:t>
      </w:r>
      <w:r w:rsidR="00152E4A">
        <w:rPr>
          <w:rFonts w:ascii="Times New Roman" w:hAnsi="Times New Roman" w:cs="Times New Roman"/>
        </w:rPr>
        <w:t xml:space="preserve"> Stručnog </w:t>
      </w:r>
      <w:r w:rsidRPr="00E10051">
        <w:rPr>
          <w:rFonts w:ascii="Times New Roman" w:hAnsi="Times New Roman" w:cs="Times New Roman"/>
        </w:rPr>
        <w:t>povjerenstv</w:t>
      </w:r>
      <w:r w:rsidR="00152E4A">
        <w:rPr>
          <w:rFonts w:ascii="Times New Roman" w:hAnsi="Times New Roman" w:cs="Times New Roman"/>
        </w:rPr>
        <w:t>a JVP, koje je imenovao za</w:t>
      </w:r>
      <w:r w:rsidR="007E26D1" w:rsidRPr="00E10051">
        <w:rPr>
          <w:rFonts w:ascii="Times New Roman" w:hAnsi="Times New Roman" w:cs="Times New Roman"/>
        </w:rPr>
        <w:t xml:space="preserve">povjednik JVP Opatija. </w:t>
      </w:r>
      <w:r w:rsidR="002864E3">
        <w:rPr>
          <w:rFonts w:ascii="Times New Roman" w:hAnsi="Times New Roman" w:cs="Times New Roman"/>
        </w:rPr>
        <w:t>P</w:t>
      </w:r>
      <w:r w:rsidR="00152E4A">
        <w:rPr>
          <w:rFonts w:ascii="Times New Roman" w:hAnsi="Times New Roman" w:cs="Times New Roman"/>
        </w:rPr>
        <w:t xml:space="preserve">ovjerenstvo </w:t>
      </w:r>
      <w:r w:rsidR="002864E3">
        <w:rPr>
          <w:rFonts w:ascii="Times New Roman" w:hAnsi="Times New Roman" w:cs="Times New Roman"/>
        </w:rPr>
        <w:t>za provedbu postupka jednostavne nabave broji najmanje tri (3)</w:t>
      </w:r>
      <w:r w:rsidR="00152E4A">
        <w:rPr>
          <w:rFonts w:ascii="Times New Roman" w:hAnsi="Times New Roman" w:cs="Times New Roman"/>
        </w:rPr>
        <w:t xml:space="preserve"> </w:t>
      </w:r>
      <w:r w:rsidR="006D25D1">
        <w:rPr>
          <w:rFonts w:ascii="Times New Roman" w:hAnsi="Times New Roman" w:cs="Times New Roman"/>
        </w:rPr>
        <w:t>člana.</w:t>
      </w:r>
    </w:p>
    <w:p w14:paraId="3A9B0ECE" w14:textId="1B3BB940" w:rsidR="007E67AC" w:rsidRDefault="007E26D1" w:rsidP="00A95AB3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>P</w:t>
      </w:r>
      <w:r w:rsidR="007E67AC" w:rsidRPr="00E10051">
        <w:rPr>
          <w:rFonts w:ascii="Times New Roman" w:hAnsi="Times New Roman" w:cs="Times New Roman"/>
        </w:rPr>
        <w:t xml:space="preserve">ostupak se provodi pozivom na dostavu ponuda od najmanje tri (3) gospodarska subjekta, osim u slučajevima iz članka </w:t>
      </w:r>
      <w:r w:rsidR="00A95AB3">
        <w:rPr>
          <w:rFonts w:ascii="Times New Roman" w:hAnsi="Times New Roman" w:cs="Times New Roman"/>
        </w:rPr>
        <w:t xml:space="preserve"> 9</w:t>
      </w:r>
      <w:r w:rsidR="007E67AC" w:rsidRPr="00E10051">
        <w:rPr>
          <w:rFonts w:ascii="Times New Roman" w:hAnsi="Times New Roman" w:cs="Times New Roman"/>
        </w:rPr>
        <w:t xml:space="preserve">. </w:t>
      </w:r>
      <w:r w:rsidR="00A95AB3">
        <w:rPr>
          <w:rFonts w:ascii="Times New Roman" w:hAnsi="Times New Roman" w:cs="Times New Roman"/>
        </w:rPr>
        <w:t xml:space="preserve">i 14. </w:t>
      </w:r>
      <w:r w:rsidR="007E67AC" w:rsidRPr="00E10051">
        <w:rPr>
          <w:rFonts w:ascii="Times New Roman" w:hAnsi="Times New Roman" w:cs="Times New Roman"/>
        </w:rPr>
        <w:t xml:space="preserve">Upute o provedbi postupaka jednostavne nabave </w:t>
      </w:r>
      <w:r w:rsidR="006D25D1">
        <w:rPr>
          <w:rFonts w:ascii="Times New Roman" w:hAnsi="Times New Roman" w:cs="Times New Roman"/>
        </w:rPr>
        <w:t xml:space="preserve">KLASA: 406-02/23-01/1, </w:t>
      </w:r>
      <w:proofErr w:type="spellStart"/>
      <w:r w:rsidR="006D25D1">
        <w:rPr>
          <w:rFonts w:ascii="Times New Roman" w:hAnsi="Times New Roman" w:cs="Times New Roman"/>
        </w:rPr>
        <w:t>URBROJ</w:t>
      </w:r>
      <w:proofErr w:type="spellEnd"/>
      <w:r w:rsidR="006D25D1">
        <w:rPr>
          <w:rFonts w:ascii="Times New Roman" w:hAnsi="Times New Roman" w:cs="Times New Roman"/>
        </w:rPr>
        <w:t xml:space="preserve">: 2156-9/02-23-2 </w:t>
      </w:r>
      <w:r w:rsidR="00E4600F" w:rsidRPr="00E10051">
        <w:rPr>
          <w:rFonts w:ascii="Times New Roman" w:hAnsi="Times New Roman" w:cs="Times New Roman"/>
        </w:rPr>
        <w:t xml:space="preserve">od dana </w:t>
      </w:r>
      <w:r w:rsidR="00A95AB3">
        <w:rPr>
          <w:rFonts w:ascii="Times New Roman" w:hAnsi="Times New Roman" w:cs="Times New Roman"/>
        </w:rPr>
        <w:t>21</w:t>
      </w:r>
      <w:r w:rsidR="00103526">
        <w:rPr>
          <w:rFonts w:ascii="Times New Roman" w:hAnsi="Times New Roman" w:cs="Times New Roman"/>
        </w:rPr>
        <w:t>. s</w:t>
      </w:r>
      <w:r w:rsidR="00A95AB3">
        <w:rPr>
          <w:rFonts w:ascii="Times New Roman" w:hAnsi="Times New Roman" w:cs="Times New Roman"/>
        </w:rPr>
        <w:t>rpnja</w:t>
      </w:r>
      <w:r w:rsidR="00103526">
        <w:rPr>
          <w:rFonts w:ascii="Times New Roman" w:hAnsi="Times New Roman" w:cs="Times New Roman"/>
        </w:rPr>
        <w:t xml:space="preserve"> 202</w:t>
      </w:r>
      <w:r w:rsidR="00A95AB3">
        <w:rPr>
          <w:rFonts w:ascii="Times New Roman" w:hAnsi="Times New Roman" w:cs="Times New Roman"/>
        </w:rPr>
        <w:t>3</w:t>
      </w:r>
      <w:r w:rsidR="00E4600F" w:rsidRPr="00E54048">
        <w:rPr>
          <w:rFonts w:ascii="Times New Roman" w:hAnsi="Times New Roman" w:cs="Times New Roman"/>
        </w:rPr>
        <w:t>. godine</w:t>
      </w:r>
      <w:r w:rsidR="00A95AB3">
        <w:rPr>
          <w:rFonts w:ascii="Times New Roman" w:hAnsi="Times New Roman" w:cs="Times New Roman"/>
        </w:rPr>
        <w:t>.</w:t>
      </w:r>
      <w:r w:rsidR="0038217D">
        <w:rPr>
          <w:rFonts w:ascii="Times New Roman" w:hAnsi="Times New Roman" w:cs="Times New Roman"/>
        </w:rPr>
        <w:t xml:space="preserve"> </w:t>
      </w:r>
    </w:p>
    <w:p w14:paraId="699CF375" w14:textId="6787ED0D" w:rsidR="007E67AC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lastRenderedPageBreak/>
        <w:t>IV.</w:t>
      </w:r>
    </w:p>
    <w:p w14:paraId="10F9E77F" w14:textId="59716BCE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Postupak javne nabave vrijednosti </w:t>
      </w:r>
      <w:r w:rsidR="0034227B">
        <w:rPr>
          <w:rFonts w:ascii="Times New Roman" w:hAnsi="Times New Roman" w:cs="Times New Roman"/>
        </w:rPr>
        <w:t>26.540,00 Eura</w:t>
      </w:r>
      <w:r w:rsidRPr="004D5388">
        <w:rPr>
          <w:rFonts w:ascii="Times New Roman" w:hAnsi="Times New Roman" w:cs="Times New Roman"/>
        </w:rPr>
        <w:t xml:space="preserve"> bez PDV-a i više za robu i usluge, odnosno </w:t>
      </w:r>
      <w:r w:rsidR="0034227B">
        <w:rPr>
          <w:rFonts w:ascii="Times New Roman" w:hAnsi="Times New Roman" w:cs="Times New Roman"/>
        </w:rPr>
        <w:t>66.360,00 Eura</w:t>
      </w:r>
      <w:r w:rsidRPr="004D5388">
        <w:rPr>
          <w:rFonts w:ascii="Times New Roman" w:hAnsi="Times New Roman" w:cs="Times New Roman"/>
        </w:rPr>
        <w:t xml:space="preserve"> </w:t>
      </w:r>
      <w:r w:rsidR="00BB4E60" w:rsidRPr="004D5388">
        <w:rPr>
          <w:rFonts w:ascii="Times New Roman" w:hAnsi="Times New Roman" w:cs="Times New Roman"/>
        </w:rPr>
        <w:t>b</w:t>
      </w:r>
      <w:r w:rsidRPr="004D5388">
        <w:rPr>
          <w:rFonts w:ascii="Times New Roman" w:hAnsi="Times New Roman" w:cs="Times New Roman"/>
        </w:rPr>
        <w:t>ez PDV-a i više za radove obvezno se provodi na temelju odredbi Zakona o javnoj nabavi (NN br</w:t>
      </w:r>
      <w:r w:rsidR="00BB4E60" w:rsidRPr="004D5388">
        <w:rPr>
          <w:rFonts w:ascii="Times New Roman" w:hAnsi="Times New Roman" w:cs="Times New Roman"/>
        </w:rPr>
        <w:t xml:space="preserve">. </w:t>
      </w:r>
      <w:r w:rsidRPr="004D5388">
        <w:rPr>
          <w:rFonts w:ascii="Times New Roman" w:hAnsi="Times New Roman" w:cs="Times New Roman"/>
        </w:rPr>
        <w:t>120/16</w:t>
      </w:r>
      <w:r w:rsidR="00E517AF">
        <w:rPr>
          <w:rFonts w:ascii="Times New Roman" w:hAnsi="Times New Roman" w:cs="Times New Roman"/>
        </w:rPr>
        <w:t>, 114/22</w:t>
      </w:r>
      <w:r w:rsidRPr="004D5388">
        <w:rPr>
          <w:rFonts w:ascii="Times New Roman" w:hAnsi="Times New Roman" w:cs="Times New Roman"/>
        </w:rPr>
        <w:t xml:space="preserve">) putem objave u </w:t>
      </w:r>
      <w:r w:rsidR="00E10051">
        <w:rPr>
          <w:rFonts w:ascii="Times New Roman" w:hAnsi="Times New Roman" w:cs="Times New Roman"/>
        </w:rPr>
        <w:t>E</w:t>
      </w:r>
      <w:r w:rsidRPr="004D5388">
        <w:rPr>
          <w:rFonts w:ascii="Times New Roman" w:hAnsi="Times New Roman" w:cs="Times New Roman"/>
        </w:rPr>
        <w:t>lektroničkom oglasniku javne nabave</w:t>
      </w:r>
      <w:r w:rsidR="00E10051">
        <w:rPr>
          <w:rFonts w:ascii="Times New Roman" w:hAnsi="Times New Roman" w:cs="Times New Roman"/>
        </w:rPr>
        <w:t xml:space="preserve"> RH</w:t>
      </w:r>
      <w:r w:rsidRPr="004D5388">
        <w:rPr>
          <w:rFonts w:ascii="Times New Roman" w:hAnsi="Times New Roman" w:cs="Times New Roman"/>
        </w:rPr>
        <w:t>.</w:t>
      </w:r>
    </w:p>
    <w:p w14:paraId="51FD7EFB" w14:textId="206822C6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U pripremi i provedbi postupka nabave sudjeluju najmanje tri (3) ovlaštena predstavnika, od kojih jedan (1) mora imati važeći certifikat iz područja javne nabave i kojeg imenuje </w:t>
      </w:r>
      <w:r w:rsidR="00E70970">
        <w:rPr>
          <w:rFonts w:ascii="Times New Roman" w:hAnsi="Times New Roman" w:cs="Times New Roman"/>
        </w:rPr>
        <w:t>zapovjednik JVP Opatija.</w:t>
      </w:r>
    </w:p>
    <w:p w14:paraId="0198118E" w14:textId="2C7AEE37" w:rsidR="00960EA0" w:rsidRPr="004D5388" w:rsidRDefault="00BB4E60" w:rsidP="00BB4E6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V.</w:t>
      </w:r>
    </w:p>
    <w:p w14:paraId="63925AD7" w14:textId="1D32422A" w:rsidR="004D5388" w:rsidRPr="004D5388" w:rsidRDefault="00BB4E60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Po završenom postupku nabave, odnosno po nastanku ugovorne obveze, narudžbenice ovjerava zapovjednik</w:t>
      </w:r>
      <w:r w:rsidR="0034227B">
        <w:rPr>
          <w:rFonts w:ascii="Times New Roman" w:hAnsi="Times New Roman" w:cs="Times New Roman"/>
        </w:rPr>
        <w:t>/</w:t>
      </w:r>
      <w:r w:rsidRPr="004D5388">
        <w:rPr>
          <w:rFonts w:ascii="Times New Roman" w:hAnsi="Times New Roman" w:cs="Times New Roman"/>
        </w:rPr>
        <w:t xml:space="preserve">zamjenik zapovjednika. Ugovore </w:t>
      </w:r>
      <w:r w:rsidR="0052182C" w:rsidRPr="004D5388">
        <w:rPr>
          <w:rFonts w:ascii="Times New Roman" w:hAnsi="Times New Roman" w:cs="Times New Roman"/>
        </w:rPr>
        <w:t xml:space="preserve">o nabavi roba, radova ili usluga </w:t>
      </w:r>
      <w:r w:rsidRPr="004D5388">
        <w:rPr>
          <w:rFonts w:ascii="Times New Roman" w:hAnsi="Times New Roman" w:cs="Times New Roman"/>
        </w:rPr>
        <w:t>ovjerava zapovjedni</w:t>
      </w:r>
      <w:r w:rsidR="0052182C" w:rsidRPr="004D5388">
        <w:rPr>
          <w:rFonts w:ascii="Times New Roman" w:hAnsi="Times New Roman" w:cs="Times New Roman"/>
        </w:rPr>
        <w:t>k</w:t>
      </w:r>
      <w:r w:rsidRPr="004D5388">
        <w:rPr>
          <w:rFonts w:ascii="Times New Roman" w:hAnsi="Times New Roman" w:cs="Times New Roman"/>
        </w:rPr>
        <w:t xml:space="preserve">, </w:t>
      </w:r>
      <w:r w:rsidRPr="00E10051">
        <w:rPr>
          <w:rFonts w:ascii="Times New Roman" w:hAnsi="Times New Roman" w:cs="Times New Roman"/>
        </w:rPr>
        <w:t>a u njegovoj odsutnosti zamjenik zapovjednika.</w:t>
      </w:r>
    </w:p>
    <w:p w14:paraId="4A8FB976" w14:textId="302424B4" w:rsidR="003D3AFF" w:rsidRPr="004D5388" w:rsidRDefault="00E044EC" w:rsidP="00E044EC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VI.</w:t>
      </w:r>
    </w:p>
    <w:p w14:paraId="7E4FA1AD" w14:textId="6F5EDE13" w:rsidR="00052695" w:rsidRDefault="00E044EC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</w:t>
      </w:r>
      <w:r w:rsidR="00051900">
        <w:rPr>
          <w:rFonts w:ascii="Times New Roman" w:hAnsi="Times New Roman" w:cs="Times New Roman"/>
        </w:rPr>
        <w:t xml:space="preserve">, radova </w:t>
      </w:r>
      <w:r w:rsidRPr="004D5388">
        <w:rPr>
          <w:rFonts w:ascii="Times New Roman" w:hAnsi="Times New Roman" w:cs="Times New Roman"/>
        </w:rPr>
        <w:t xml:space="preserve"> i usluga ne podliježe postupku javne nabave male ili velike vrijednosti, u skladu sa zakonskim pret</w:t>
      </w:r>
      <w:r w:rsidR="00670197" w:rsidRPr="004D5388">
        <w:rPr>
          <w:rFonts w:ascii="Times New Roman" w:hAnsi="Times New Roman" w:cs="Times New Roman"/>
        </w:rPr>
        <w:t>p</w:t>
      </w:r>
      <w:r w:rsidRPr="004D5388">
        <w:rPr>
          <w:rFonts w:ascii="Times New Roman" w:hAnsi="Times New Roman" w:cs="Times New Roman"/>
        </w:rPr>
        <w:t>ostavkama Zakona o javnoj nabavi, već se radi o jednostavnoj nabavi, tada se stvaranje obveza provodi po slijedećoj proceduri:</w:t>
      </w:r>
    </w:p>
    <w:p w14:paraId="1A81511C" w14:textId="19633105" w:rsidR="00E044EC" w:rsidRPr="001625A0" w:rsidRDefault="00E044EC" w:rsidP="00E044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I. STVARANJE OBVEZA ZA KOJE NIJE POTREBNA PROCEDURA JAVNE NABAVE</w:t>
      </w:r>
    </w:p>
    <w:p w14:paraId="6E1160BB" w14:textId="77777777" w:rsidR="00E044EC" w:rsidRDefault="00E044EC" w:rsidP="00E044EC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50"/>
        <w:gridCol w:w="3783"/>
        <w:gridCol w:w="3414"/>
        <w:gridCol w:w="4950"/>
        <w:gridCol w:w="2103"/>
      </w:tblGrid>
      <w:tr w:rsidR="00E044EC" w:rsidRPr="00CE2DB2" w14:paraId="03F49A05" w14:textId="77777777" w:rsidTr="00670197">
        <w:trPr>
          <w:trHeight w:val="40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2D2" w14:textId="77777777" w:rsidR="00E044EC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ed.</w:t>
            </w:r>
          </w:p>
          <w:p w14:paraId="2BB8E3AA" w14:textId="0E3D47C8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2CD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EB4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F86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E33F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E044EC" w:rsidRPr="00974EB3" w14:paraId="4E4EA896" w14:textId="77777777" w:rsidTr="00670197">
        <w:trPr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552C9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05CB5D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5756F3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AF698B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70CBFE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E044EC" w:rsidRPr="00CE2DB2" w14:paraId="5568DB12" w14:textId="77777777" w:rsidTr="00670197">
        <w:trPr>
          <w:trHeight w:val="504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01D" w14:textId="77777777" w:rsidR="00E044EC" w:rsidRPr="00A4460E" w:rsidRDefault="00E044EC" w:rsidP="002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869" w14:textId="0E2CA8D8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Iniciranje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nabav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roba, radova i usluga ukupne nabavne vrijednosti do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 Eura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(bez PDV-a)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FBE" w14:textId="19ADC1B9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/radnici – nositelji pojedinih poslova i aktivnosti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6CA" w14:textId="06D1294E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Ponuda, predračun, prijedlog ugovora, usmeno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C81" w14:textId="5D00D187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ijekom godine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prema potrebi</w:t>
            </w:r>
          </w:p>
        </w:tc>
      </w:tr>
      <w:tr w:rsidR="00E044EC" w:rsidRPr="00CE2DB2" w14:paraId="4D1E51BE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545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8D7" w14:textId="369B32CE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rovjera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 opravdan i u skladu s Financijskim planom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planom nabave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E743" w14:textId="6A7CC0E6" w:rsidR="00E044EC" w:rsidRPr="00C67BE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Zapovjednik, zamjenik zapovjednika</w:t>
            </w:r>
            <w:r w:rsidR="00E709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pomoćnik zapovjednika za preventivu</w:t>
            </w:r>
            <w:r w:rsidR="00874D3E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pomoćnik zapovjednika za operativu i tehniku</w:t>
            </w:r>
            <w:r w:rsidR="00E70970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viši stručni suradnik računovodstveno-administrativnih poslova</w:t>
            </w:r>
          </w:p>
          <w:p w14:paraId="25F6BC99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115" w14:textId="77777777" w:rsidR="00EE68F6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DA – odobrenje sklapanja ugovora/narudžbenice</w:t>
            </w:r>
          </w:p>
          <w:p w14:paraId="00AD991C" w14:textId="31BBBA0A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NE – zapovjednik predlaže aktivnost za unos u prijedlog rebalansa financijskog plana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odbija prijedlog u cijelosti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537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dana od zaprimanja prijedloga</w:t>
            </w:r>
          </w:p>
        </w:tc>
      </w:tr>
      <w:tr w:rsidR="00E044EC" w:rsidRPr="00CE2DB2" w14:paraId="7562B165" w14:textId="77777777" w:rsidTr="009A6185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54C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B98A" w14:textId="757AB1A3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Pokretanje nabave – sklapanje ugovora/narudžbenice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787" w14:textId="60871F28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161A" w14:textId="77777777" w:rsidR="00E044EC" w:rsidRPr="00C67BE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Ugovor/narudžbenica</w:t>
            </w:r>
          </w:p>
          <w:p w14:paraId="50CA12BB" w14:textId="540203B4" w:rsidR="00EE68F6" w:rsidRPr="00C67BE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3B341C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u odsutnosti 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 odobrava sklapanje ugovora/narudžbe</w:t>
            </w:r>
          </w:p>
          <w:p w14:paraId="0F3024C0" w14:textId="3B4FD3E0" w:rsidR="00EE68F6" w:rsidRPr="00C67BE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kopije ugovora dostavljaju se na znanje financijama/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višem stručnom suradniku </w:t>
            </w:r>
            <w:proofErr w:type="spellStart"/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računovod</w:t>
            </w:r>
            <w:proofErr w:type="spellEnd"/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.-administrativnih poslova </w:t>
            </w:r>
            <w:r w:rsidR="00103526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je u obvezi ustrojiti evidenciju vođenja ugovora sukladno Pravilniku o načinu v</w:t>
            </w:r>
            <w:r w:rsidR="002F0D43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103526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đenja evidencije ugovora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E9338" w14:textId="06E3EF02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15 dana od dana odobrenja iz točke 2.</w:t>
            </w:r>
          </w:p>
        </w:tc>
      </w:tr>
      <w:tr w:rsidR="006E4A4F" w:rsidRPr="00CE2DB2" w14:paraId="0A51A5EF" w14:textId="77777777" w:rsidTr="009A6185">
        <w:trPr>
          <w:trHeight w:val="77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519" w14:textId="61A73E4B" w:rsidR="006E4A4F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4. 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6C0AAC" w14:textId="46EF3971" w:rsidR="006E4A4F" w:rsidRDefault="006E4A4F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Pokretanje nabave za vrijednosti </w:t>
            </w:r>
            <w:r w:rsidR="00AB28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veće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,00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bez PDV-a do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26.540,00 Eura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bez PDV-a/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66.360,00 Eura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bez PDV-a – slanje poziva za dostavu ponuda – odabir - sklapanje ugovora/narudžbenice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85D4D6" w14:textId="40223F46" w:rsidR="008F33F4" w:rsidRDefault="009B0CE2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povjerenstvo JVP</w:t>
            </w:r>
            <w:r w:rsidR="003A7CD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pripremu i provedbu postupka jednostavne nabave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="007226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u slučaj</w:t>
            </w:r>
            <w:r w:rsidR="000A79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evima iz </w:t>
            </w:r>
          </w:p>
          <w:p w14:paraId="7FE2331C" w14:textId="3ED2E604" w:rsidR="00E10051" w:rsidRDefault="000A7982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članka </w:t>
            </w:r>
            <w:r w:rsidR="00342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8.i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Upute o provedbi postupka jednostavne nabave 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6A69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F33F4">
              <w:rPr>
                <w:rFonts w:ascii="Times New Roman" w:hAnsi="Times New Roman" w:cs="Times New Roman"/>
                <w:sz w:val="20"/>
                <w:szCs w:val="20"/>
              </w:rPr>
              <w:t>moguće je angažirati vanjskog ovlaštenog stručnjaka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FB614" w14:textId="1B7D224D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Poziv za dostavu ponuda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88EF4F" w14:textId="0BA58180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duže od 20 dana od dana odobrenja iz točke 2. </w:t>
            </w:r>
          </w:p>
        </w:tc>
      </w:tr>
      <w:tr w:rsidR="00E044EC" w:rsidRPr="00CE2DB2" w14:paraId="4F1717D8" w14:textId="77777777" w:rsidTr="009A6185">
        <w:trPr>
          <w:trHeight w:val="77"/>
        </w:trPr>
        <w:tc>
          <w:tcPr>
            <w:tcW w:w="6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861" w14:textId="72608C56" w:rsidR="00E044EC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E044EC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41D" w14:textId="16313074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Odabir ponuditelja</w:t>
            </w:r>
          </w:p>
        </w:tc>
        <w:tc>
          <w:tcPr>
            <w:tcW w:w="3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9E2" w14:textId="4538C096" w:rsidR="00E044EC" w:rsidRDefault="009B0CE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povjerenstvo</w:t>
            </w:r>
            <w:r w:rsidR="00CF490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pripremu i provedbu postupka predlažu zapovjedniku donošenje odluke o odabiru</w:t>
            </w:r>
            <w:r w:rsidR="000D10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 vanjski ovlašteni stručnjak</w:t>
            </w:r>
          </w:p>
          <w:p w14:paraId="695FE450" w14:textId="77777777" w:rsidR="000A798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A9BC95" w14:textId="4FB07059" w:rsidR="000A7982" w:rsidRPr="00CE2DB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Zapovjednik u slučajevima iz članka </w:t>
            </w:r>
            <w:r w:rsidR="00AB28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 i 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Upute o provedbi postupka jednostavne nabave </w:t>
            </w:r>
          </w:p>
        </w:tc>
        <w:tc>
          <w:tcPr>
            <w:tcW w:w="49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1EF" w14:textId="20560B77" w:rsidR="00E044EC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odabiru/Odluka o poništenju</w:t>
            </w:r>
          </w:p>
          <w:p w14:paraId="6022AF93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8B9F" w14:textId="7E55A2AD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ne dužem od 30 dana po isteku roka za dostavu ponuda</w:t>
            </w:r>
          </w:p>
        </w:tc>
      </w:tr>
      <w:tr w:rsidR="00CF4900" w:rsidRPr="00CE2DB2" w14:paraId="7C488240" w14:textId="77777777" w:rsidTr="00670197">
        <w:trPr>
          <w:trHeight w:val="77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D1B" w14:textId="4ABBE1DE" w:rsidR="00CF4900" w:rsidRDefault="000A7982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CF4900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4D43" w14:textId="0B59C235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klapanje ugovora/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izrada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enice</w:t>
            </w:r>
          </w:p>
          <w:p w14:paraId="6A8853E4" w14:textId="6ADF780C" w:rsidR="000D10E8" w:rsidRDefault="000D10E8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17BA" w14:textId="03DE7039" w:rsidR="000D10E8" w:rsidRPr="00CE2DB2" w:rsidRDefault="00CF4900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  <w:p w14:paraId="0B073F01" w14:textId="7532B160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AF6E" w14:textId="24DBA01E" w:rsidR="00CF4900" w:rsidRDefault="00A41C33" w:rsidP="00A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</w:t>
            </w:r>
            <w:r w:rsidR="00CF4900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arudžbenica prema dobavljaču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S</w:t>
            </w:r>
            <w:r w:rsidR="00CF4900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 kopije ugovora dostavljaju se na znanje financijama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višem stručnom suradniku 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račun.-</w:t>
            </w:r>
            <w:proofErr w:type="spellStart"/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</w:t>
            </w:r>
            <w:proofErr w:type="spellEnd"/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0A798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oslov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9A6185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je u obvezi ustrojiti evidenciju vođenja ugovora sukladno Pravilniku o načinu v</w:t>
            </w:r>
            <w:r w:rsidR="00FB734E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9A6185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đenja evidencije ugovora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CCED" w14:textId="0CB3A5A8" w:rsidR="00CF4900" w:rsidRPr="00CE2DB2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30 dana od dana odobrenja</w:t>
            </w:r>
          </w:p>
        </w:tc>
      </w:tr>
      <w:tr w:rsidR="00E05E89" w:rsidRPr="00CE2DB2" w14:paraId="2BB89691" w14:textId="77777777" w:rsidTr="00EF187E">
        <w:trPr>
          <w:trHeight w:val="67"/>
        </w:trPr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A571" w14:textId="70AD2B87" w:rsidR="00E05E89" w:rsidRPr="00A4460E" w:rsidRDefault="00E05E89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5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C6E1A" w14:textId="323B86B0" w:rsidR="00E05E89" w:rsidRPr="00C67BE2" w:rsidRDefault="00E05E89" w:rsidP="00E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Narudžbenice popunjava/sastavlja zapovjednik/zamjenik zapovjednika/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pomoćnik zapovjednika za operativu i tehniku</w:t>
            </w:r>
            <w:r w:rsidR="000D10E8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viši stručni suradnik 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računovodstveno - administrativne poslov</w:t>
            </w:r>
            <w:r w:rsidR="00C67BE2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Narudžbenica mora sadržavati naziv dobavljača, adresu, OIB, broj narudžbenice, datum izdavanja, opis robe/usluga/radova s detaljnim opisima jedinica mjere, količina, po mogućnosti jediničnih cijena i ukupnih cijena. Ukoliko je ista izdana osnovom ponude dobavljača, </w:t>
            </w:r>
            <w:r w:rsidR="00513E1C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potrebno je naznačiti broj ponude, 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bez navođenja detaljnih opisa narudžbe</w:t>
            </w:r>
            <w:r w:rsidR="00513E1C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potpis odgovorne osobe koja inicira </w:t>
            </w:r>
            <w:r w:rsidR="00153BF5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(zapovjednik/zamjenik zapovjednika/ radnici – nositelji pojedinih poslova i aktivnosti) </w:t>
            </w:r>
            <w:r w:rsidR="00513E1C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odobrava narudžbu (zapovjednik</w:t>
            </w:r>
            <w:r w:rsidR="00153BF5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u odsutnosti zamjenik zapovjednika)</w:t>
            </w:r>
            <w:r w:rsidR="00513E1C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Narudžbenica se dostavlja dobavljaču nakon odobrenja, te se ista odlaže uz račun nakon ovjere računa i provjere isporuke ili obavljene usluge.</w:t>
            </w:r>
          </w:p>
        </w:tc>
      </w:tr>
    </w:tbl>
    <w:p w14:paraId="10281CA6" w14:textId="08F478CC" w:rsidR="002F4E5D" w:rsidRDefault="002F4E5D" w:rsidP="004D5388">
      <w:pPr>
        <w:rPr>
          <w:rFonts w:ascii="Times New Roman" w:hAnsi="Times New Roman" w:cs="Times New Roman"/>
          <w:sz w:val="24"/>
          <w:szCs w:val="24"/>
        </w:rPr>
      </w:pPr>
    </w:p>
    <w:p w14:paraId="25CAF291" w14:textId="75C870F3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25A21709" w14:textId="565A786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7C8FF59" w14:textId="24F8D89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79990757" w14:textId="7EBB9E8C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7EBE4A21" w14:textId="652EDC22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51BFDFD7" w14:textId="48FB0CA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22047F0" w14:textId="77777777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77868B1" w14:textId="648C471A" w:rsidR="00E044EC" w:rsidRPr="004D5388" w:rsidRDefault="00EF187E" w:rsidP="00EF187E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lastRenderedPageBreak/>
        <w:t>VII.</w:t>
      </w:r>
    </w:p>
    <w:p w14:paraId="5FAD29D4" w14:textId="5E33670B" w:rsidR="009A6185" w:rsidRDefault="00EF187E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 i usluga podliježe postupku javne nabave, odnosno ispunjene su zakonske pretpostavke za provođenje procedure propisane Zakono</w:t>
      </w:r>
      <w:r w:rsidR="00A548BF" w:rsidRPr="004D5388">
        <w:rPr>
          <w:rFonts w:ascii="Times New Roman" w:hAnsi="Times New Roman" w:cs="Times New Roman"/>
        </w:rPr>
        <w:t>m</w:t>
      </w:r>
      <w:r w:rsidRPr="004D5388">
        <w:rPr>
          <w:rFonts w:ascii="Times New Roman" w:hAnsi="Times New Roman" w:cs="Times New Roman"/>
        </w:rPr>
        <w:t xml:space="preserve"> o javnoj nabavi, tada se stvaranje obveza provodi po slijedećoj proceduri:</w:t>
      </w:r>
    </w:p>
    <w:p w14:paraId="2BAD468A" w14:textId="77777777" w:rsidR="00EF10CE" w:rsidRPr="004D5388" w:rsidRDefault="00EF10CE" w:rsidP="00BB4E60">
      <w:pPr>
        <w:rPr>
          <w:rFonts w:ascii="Times New Roman" w:hAnsi="Times New Roman" w:cs="Times New Roman"/>
        </w:rPr>
      </w:pPr>
    </w:p>
    <w:p w14:paraId="61BDA416" w14:textId="56336D74" w:rsidR="00A66BF0" w:rsidRPr="001625A0" w:rsidRDefault="00A66BF0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</w:t>
      </w:r>
      <w:r w:rsidR="00E044EC" w:rsidRPr="001625A0">
        <w:rPr>
          <w:sz w:val="22"/>
          <w:szCs w:val="22"/>
        </w:rPr>
        <w:t>I</w:t>
      </w:r>
      <w:r w:rsidRPr="001625A0">
        <w:rPr>
          <w:sz w:val="22"/>
          <w:szCs w:val="22"/>
        </w:rPr>
        <w:t>. STVARANJE OBVEZA ZA KOJE JE POTREBNA PROCEDURA JAVNE NABAVE</w:t>
      </w:r>
    </w:p>
    <w:p w14:paraId="434CBA5B" w14:textId="77777777" w:rsidR="00172283" w:rsidRDefault="00172283" w:rsidP="00A66BF0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4092"/>
        <w:gridCol w:w="3248"/>
        <w:gridCol w:w="3580"/>
        <w:gridCol w:w="3620"/>
      </w:tblGrid>
      <w:tr w:rsidR="00A66BF0" w:rsidRPr="00A66BF0" w14:paraId="3A887F21" w14:textId="77777777" w:rsidTr="00C20FC8">
        <w:trPr>
          <w:trHeight w:val="402"/>
        </w:trPr>
        <w:tc>
          <w:tcPr>
            <w:tcW w:w="581" w:type="dxa"/>
            <w:tcBorders>
              <w:bottom w:val="single" w:sz="4" w:space="0" w:color="auto"/>
            </w:tcBorders>
            <w:hideMark/>
          </w:tcPr>
          <w:p w14:paraId="71961125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proofErr w:type="spellStart"/>
            <w:r w:rsidRPr="00A66BF0">
              <w:rPr>
                <w:b/>
                <w:bCs/>
              </w:rPr>
              <w:t>R.B</w:t>
            </w:r>
            <w:proofErr w:type="spellEnd"/>
            <w:r w:rsidRPr="00A66BF0">
              <w:rPr>
                <w:b/>
                <w:bCs/>
              </w:rPr>
              <w:t>.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hideMark/>
          </w:tcPr>
          <w:p w14:paraId="251C9B59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AKTIVNOST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hideMark/>
          </w:tcPr>
          <w:p w14:paraId="5580762E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ODGOVORNOST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hideMark/>
          </w:tcPr>
          <w:p w14:paraId="3C429C2D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DOKUMENT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hideMark/>
          </w:tcPr>
          <w:p w14:paraId="626E3F8A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ROK</w:t>
            </w:r>
          </w:p>
        </w:tc>
      </w:tr>
      <w:tr w:rsidR="00A66BF0" w:rsidRPr="008E009C" w14:paraId="0E3AB430" w14:textId="77777777" w:rsidTr="00C20FC8">
        <w:trPr>
          <w:trHeight w:val="180"/>
        </w:trPr>
        <w:tc>
          <w:tcPr>
            <w:tcW w:w="581" w:type="dxa"/>
            <w:shd w:val="clear" w:color="auto" w:fill="A6A6A6" w:themeFill="background1" w:themeFillShade="A6"/>
            <w:hideMark/>
          </w:tcPr>
          <w:p w14:paraId="2181E15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1.</w:t>
            </w:r>
          </w:p>
        </w:tc>
        <w:tc>
          <w:tcPr>
            <w:tcW w:w="4092" w:type="dxa"/>
            <w:shd w:val="clear" w:color="auto" w:fill="A6A6A6" w:themeFill="background1" w:themeFillShade="A6"/>
            <w:hideMark/>
          </w:tcPr>
          <w:p w14:paraId="0EAEA3F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2.</w:t>
            </w:r>
          </w:p>
        </w:tc>
        <w:tc>
          <w:tcPr>
            <w:tcW w:w="3248" w:type="dxa"/>
            <w:shd w:val="clear" w:color="auto" w:fill="A6A6A6" w:themeFill="background1" w:themeFillShade="A6"/>
            <w:hideMark/>
          </w:tcPr>
          <w:p w14:paraId="5CD52102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3.</w:t>
            </w:r>
          </w:p>
        </w:tc>
        <w:tc>
          <w:tcPr>
            <w:tcW w:w="3580" w:type="dxa"/>
            <w:shd w:val="clear" w:color="auto" w:fill="A6A6A6" w:themeFill="background1" w:themeFillShade="A6"/>
            <w:hideMark/>
          </w:tcPr>
          <w:p w14:paraId="7760213D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4.</w:t>
            </w:r>
          </w:p>
        </w:tc>
        <w:tc>
          <w:tcPr>
            <w:tcW w:w="3620" w:type="dxa"/>
            <w:shd w:val="clear" w:color="auto" w:fill="A6A6A6" w:themeFill="background1" w:themeFillShade="A6"/>
            <w:hideMark/>
          </w:tcPr>
          <w:p w14:paraId="3DE8275B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5.</w:t>
            </w:r>
          </w:p>
        </w:tc>
      </w:tr>
      <w:tr w:rsidR="008E009C" w:rsidRPr="008E009C" w14:paraId="043B8C2F" w14:textId="77777777" w:rsidTr="00C20FC8">
        <w:trPr>
          <w:trHeight w:val="446"/>
        </w:trPr>
        <w:tc>
          <w:tcPr>
            <w:tcW w:w="581" w:type="dxa"/>
            <w:hideMark/>
          </w:tcPr>
          <w:p w14:paraId="7D1F5F04" w14:textId="77777777" w:rsidR="008E009C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2" w:type="dxa"/>
            <w:hideMark/>
          </w:tcPr>
          <w:p w14:paraId="785A867D" w14:textId="77777777" w:rsidR="008E009C" w:rsidRDefault="00A4460E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rijedlog za nabavu </w:t>
            </w:r>
            <w:r w:rsidR="00A548BF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  <w:p w14:paraId="5D5C373D" w14:textId="77777777" w:rsidR="00A548BF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izvršenje usluga</w:t>
            </w:r>
          </w:p>
          <w:p w14:paraId="378D0488" w14:textId="42F0F56F" w:rsidR="00A548BF" w:rsidRPr="008E009C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obavljanje radova</w:t>
            </w:r>
          </w:p>
        </w:tc>
        <w:tc>
          <w:tcPr>
            <w:tcW w:w="3248" w:type="dxa"/>
            <w:hideMark/>
          </w:tcPr>
          <w:p w14:paraId="1691C3DC" w14:textId="77995CE4" w:rsidR="008E009C" w:rsidRPr="008E009C" w:rsidRDefault="00716CD6" w:rsidP="00A548B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092F50A4" w14:textId="77777777" w:rsidR="007005AF" w:rsidRDefault="00716CD6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s opisom potrebne nabave roba, usluga, radova</w:t>
            </w:r>
          </w:p>
          <w:p w14:paraId="40D2E7B3" w14:textId="503EE5F0" w:rsidR="00FE4439" w:rsidRDefault="00FE4439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Suglasnost za pokretanje postupka – Vatrogasno vijeće JVP Opatija, predstavnici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osnivača JVP</w:t>
            </w:r>
            <w:r w:rsidR="00FE3C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13937B" w14:textId="180816B6" w:rsidR="00FE3CE5" w:rsidRPr="008E009C" w:rsidRDefault="00FE3CE5" w:rsidP="00FE3CE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Postupak stručnog vrednovanja i opravdanosti investicijskog projekta</w:t>
            </w:r>
          </w:p>
        </w:tc>
        <w:tc>
          <w:tcPr>
            <w:tcW w:w="3620" w:type="dxa"/>
            <w:hideMark/>
          </w:tcPr>
          <w:p w14:paraId="170DB73E" w14:textId="4B61E87D" w:rsidR="008E009C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planu nabave</w:t>
            </w:r>
          </w:p>
        </w:tc>
      </w:tr>
      <w:tr w:rsidR="00A66BF0" w:rsidRPr="008E009C" w14:paraId="2375DE17" w14:textId="77777777" w:rsidTr="00C20FC8">
        <w:trPr>
          <w:trHeight w:val="77"/>
        </w:trPr>
        <w:tc>
          <w:tcPr>
            <w:tcW w:w="581" w:type="dxa"/>
            <w:hideMark/>
          </w:tcPr>
          <w:p w14:paraId="7B7DA590" w14:textId="77777777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92" w:type="dxa"/>
            <w:hideMark/>
          </w:tcPr>
          <w:p w14:paraId="1E4571E3" w14:textId="07B98C45" w:rsidR="00A66BF0" w:rsidRPr="008E009C" w:rsidRDefault="00A4460E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riprema tehničke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i dokumentacije za nadmetanje za nabavu roba, usluga, radova</w:t>
            </w:r>
          </w:p>
        </w:tc>
        <w:tc>
          <w:tcPr>
            <w:tcW w:w="3248" w:type="dxa"/>
            <w:hideMark/>
          </w:tcPr>
          <w:p w14:paraId="436B5608" w14:textId="738C7295" w:rsidR="000F185C" w:rsidRPr="008E009C" w:rsidRDefault="009B7569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="00C2541F">
              <w:rPr>
                <w:rFonts w:ascii="Times New Roman" w:hAnsi="Times New Roman" w:cs="Times New Roman"/>
                <w:sz w:val="20"/>
                <w:szCs w:val="20"/>
              </w:rPr>
              <w:t xml:space="preserve"> osoba u Gradu  O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>patija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185C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 xml:space="preserve">/moguće je angažirati vanjskog </w:t>
            </w:r>
            <w:r w:rsidR="00F26EFA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stručnjaka</w:t>
            </w:r>
          </w:p>
        </w:tc>
        <w:tc>
          <w:tcPr>
            <w:tcW w:w="3580" w:type="dxa"/>
            <w:hideMark/>
          </w:tcPr>
          <w:p w14:paraId="07D04BF3" w14:textId="3E7FCACC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Dokumentacija za nadmetanje, poziv na nadmetanje, pregovaranje ili natječaj</w:t>
            </w:r>
          </w:p>
        </w:tc>
        <w:tc>
          <w:tcPr>
            <w:tcW w:w="3620" w:type="dxa"/>
            <w:hideMark/>
          </w:tcPr>
          <w:p w14:paraId="5CFE50FD" w14:textId="1D1C44AA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A66BF0" w:rsidRPr="008E009C" w14:paraId="3C06DAEA" w14:textId="77777777" w:rsidTr="00C20FC8">
        <w:trPr>
          <w:trHeight w:val="77"/>
        </w:trPr>
        <w:tc>
          <w:tcPr>
            <w:tcW w:w="581" w:type="dxa"/>
            <w:hideMark/>
          </w:tcPr>
          <w:p w14:paraId="79F4BB2A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5EC92" w14:textId="5AB557C3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92" w:type="dxa"/>
            <w:hideMark/>
          </w:tcPr>
          <w:p w14:paraId="58E1A389" w14:textId="31F95F92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Imenovanje ovlaštenih predstavnika za pripremu i provedbu postup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javne nabave (najmanje 1 predstavnik mora posjedovati važeći certifikat u području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  <w:r w:rsidR="002C54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hideMark/>
          </w:tcPr>
          <w:p w14:paraId="666F673D" w14:textId="6FC5026B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5AD878BC" w14:textId="60E52EA8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u koj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određuju obveze i ovlasti članova povjerenstva</w:t>
            </w:r>
          </w:p>
        </w:tc>
        <w:tc>
          <w:tcPr>
            <w:tcW w:w="3620" w:type="dxa"/>
            <w:hideMark/>
          </w:tcPr>
          <w:p w14:paraId="3D9C9B84" w14:textId="27FEE104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prihvaćenog prijedloga za pokretanje postupka javne nabave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6BF0" w:rsidRPr="008E009C" w14:paraId="17840911" w14:textId="77777777" w:rsidTr="00C20FC8">
        <w:trPr>
          <w:trHeight w:val="77"/>
        </w:trPr>
        <w:tc>
          <w:tcPr>
            <w:tcW w:w="581" w:type="dxa"/>
            <w:hideMark/>
          </w:tcPr>
          <w:p w14:paraId="3F7ED4F6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B5DF5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9132E" w14:textId="7FBCB43C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92" w:type="dxa"/>
            <w:hideMark/>
          </w:tcPr>
          <w:p w14:paraId="6C7F66F5" w14:textId="3AC0C34A" w:rsidR="00A66BF0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Provjera je li tehnička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DZN</w:t>
            </w:r>
            <w:proofErr w:type="spellEnd"/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 (dokumentacija za nadmetanje)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skladu s propisima o javnoj nabavi</w:t>
            </w:r>
          </w:p>
          <w:p w14:paraId="17F7A895" w14:textId="77777777" w:rsidR="005A3E0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1B32F" w14:textId="6A7EA7C9" w:rsidR="005A3E0C" w:rsidRPr="008E009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rovjera je li prijedlog u skladu s donesenim planom nabave i financijskim planom</w:t>
            </w:r>
          </w:p>
        </w:tc>
        <w:tc>
          <w:tcPr>
            <w:tcW w:w="3248" w:type="dxa"/>
            <w:hideMark/>
          </w:tcPr>
          <w:p w14:paraId="3FA9C0B1" w14:textId="77777777" w:rsidR="00A66BF0" w:rsidRDefault="00477BE8" w:rsidP="004A2C6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za pripremu i provedu postupka javne nabave </w:t>
            </w:r>
          </w:p>
          <w:p w14:paraId="2BB5AFB9" w14:textId="77777777" w:rsidR="005A3E0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B8A6" w14:textId="77777777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218F2" w14:textId="6BA479F6" w:rsidR="005A3E0C" w:rsidRPr="00C67BE2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Zapovjednik/</w:t>
            </w:r>
          </w:p>
          <w:p w14:paraId="26B40C6F" w14:textId="0389E9CF" w:rsidR="001F0504" w:rsidRPr="008E009C" w:rsidRDefault="00C67BE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proofErr w:type="spellStart"/>
            <w:r w:rsidR="005A3E0C" w:rsidRPr="00C67BE2">
              <w:rPr>
                <w:rFonts w:ascii="Times New Roman" w:hAnsi="Times New Roman" w:cs="Times New Roman"/>
                <w:sz w:val="20"/>
                <w:szCs w:val="20"/>
              </w:rPr>
              <w:t>ačunov</w:t>
            </w:r>
            <w:proofErr w:type="spellEnd"/>
            <w:r w:rsidR="005A3E0C" w:rsidRPr="00C67BE2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="005A3E0C" w:rsidRPr="00C67BE2">
              <w:rPr>
                <w:rFonts w:ascii="Times New Roman" w:hAnsi="Times New Roman" w:cs="Times New Roman"/>
                <w:sz w:val="20"/>
                <w:szCs w:val="20"/>
              </w:rPr>
              <w:t>administr</w:t>
            </w:r>
            <w:r w:rsidR="000F73FF" w:rsidRPr="00C67BE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0F73FF" w:rsidRPr="00C67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3E0C" w:rsidRPr="00C67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poslova</w:t>
            </w:r>
          </w:p>
        </w:tc>
        <w:tc>
          <w:tcPr>
            <w:tcW w:w="3580" w:type="dxa"/>
            <w:hideMark/>
          </w:tcPr>
          <w:p w14:paraId="4A51269E" w14:textId="77777777" w:rsidR="00A66BF0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Ako DA – pokreće se postupak javne nabave objavom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EOJN</w:t>
            </w:r>
            <w:proofErr w:type="spellEnd"/>
          </w:p>
          <w:p w14:paraId="644DC9A0" w14:textId="61E3B872" w:rsidR="00477BE8" w:rsidRPr="008E009C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NE – vraća se dokumentacija s komentarima na doradu</w:t>
            </w:r>
          </w:p>
        </w:tc>
        <w:tc>
          <w:tcPr>
            <w:tcW w:w="3620" w:type="dxa"/>
            <w:hideMark/>
          </w:tcPr>
          <w:p w14:paraId="173CEE06" w14:textId="23890709" w:rsidR="00A66BF0" w:rsidRPr="008E009C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Najviše 15 dana od zaprimanja prijedloga za pokretanje postupka javne nabave</w:t>
            </w:r>
          </w:p>
        </w:tc>
      </w:tr>
      <w:tr w:rsidR="005A3E0C" w:rsidRPr="008E009C" w14:paraId="7736DCF3" w14:textId="77777777" w:rsidTr="00C20FC8">
        <w:trPr>
          <w:trHeight w:val="77"/>
        </w:trPr>
        <w:tc>
          <w:tcPr>
            <w:tcW w:w="581" w:type="dxa"/>
            <w:hideMark/>
          </w:tcPr>
          <w:p w14:paraId="3F5C7D16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92" w:type="dxa"/>
            <w:hideMark/>
          </w:tcPr>
          <w:p w14:paraId="5A377967" w14:textId="2ED78DD7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okretanje postupka javne nabave</w:t>
            </w:r>
          </w:p>
        </w:tc>
        <w:tc>
          <w:tcPr>
            <w:tcW w:w="3248" w:type="dxa"/>
            <w:hideMark/>
          </w:tcPr>
          <w:p w14:paraId="3727A662" w14:textId="3096ACAE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važećim certifikatom u području javne nabave</w:t>
            </w:r>
          </w:p>
        </w:tc>
        <w:tc>
          <w:tcPr>
            <w:tcW w:w="3580" w:type="dxa"/>
            <w:hideMark/>
          </w:tcPr>
          <w:p w14:paraId="0726D3C6" w14:textId="7E518145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Objava javne nabave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EOJN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3CC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3620" w:type="dxa"/>
            <w:hideMark/>
          </w:tcPr>
          <w:p w14:paraId="7797020E" w14:textId="2382DCA8" w:rsidR="005A3E0C" w:rsidRPr="0010241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5A3E0C" w:rsidRPr="008E009C" w14:paraId="256175C5" w14:textId="77777777" w:rsidTr="00C20FC8">
        <w:trPr>
          <w:trHeight w:val="77"/>
        </w:trPr>
        <w:tc>
          <w:tcPr>
            <w:tcW w:w="581" w:type="dxa"/>
            <w:hideMark/>
          </w:tcPr>
          <w:p w14:paraId="0EC75EE0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92" w:type="dxa"/>
          </w:tcPr>
          <w:p w14:paraId="118F6FF3" w14:textId="5AB5F5F1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Provođenje postupka javne nabave</w:t>
            </w:r>
          </w:p>
        </w:tc>
        <w:tc>
          <w:tcPr>
            <w:tcW w:w="3248" w:type="dxa"/>
          </w:tcPr>
          <w:p w14:paraId="46C67613" w14:textId="16E4C68F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</w:t>
            </w:r>
            <w:r w:rsidR="000F73FF">
              <w:rPr>
                <w:rFonts w:ascii="Times New Roman" w:hAnsi="Times New Roman" w:cs="Times New Roman"/>
                <w:sz w:val="20"/>
                <w:szCs w:val="20"/>
              </w:rPr>
              <w:t>za pripremu i provedbu javne nabave</w:t>
            </w:r>
          </w:p>
        </w:tc>
        <w:tc>
          <w:tcPr>
            <w:tcW w:w="3580" w:type="dxa"/>
          </w:tcPr>
          <w:p w14:paraId="46AC849A" w14:textId="0F0C5B8D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(dokumentacija za nadmetanje)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ponude Ponuditelja</w:t>
            </w:r>
          </w:p>
        </w:tc>
        <w:tc>
          <w:tcPr>
            <w:tcW w:w="3620" w:type="dxa"/>
          </w:tcPr>
          <w:p w14:paraId="6367EFA5" w14:textId="37DDF5F0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Ovisno o postupku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</w:p>
        </w:tc>
      </w:tr>
      <w:tr w:rsidR="00C20FC8" w:rsidRPr="008E009C" w14:paraId="038DF444" w14:textId="77777777" w:rsidTr="00C20FC8">
        <w:trPr>
          <w:trHeight w:val="77"/>
        </w:trPr>
        <w:tc>
          <w:tcPr>
            <w:tcW w:w="581" w:type="dxa"/>
          </w:tcPr>
          <w:p w14:paraId="5D1708A6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B9FD1F" w14:textId="1D3032BC" w:rsidR="00C20FC8" w:rsidRPr="00A4460E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092" w:type="dxa"/>
          </w:tcPr>
          <w:p w14:paraId="21BC32FA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0863A" w14:textId="57B3A48A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Odabir ponuditelja ili poništenje postupka javne nabave</w:t>
            </w:r>
          </w:p>
        </w:tc>
        <w:tc>
          <w:tcPr>
            <w:tcW w:w="3248" w:type="dxa"/>
          </w:tcPr>
          <w:p w14:paraId="259A0B21" w14:textId="2D7F0AE0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Ovlašteni predstavnici za pripremu i provedbu javne nabave predlažu zapovjedniku donošenje odluke o odabiru ili poništenju postupka javne nabave</w:t>
            </w:r>
          </w:p>
        </w:tc>
        <w:tc>
          <w:tcPr>
            <w:tcW w:w="3580" w:type="dxa"/>
          </w:tcPr>
          <w:p w14:paraId="21A9C356" w14:textId="7069AA14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odabiru/Odluka o poništenju</w:t>
            </w:r>
          </w:p>
        </w:tc>
        <w:tc>
          <w:tcPr>
            <w:tcW w:w="3620" w:type="dxa"/>
          </w:tcPr>
          <w:p w14:paraId="08B785A0" w14:textId="0154FA7D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odabira ponude ili konstatacije da niti jedna ponuda ne odgovara</w:t>
            </w:r>
          </w:p>
        </w:tc>
      </w:tr>
      <w:tr w:rsidR="00C20FC8" w:rsidRPr="008E009C" w14:paraId="6BE02504" w14:textId="77777777" w:rsidTr="00036762">
        <w:trPr>
          <w:trHeight w:val="410"/>
        </w:trPr>
        <w:tc>
          <w:tcPr>
            <w:tcW w:w="581" w:type="dxa"/>
          </w:tcPr>
          <w:p w14:paraId="0177B01B" w14:textId="3C264BD9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4092" w:type="dxa"/>
          </w:tcPr>
          <w:p w14:paraId="67AB9EB9" w14:textId="0C1A2A19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Sklapanje ugovora</w:t>
            </w:r>
          </w:p>
        </w:tc>
        <w:tc>
          <w:tcPr>
            <w:tcW w:w="3248" w:type="dxa"/>
          </w:tcPr>
          <w:p w14:paraId="3DF511C6" w14:textId="7C3513BF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</w:tcPr>
          <w:p w14:paraId="7DB7B3D0" w14:textId="52D3AD56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</w:p>
        </w:tc>
        <w:tc>
          <w:tcPr>
            <w:tcW w:w="3620" w:type="dxa"/>
          </w:tcPr>
          <w:p w14:paraId="0B7A3F6E" w14:textId="48D78F3E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EDB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</w:p>
        </w:tc>
      </w:tr>
      <w:tr w:rsidR="00C20FC8" w:rsidRPr="008E009C" w14:paraId="77891182" w14:textId="77777777" w:rsidTr="00C20FC8">
        <w:trPr>
          <w:trHeight w:val="77"/>
        </w:trPr>
        <w:tc>
          <w:tcPr>
            <w:tcW w:w="581" w:type="dxa"/>
          </w:tcPr>
          <w:p w14:paraId="0E0DBF93" w14:textId="6DF62EA1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092" w:type="dxa"/>
          </w:tcPr>
          <w:p w14:paraId="31F971F0" w14:textId="77777777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Vođenje i objava registra ugovora</w:t>
            </w:r>
          </w:p>
          <w:p w14:paraId="39CD71EA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E7F65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D774D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B193C" w14:textId="168A43F3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Ažuriranje registra ugovora</w:t>
            </w:r>
          </w:p>
        </w:tc>
        <w:tc>
          <w:tcPr>
            <w:tcW w:w="3248" w:type="dxa"/>
          </w:tcPr>
          <w:p w14:paraId="4D83DA6E" w14:textId="133EEEA0" w:rsidR="00C20FC8" w:rsidRPr="00C67BE2" w:rsidRDefault="00C67BE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proofErr w:type="spellStart"/>
            <w:r w:rsidR="007617BB" w:rsidRPr="00C67BE2">
              <w:rPr>
                <w:rFonts w:ascii="Times New Roman" w:hAnsi="Times New Roman" w:cs="Times New Roman"/>
                <w:sz w:val="20"/>
                <w:szCs w:val="20"/>
              </w:rPr>
              <w:t>računov</w:t>
            </w:r>
            <w:proofErr w:type="spellEnd"/>
            <w:r w:rsidR="007617BB" w:rsidRPr="00C67BE2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="007617BB" w:rsidRPr="00C67BE2">
              <w:rPr>
                <w:rFonts w:ascii="Times New Roman" w:hAnsi="Times New Roman" w:cs="Times New Roman"/>
                <w:sz w:val="20"/>
                <w:szCs w:val="20"/>
              </w:rPr>
              <w:t>administrat</w:t>
            </w:r>
            <w:proofErr w:type="spellEnd"/>
            <w:r w:rsidR="007617BB" w:rsidRPr="00C67BE2">
              <w:rPr>
                <w:rFonts w:ascii="Times New Roman" w:hAnsi="Times New Roman" w:cs="Times New Roman"/>
                <w:sz w:val="20"/>
                <w:szCs w:val="20"/>
              </w:rPr>
              <w:t>. poslov</w:t>
            </w: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80" w:type="dxa"/>
          </w:tcPr>
          <w:p w14:paraId="565F7A50" w14:textId="7EA0A87F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Registar ugovora o javnoj nabavi i okvirnih sporazuma</w:t>
            </w:r>
          </w:p>
        </w:tc>
        <w:tc>
          <w:tcPr>
            <w:tcW w:w="3620" w:type="dxa"/>
          </w:tcPr>
          <w:p w14:paraId="3E886D35" w14:textId="77777777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EDB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  <w:r w:rsidR="00D00BBB">
              <w:rPr>
                <w:rFonts w:ascii="Times New Roman" w:hAnsi="Times New Roman" w:cs="Times New Roman"/>
                <w:sz w:val="20"/>
                <w:szCs w:val="20"/>
              </w:rPr>
              <w:t>, najkasnije u roku od 30 dana od sklapanja ugovora/narudžbenice</w:t>
            </w:r>
          </w:p>
          <w:p w14:paraId="3DC0C5B1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42C6D" w14:textId="09B69D64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Najmanje jedanput u 6 mjeseci</w:t>
            </w:r>
          </w:p>
        </w:tc>
      </w:tr>
      <w:tr w:rsidR="007617BB" w:rsidRPr="008E009C" w14:paraId="3E39B56F" w14:textId="77777777" w:rsidTr="00C20FC8">
        <w:trPr>
          <w:trHeight w:val="77"/>
        </w:trPr>
        <w:tc>
          <w:tcPr>
            <w:tcW w:w="581" w:type="dxa"/>
          </w:tcPr>
          <w:p w14:paraId="2D6554D0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A9A4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54540" w14:textId="23737DB7" w:rsidR="007617BB" w:rsidRDefault="007617BB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4092" w:type="dxa"/>
          </w:tcPr>
          <w:p w14:paraId="5C2B82FB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07F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EADB3" w14:textId="0C4CAF3A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Nadzor nad realizacijom potpisanih ugovora</w:t>
            </w:r>
          </w:p>
        </w:tc>
        <w:tc>
          <w:tcPr>
            <w:tcW w:w="3248" w:type="dxa"/>
          </w:tcPr>
          <w:p w14:paraId="06F2B7DC" w14:textId="48897593" w:rsidR="007617BB" w:rsidRPr="00F26EFA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 osoba po odluci zapovjednika/Vatrogasnog vijeća/</w:t>
            </w:r>
          </w:p>
          <w:p w14:paraId="0B0A72D7" w14:textId="1B188901" w:rsidR="007617BB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oguće je angažirati vanjskog </w:t>
            </w:r>
            <w:r w:rsidR="00D42A7C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stručnjaka </w:t>
            </w:r>
          </w:p>
        </w:tc>
        <w:tc>
          <w:tcPr>
            <w:tcW w:w="3580" w:type="dxa"/>
          </w:tcPr>
          <w:p w14:paraId="0DB7A2A9" w14:textId="77777777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Zapisnik o izvršenim radovima</w:t>
            </w:r>
          </w:p>
          <w:p w14:paraId="407505C1" w14:textId="77777777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Polugodišnje/godišnje izvješće o izvršenju ugovora</w:t>
            </w:r>
          </w:p>
          <w:p w14:paraId="2AE4482C" w14:textId="4422809E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Provjera isporučenih roba/izvršenih usluga</w:t>
            </w:r>
          </w:p>
        </w:tc>
        <w:tc>
          <w:tcPr>
            <w:tcW w:w="3620" w:type="dxa"/>
          </w:tcPr>
          <w:p w14:paraId="12B17DF4" w14:textId="2A391090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i nakon izvedenih radova, isporuke roba ili izvršenih usluga</w:t>
            </w:r>
          </w:p>
        </w:tc>
      </w:tr>
    </w:tbl>
    <w:p w14:paraId="43C63360" w14:textId="0F931B93" w:rsidR="00CE2DB2" w:rsidRDefault="00CE2DB2" w:rsidP="00A66BF0">
      <w:pPr>
        <w:pStyle w:val="Bezproreda"/>
      </w:pPr>
    </w:p>
    <w:p w14:paraId="515F319E" w14:textId="4BFF67A5" w:rsidR="00A548BF" w:rsidRDefault="00A548BF" w:rsidP="00A66BF0">
      <w:pPr>
        <w:pStyle w:val="Bezproreda"/>
      </w:pPr>
    </w:p>
    <w:p w14:paraId="2037F857" w14:textId="230AB8DE" w:rsidR="00A548BF" w:rsidRPr="004D5388" w:rsidRDefault="00FD1DD8" w:rsidP="00C20FC8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VIII.</w:t>
      </w:r>
    </w:p>
    <w:p w14:paraId="15180559" w14:textId="5591EFDD" w:rsidR="00FD1DD8" w:rsidRPr="004D5388" w:rsidRDefault="00FD1DD8" w:rsidP="00A66BF0">
      <w:pPr>
        <w:pStyle w:val="Bezproreda"/>
      </w:pPr>
    </w:p>
    <w:p w14:paraId="6487BACC" w14:textId="77777777" w:rsidR="00C26E70" w:rsidRPr="00517A33" w:rsidRDefault="00FD1DD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Odluke o stjecanju nekretnina i pokretnina u vrijednosti</w:t>
      </w:r>
      <w:r w:rsidR="00C26E70" w:rsidRPr="00517A33">
        <w:rPr>
          <w:rFonts w:ascii="Times New Roman" w:hAnsi="Times New Roman" w:cs="Times New Roman"/>
        </w:rPr>
        <w:t>:</w:t>
      </w:r>
    </w:p>
    <w:p w14:paraId="50A41D74" w14:textId="744734F8" w:rsidR="00C26E70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</w:t>
      </w:r>
      <w:r w:rsidR="00FD1DD8" w:rsidRPr="00517A33">
        <w:rPr>
          <w:rFonts w:ascii="Times New Roman" w:hAnsi="Times New Roman" w:cs="Times New Roman"/>
        </w:rPr>
        <w:t xml:space="preserve"> </w:t>
      </w:r>
      <w:r w:rsidRPr="00517A33">
        <w:rPr>
          <w:rFonts w:ascii="Times New Roman" w:hAnsi="Times New Roman" w:cs="Times New Roman"/>
        </w:rPr>
        <w:t xml:space="preserve">do </w:t>
      </w:r>
      <w:r w:rsidR="00152E4A">
        <w:rPr>
          <w:rFonts w:ascii="Times New Roman" w:hAnsi="Times New Roman" w:cs="Times New Roman"/>
        </w:rPr>
        <w:t>2.65</w:t>
      </w:r>
      <w:r w:rsidR="00923689">
        <w:rPr>
          <w:rFonts w:ascii="Times New Roman" w:hAnsi="Times New Roman" w:cs="Times New Roman"/>
        </w:rPr>
        <w:t>4</w:t>
      </w:r>
      <w:r w:rsidR="00152E4A">
        <w:rPr>
          <w:rFonts w:ascii="Times New Roman" w:hAnsi="Times New Roman" w:cs="Times New Roman"/>
        </w:rPr>
        <w:t>,00 Eura</w:t>
      </w:r>
      <w:r w:rsidRPr="00517A33">
        <w:rPr>
          <w:rFonts w:ascii="Times New Roman" w:hAnsi="Times New Roman" w:cs="Times New Roman"/>
        </w:rPr>
        <w:t xml:space="preserve"> donosi samostalno zapovjednik</w:t>
      </w:r>
    </w:p>
    <w:p w14:paraId="52E16B16" w14:textId="184C4630" w:rsidR="00C20FC8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 xml:space="preserve">- od </w:t>
      </w:r>
      <w:r w:rsidR="00152E4A">
        <w:rPr>
          <w:rFonts w:ascii="Times New Roman" w:hAnsi="Times New Roman" w:cs="Times New Roman"/>
        </w:rPr>
        <w:t>2.65</w:t>
      </w:r>
      <w:r w:rsidR="00923689">
        <w:rPr>
          <w:rFonts w:ascii="Times New Roman" w:hAnsi="Times New Roman" w:cs="Times New Roman"/>
        </w:rPr>
        <w:t>4</w:t>
      </w:r>
      <w:r w:rsidR="00152E4A">
        <w:rPr>
          <w:rFonts w:ascii="Times New Roman" w:hAnsi="Times New Roman" w:cs="Times New Roman"/>
        </w:rPr>
        <w:t>,00 Eura</w:t>
      </w:r>
      <w:r w:rsidRPr="00517A33">
        <w:rPr>
          <w:rFonts w:ascii="Times New Roman" w:hAnsi="Times New Roman" w:cs="Times New Roman"/>
        </w:rPr>
        <w:t xml:space="preserve"> do </w:t>
      </w:r>
      <w:r w:rsidR="00152E4A">
        <w:rPr>
          <w:rFonts w:ascii="Times New Roman" w:hAnsi="Times New Roman" w:cs="Times New Roman"/>
        </w:rPr>
        <w:t xml:space="preserve">26.540,00 Eura </w:t>
      </w:r>
      <w:r w:rsidRPr="00517A33">
        <w:rPr>
          <w:rFonts w:ascii="Times New Roman" w:hAnsi="Times New Roman" w:cs="Times New Roman"/>
        </w:rPr>
        <w:t>donosi Vatrogasno vijeće</w:t>
      </w:r>
      <w:r w:rsidR="00C20FC8" w:rsidRPr="00517A33">
        <w:rPr>
          <w:rFonts w:ascii="Times New Roman" w:hAnsi="Times New Roman" w:cs="Times New Roman"/>
        </w:rPr>
        <w:t>, na prijedlog zapovjednika</w:t>
      </w:r>
    </w:p>
    <w:p w14:paraId="64961C4F" w14:textId="190D2056" w:rsidR="00C20FC8" w:rsidRPr="00517A33" w:rsidRDefault="00C20FC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 xml:space="preserve">- iznad </w:t>
      </w:r>
      <w:r w:rsidR="00152E4A">
        <w:rPr>
          <w:rFonts w:ascii="Times New Roman" w:hAnsi="Times New Roman" w:cs="Times New Roman"/>
        </w:rPr>
        <w:t xml:space="preserve">26.540,00 Eura </w:t>
      </w:r>
      <w:r w:rsidRPr="00517A33">
        <w:rPr>
          <w:rFonts w:ascii="Times New Roman" w:hAnsi="Times New Roman" w:cs="Times New Roman"/>
        </w:rPr>
        <w:t>donosi Vatrogasno vijeće</w:t>
      </w:r>
      <w:r w:rsidR="007617BB" w:rsidRPr="00517A33">
        <w:rPr>
          <w:rFonts w:ascii="Times New Roman" w:hAnsi="Times New Roman" w:cs="Times New Roman"/>
        </w:rPr>
        <w:t>,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</w:t>
      </w:r>
      <w:r w:rsidR="007617BB" w:rsidRPr="00517A33">
        <w:rPr>
          <w:rFonts w:ascii="Times New Roman" w:hAnsi="Times New Roman" w:cs="Times New Roman"/>
        </w:rPr>
        <w:t>š</w:t>
      </w:r>
      <w:r w:rsidRPr="00517A33">
        <w:rPr>
          <w:rFonts w:ascii="Times New Roman" w:hAnsi="Times New Roman" w:cs="Times New Roman"/>
        </w:rPr>
        <w:t>ćenička Draga</w:t>
      </w:r>
    </w:p>
    <w:p w14:paraId="5E58C4F2" w14:textId="500B4E1E" w:rsidR="007617BB" w:rsidRPr="00517A33" w:rsidRDefault="007617BB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 xml:space="preserve">- obveze po ugovorima koji zahtijevaju plaćanje u slijedećim godinama preuzimaju se </w:t>
      </w:r>
      <w:r w:rsidR="00D51DC9" w:rsidRPr="00517A33">
        <w:rPr>
          <w:rFonts w:ascii="Times New Roman" w:hAnsi="Times New Roman" w:cs="Times New Roman"/>
        </w:rPr>
        <w:t>isključivo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Mošćenička Draga</w:t>
      </w:r>
      <w:r w:rsidR="00517A33" w:rsidRPr="00517A33">
        <w:rPr>
          <w:rFonts w:ascii="Times New Roman" w:hAnsi="Times New Roman" w:cs="Times New Roman"/>
        </w:rPr>
        <w:t>.</w:t>
      </w:r>
    </w:p>
    <w:p w14:paraId="75E24E57" w14:textId="77777777" w:rsidR="00517A33" w:rsidRDefault="00517A33" w:rsidP="004D5388">
      <w:pPr>
        <w:pStyle w:val="Bezproreda"/>
        <w:jc w:val="center"/>
        <w:rPr>
          <w:rFonts w:ascii="Times New Roman" w:hAnsi="Times New Roman" w:cs="Times New Roman"/>
        </w:rPr>
      </w:pPr>
    </w:p>
    <w:p w14:paraId="0257F7C8" w14:textId="545FAFA6" w:rsidR="00A4460E" w:rsidRPr="00087EA5" w:rsidRDefault="004D5388" w:rsidP="004D5388">
      <w:pPr>
        <w:pStyle w:val="Bezproreda"/>
        <w:jc w:val="center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IX.</w:t>
      </w:r>
    </w:p>
    <w:p w14:paraId="03C972C0" w14:textId="32020DDD" w:rsidR="00A9122E" w:rsidRPr="001625A0" w:rsidRDefault="00A9122E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 xml:space="preserve">III. </w:t>
      </w:r>
      <w:r w:rsidR="008924EA">
        <w:rPr>
          <w:sz w:val="22"/>
          <w:szCs w:val="22"/>
        </w:rPr>
        <w:t>ZAPRIMANJE</w:t>
      </w:r>
      <w:r w:rsidRPr="001625A0">
        <w:rPr>
          <w:sz w:val="22"/>
          <w:szCs w:val="22"/>
        </w:rPr>
        <w:t xml:space="preserve"> ROBE/</w:t>
      </w:r>
      <w:r w:rsidR="008924EA">
        <w:rPr>
          <w:sz w:val="22"/>
          <w:szCs w:val="22"/>
        </w:rPr>
        <w:t xml:space="preserve">IZVRŠENJE </w:t>
      </w:r>
      <w:r w:rsidRPr="001625A0">
        <w:rPr>
          <w:sz w:val="22"/>
          <w:szCs w:val="22"/>
        </w:rPr>
        <w:t>USLUGA/</w:t>
      </w:r>
      <w:r w:rsidR="00585DC5">
        <w:rPr>
          <w:sz w:val="22"/>
          <w:szCs w:val="22"/>
        </w:rPr>
        <w:t xml:space="preserve">IZVOĐENJE </w:t>
      </w:r>
      <w:r w:rsidRPr="001625A0">
        <w:rPr>
          <w:sz w:val="22"/>
          <w:szCs w:val="22"/>
        </w:rPr>
        <w:t>RADOVA</w:t>
      </w:r>
    </w:p>
    <w:p w14:paraId="6243E0FA" w14:textId="77777777" w:rsidR="00A9122E" w:rsidRDefault="00A9122E" w:rsidP="00A66BF0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32"/>
        <w:gridCol w:w="3660"/>
        <w:gridCol w:w="4110"/>
        <w:gridCol w:w="2895"/>
        <w:gridCol w:w="3603"/>
      </w:tblGrid>
      <w:tr w:rsidR="00DB611C" w:rsidRPr="00A9122E" w14:paraId="4CDFF76D" w14:textId="77777777" w:rsidTr="006306AB">
        <w:trPr>
          <w:trHeight w:val="40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49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</w:t>
            </w:r>
            <w:proofErr w:type="spellEnd"/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7AFA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0E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67E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9FCC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DB611C" w:rsidRPr="00A9122E" w14:paraId="0F2C9322" w14:textId="77777777" w:rsidTr="006306AB">
        <w:trPr>
          <w:trHeight w:val="5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23F1C8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FF5B2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58A450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A44CE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282552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DB611C" w:rsidRPr="00A9122E" w14:paraId="7D3A262F" w14:textId="77777777" w:rsidTr="00EF10CE">
        <w:trPr>
          <w:trHeight w:val="181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556" w14:textId="77777777" w:rsidR="00926389" w:rsidRDefault="002C75B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  <w:p w14:paraId="4940C4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EE8415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0C2E4C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866B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46DB12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659CAEF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515C06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92DE828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993AA7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1538BF" w14:textId="431FEB78" w:rsidR="00830916" w:rsidRPr="00A652CB" w:rsidRDefault="00830916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369" w14:textId="47C58E57" w:rsidR="00926389" w:rsidRDefault="00A94283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ostupak zaprimanja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suštinske kontrole 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istovjetnosti 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količine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stanj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kvalitet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isporučene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robe/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obavljene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skladu s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50A7E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narudžbom/ugovorom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vremenskim rokovima i lokacijom dostave</w:t>
            </w:r>
            <w:r w:rsidR="006306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00F2740E" w14:textId="7FF5CBBF" w:rsidR="00585DC5" w:rsidRDefault="00585DC5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6A6B1" w14:textId="67A17782" w:rsidR="00E62BBA" w:rsidRPr="00A9122E" w:rsidRDefault="00585DC5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</w:t>
            </w:r>
            <w:r w:rsid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dzor nad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izvođenjem radova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547" w14:textId="6EFE368B" w:rsidR="00625BDF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7667517B" w14:textId="7B287946" w:rsidR="008632BC" w:rsidRDefault="008632B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C16CDC" w14:textId="69935B9F" w:rsidR="00517A33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2ED5ED" w14:textId="00D1C5E9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A43D2" w14:textId="77777777" w:rsidR="00585DC5" w:rsidRDefault="00625BDF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Ovlaštena osoba po odluci zapovjednika</w:t>
            </w:r>
            <w:r w:rsidR="00585D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45F65907" w14:textId="236BED44" w:rsidR="00830916" w:rsidRPr="00A9122E" w:rsidRDefault="00C873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/tijelo za provođenje nadzora nad izvođenjem radova/koordinator za EU fondove i dr.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7FF" w14:textId="77777777" w:rsidR="00585DC5" w:rsidRDefault="002D41D8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otpisana primka/dostavnica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07B5DDED" w14:textId="4F7D0BE2" w:rsidR="00926389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otpremnica/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nalog/servisni nalog</w:t>
            </w:r>
            <w:r w:rsidR="006306AB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/izvješće o izvršenoj usluzi osnovom ugovora</w:t>
            </w:r>
          </w:p>
          <w:p w14:paraId="7E2FBD11" w14:textId="0875330F" w:rsidR="00585DC5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9D9CC0" w14:textId="77777777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9D81B4" w14:textId="64AD2FC6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Dokumentacija o </w:t>
            </w:r>
            <w:r w:rsidR="00305A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radovima</w:t>
            </w:r>
          </w:p>
          <w:p w14:paraId="59A08CBF" w14:textId="55D6DD6F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privremena/okončana situacija</w:t>
            </w:r>
          </w:p>
          <w:p w14:paraId="16C24AE5" w14:textId="26CBE0E3" w:rsidR="00830916" w:rsidRPr="00816061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knjiga</w:t>
            </w:r>
            <w:r w:rsidR="004E3A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kontrolne liste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dr.</w:t>
            </w:r>
          </w:p>
        </w:tc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E718" w14:textId="4DFFAAFF" w:rsidR="00625BDF" w:rsidRDefault="006306AB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opremu 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koju treba testirati i staviti u uporabu </w:t>
            </w:r>
            <w:r w:rsidR="00DB61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iz ugovora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 ostalo istoga dana</w:t>
            </w:r>
            <w:r w:rsidR="00617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 obavljenoj usluzi, isporučenoj robi</w:t>
            </w:r>
            <w:r w:rsidR="00517A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najkasnije u roku od 3 dana</w:t>
            </w:r>
          </w:p>
          <w:p w14:paraId="0A47C4EB" w14:textId="4E43E9E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257FE1" w14:textId="7777777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BFF581" w14:textId="4B6F9C70" w:rsidR="00830916" w:rsidRPr="00A9122E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</w:tc>
      </w:tr>
      <w:tr w:rsidR="00DB611C" w:rsidRPr="00A9122E" w14:paraId="0E756476" w14:textId="77777777" w:rsidTr="00EF10CE">
        <w:trPr>
          <w:trHeight w:val="64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41F" w14:textId="77777777" w:rsidR="002916A0" w:rsidRDefault="002916A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2.</w:t>
            </w:r>
          </w:p>
          <w:p w14:paraId="5B0799FA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3F199" w14:textId="3F27EC51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9A1C28D" w14:textId="4DB1A75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D81DC" w14:textId="0B1B92D1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BDC10C0" w14:textId="7777777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64B19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7BE62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A98A79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10F0E43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B73134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D7CE7D" w14:textId="49A2F3E2" w:rsidR="00585DC5" w:rsidRPr="00A652CB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40B" w14:textId="79D34FCB" w:rsidR="002916A0" w:rsidRDefault="002916A0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Izvješće o izvršenim </w:t>
            </w:r>
            <w:r w:rsidR="00520831"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uslugama </w:t>
            </w: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sukladno sklopljenom ugovoru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AA9192E" w14:textId="52DDA15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Ovjeravanje količine izvršenih radova i </w:t>
            </w:r>
            <w:r w:rsidR="002D3D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njige građenja</w:t>
            </w:r>
          </w:p>
          <w:p w14:paraId="1AE2C8C0" w14:textId="0BA5ED8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Ovjeravanje situacija za naplatu</w:t>
            </w:r>
          </w:p>
          <w:p w14:paraId="7796AE62" w14:textId="3B359056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Odobravanje naknadnih i nepredviđenih radova u dogovoru s investitorom</w:t>
            </w:r>
          </w:p>
          <w:p w14:paraId="05F9E956" w14:textId="77777777" w:rsidR="001A6BAE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Završno izvješće o izvedbi građevine za potrebe tehničkog pregleda/uporabne dozvole</w:t>
            </w:r>
          </w:p>
          <w:p w14:paraId="46C44CB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195D2B" w14:textId="5F792D1B" w:rsidR="00812D9E" w:rsidRPr="00A9122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2CE" w14:textId="546FA529" w:rsidR="009B31B5" w:rsidRDefault="009B31B5" w:rsidP="009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3A759849" w14:textId="77777777" w:rsidR="00625BDF" w:rsidRDefault="00625BDF" w:rsidP="0062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283541" w14:textId="51955F0D" w:rsidR="00837469" w:rsidRDefault="0083746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A6C5FD2" w14:textId="49B479B9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BAE81C1" w14:textId="77777777" w:rsidR="009B31B5" w:rsidRDefault="009B31B5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1BC1737" w14:textId="77777777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FBA0EA8" w14:textId="77777777" w:rsidR="001A6BAE" w:rsidRDefault="0083746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C873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tijelo za provođenje nadzora nad izvođenjem radova/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koordinator za EU fondove i dr.</w:t>
            </w:r>
          </w:p>
          <w:p w14:paraId="1B023EAF" w14:textId="73C09FA9" w:rsidR="00812D9E" w:rsidRPr="002E6B10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BB0" w14:textId="5A0EEDEA" w:rsidR="00B87D88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otpisom na poleđini računa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/drugog dokumenta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potvrđuju izvršenje </w:t>
            </w:r>
            <w:r w:rsidR="002916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/radova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208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ugovora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/narudžbenice</w:t>
            </w:r>
          </w:p>
          <w:p w14:paraId="08E8A76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828052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B17FB48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7742C9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462AF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80359D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1F63AB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1D7493" w14:textId="70959FC6" w:rsidR="00812D9E" w:rsidRPr="00B87D88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0C5E" w14:textId="3BA81ACC" w:rsidR="002916A0" w:rsidRDefault="002D41D8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izvršenju usluge, a najkasnije po primitku  računa</w:t>
            </w: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617ABD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B18CCA4" w14:textId="77777777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FE00D9" w14:textId="32500180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565B26" w14:textId="05F39DDF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FC180D" w14:textId="77777777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1AC255" w14:textId="709E2B04" w:rsidR="002D3D29" w:rsidRDefault="002D3D29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DD5F09" w14:textId="77777777" w:rsidR="001A6BAE" w:rsidRDefault="002D3D2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  <w:p w14:paraId="7C6CA07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869AA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0E1CD8" w14:textId="6E556167" w:rsidR="00812D9E" w:rsidRPr="002460C1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FE102CE" w14:textId="77777777" w:rsidR="00A9122E" w:rsidRDefault="00A9122E" w:rsidP="00A66BF0">
      <w:pPr>
        <w:pStyle w:val="Bezproreda"/>
      </w:pPr>
    </w:p>
    <w:p w14:paraId="26359A3D" w14:textId="77777777" w:rsidR="000450EC" w:rsidRDefault="000450EC">
      <w:r>
        <w:br w:type="page"/>
      </w:r>
    </w:p>
    <w:p w14:paraId="716AE44F" w14:textId="6BCA2354" w:rsidR="000450EC" w:rsidRPr="007E70B5" w:rsidRDefault="000450EC" w:rsidP="000450EC">
      <w:pPr>
        <w:pStyle w:val="Naslov1"/>
        <w:jc w:val="center"/>
        <w:rPr>
          <w:sz w:val="24"/>
          <w:szCs w:val="24"/>
        </w:rPr>
      </w:pPr>
      <w:r w:rsidRPr="007E70B5">
        <w:rPr>
          <w:sz w:val="24"/>
          <w:szCs w:val="24"/>
        </w:rPr>
        <w:lastRenderedPageBreak/>
        <w:t xml:space="preserve">B) PROCEDURA </w:t>
      </w:r>
      <w:r w:rsidR="00D40EBE" w:rsidRPr="007E70B5">
        <w:rPr>
          <w:sz w:val="24"/>
          <w:szCs w:val="24"/>
        </w:rPr>
        <w:t>OBRADE</w:t>
      </w:r>
      <w:r w:rsidR="003D0398" w:rsidRPr="007E70B5">
        <w:rPr>
          <w:sz w:val="24"/>
          <w:szCs w:val="24"/>
        </w:rPr>
        <w:t xml:space="preserve"> RAČUNA</w:t>
      </w:r>
    </w:p>
    <w:p w14:paraId="33127615" w14:textId="77777777" w:rsidR="00D40EBE" w:rsidRPr="00D40EBE" w:rsidRDefault="00D40EBE" w:rsidP="00A66BF0">
      <w:pPr>
        <w:pStyle w:val="Bezproreda"/>
        <w:rPr>
          <w:rFonts w:ascii="Times New Roman" w:hAnsi="Times New Roman" w:cs="Times New Roman"/>
        </w:rPr>
      </w:pPr>
    </w:p>
    <w:p w14:paraId="6648CBB5" w14:textId="77777777" w:rsid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>I.</w:t>
      </w:r>
    </w:p>
    <w:p w14:paraId="11BBD4EB" w14:textId="77777777" w:rsidR="00D40EBE" w:rsidRP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</w:p>
    <w:p w14:paraId="6DE40001" w14:textId="44BA3D75" w:rsidR="00D40EBE" w:rsidRDefault="00D40EBE" w:rsidP="00D40EBE">
      <w:pPr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 xml:space="preserve">Ova procedura propisuje i uređuje postupak </w:t>
      </w:r>
      <w:r w:rsidR="00A279A3">
        <w:rPr>
          <w:rFonts w:ascii="Times New Roman" w:hAnsi="Times New Roman" w:cs="Times New Roman"/>
        </w:rPr>
        <w:t xml:space="preserve">obrade i pravovremenog plaćanja ulaznih računa, </w:t>
      </w:r>
      <w:r w:rsidRPr="00D40EBE">
        <w:rPr>
          <w:rFonts w:ascii="Times New Roman" w:hAnsi="Times New Roman" w:cs="Times New Roman"/>
        </w:rPr>
        <w:t>sukladno važećim propisima, zajedno s obvezama, ovlastima i odgovornostim</w:t>
      </w:r>
      <w:r>
        <w:rPr>
          <w:rFonts w:ascii="Times New Roman" w:hAnsi="Times New Roman" w:cs="Times New Roman"/>
        </w:rPr>
        <w:t>a</w:t>
      </w:r>
      <w:r w:rsidRPr="00D40EBE">
        <w:rPr>
          <w:rFonts w:ascii="Times New Roman" w:hAnsi="Times New Roman" w:cs="Times New Roman"/>
        </w:rPr>
        <w:t xml:space="preserve"> osoba koje sudjeluju u predmetnim postupcima u Javnoj vatrogasnoj postrojbi Opatija</w:t>
      </w:r>
      <w:r>
        <w:rPr>
          <w:rFonts w:ascii="Times New Roman" w:hAnsi="Times New Roman" w:cs="Times New Roman"/>
        </w:rPr>
        <w:t>.</w:t>
      </w:r>
    </w:p>
    <w:p w14:paraId="5EE10EE3" w14:textId="77777777" w:rsidR="00065C86" w:rsidRDefault="00065C86" w:rsidP="00657A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7B050349" w14:textId="6CBFFE6D" w:rsidR="002869A6" w:rsidRDefault="00D40EBE" w:rsidP="005E5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Obrada ulaznih računa obuhvaća procese zaprimanja ulaznih računa, provjeru formalne i suštinske ispravnosti, obradu, odobravanje (likvidaciju), evidentiranje i knjiženje ulaznih računa, </w:t>
      </w:r>
      <w:r w:rsidR="003D0398">
        <w:rPr>
          <w:rFonts w:ascii="Times New Roman" w:hAnsi="Times New Roman" w:cs="Times New Roman"/>
        </w:rPr>
        <w:t>njihovo pravovremeno plaćanj</w:t>
      </w:r>
      <w:r w:rsidR="001663D3">
        <w:rPr>
          <w:rFonts w:ascii="Times New Roman" w:hAnsi="Times New Roman" w:cs="Times New Roman"/>
        </w:rPr>
        <w:t>e</w:t>
      </w:r>
      <w:r w:rsidR="003D03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 odlaganje i arhiviranje računa</w:t>
      </w:r>
      <w:r w:rsidR="002869A6">
        <w:rPr>
          <w:rFonts w:ascii="Times New Roman" w:hAnsi="Times New Roman" w:cs="Times New Roman"/>
        </w:rPr>
        <w:t>.</w:t>
      </w:r>
    </w:p>
    <w:p w14:paraId="0A5C0C25" w14:textId="6AEEA1C3" w:rsidR="002869A6" w:rsidRDefault="002869A6" w:rsidP="00DE7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Zakonu o elektroničkom izdavanju računa u javnoj nabavi (NN broj 94/18) ulazni računi zaprimaju se i obrađuju u elektroničkom obliku, u strukturiranom elektroničkom formatu koji omogućuje njegovu automatsku i strojnu obradu, putem odabranog informacijskog posrednika</w:t>
      </w:r>
      <w:r w:rsidR="00134336">
        <w:rPr>
          <w:rFonts w:ascii="Times New Roman" w:hAnsi="Times New Roman" w:cs="Times New Roman"/>
        </w:rPr>
        <w:t>, osim u slučajevima propisanih Zakonom.</w:t>
      </w:r>
    </w:p>
    <w:p w14:paraId="084AAE67" w14:textId="77777777" w:rsidR="000C0A7D" w:rsidRDefault="00DE7DA6" w:rsidP="000C0A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3411596B" w14:textId="77777777" w:rsidR="000450EC" w:rsidRPr="000C0A7D" w:rsidRDefault="002869A6" w:rsidP="000C0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obrade računa određuje se kako sl</w:t>
      </w:r>
      <w:r w:rsidR="00D40EBE">
        <w:rPr>
          <w:rFonts w:ascii="Times New Roman" w:hAnsi="Times New Roman" w:cs="Times New Roman"/>
        </w:rPr>
        <w:t>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253"/>
        <w:gridCol w:w="2693"/>
        <w:gridCol w:w="2551"/>
        <w:gridCol w:w="2352"/>
      </w:tblGrid>
      <w:tr w:rsidR="007E0716" w:rsidRPr="00F83D51" w14:paraId="4AEC4D46" w14:textId="77777777" w:rsidTr="008D7E33">
        <w:trPr>
          <w:trHeight w:val="750"/>
        </w:trPr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18A039F6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55DC4EE9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7FCC117D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2C7E83D" w14:textId="77777777" w:rsidR="007E0716" w:rsidRPr="00DD5339" w:rsidRDefault="007E0716" w:rsidP="007E0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 xml:space="preserve">Opis aktivnosti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5A254181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624EC76E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</w:rPr>
              <w:t>Odgovorna osoba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45B170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23B4CD70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hideMark/>
          </w:tcPr>
          <w:p w14:paraId="6A39FA8F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4D4E2B9F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</w:tr>
      <w:tr w:rsidR="007E0716" w:rsidRPr="00DF2749" w14:paraId="05831080" w14:textId="77777777" w:rsidTr="008D7E33">
        <w:trPr>
          <w:trHeight w:val="50"/>
        </w:trPr>
        <w:tc>
          <w:tcPr>
            <w:tcW w:w="704" w:type="dxa"/>
            <w:shd w:val="clear" w:color="auto" w:fill="A6A6A6" w:themeFill="background1" w:themeFillShade="A6"/>
            <w:hideMark/>
          </w:tcPr>
          <w:p w14:paraId="665D6074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5" w:type="dxa"/>
            <w:shd w:val="clear" w:color="auto" w:fill="A6A6A6" w:themeFill="background1" w:themeFillShade="A6"/>
            <w:hideMark/>
          </w:tcPr>
          <w:p w14:paraId="274A1CC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253" w:type="dxa"/>
            <w:shd w:val="clear" w:color="auto" w:fill="A6A6A6" w:themeFill="background1" w:themeFillShade="A6"/>
            <w:hideMark/>
          </w:tcPr>
          <w:p w14:paraId="613FDC6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93" w:type="dxa"/>
            <w:shd w:val="clear" w:color="auto" w:fill="A6A6A6" w:themeFill="background1" w:themeFillShade="A6"/>
            <w:hideMark/>
          </w:tcPr>
          <w:p w14:paraId="69F860B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8A451BB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  <w:shd w:val="clear" w:color="auto" w:fill="A6A6A6" w:themeFill="background1" w:themeFillShade="A6"/>
            <w:hideMark/>
          </w:tcPr>
          <w:p w14:paraId="52E064AD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7E0716" w:rsidRPr="00F83D51" w14:paraId="505870C7" w14:textId="77777777" w:rsidTr="008D7E33">
        <w:trPr>
          <w:trHeight w:val="416"/>
        </w:trPr>
        <w:tc>
          <w:tcPr>
            <w:tcW w:w="704" w:type="dxa"/>
            <w:hideMark/>
          </w:tcPr>
          <w:p w14:paraId="101CB533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02FEF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A57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77E35" w14:textId="77777777" w:rsidR="007E0716" w:rsidRPr="00A652CB" w:rsidRDefault="007E0716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CA15EAB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98E6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9D04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8F89C" w14:textId="77777777" w:rsidR="007E0716" w:rsidRDefault="007E0716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10DDB">
              <w:rPr>
                <w:rFonts w:ascii="Times New Roman" w:hAnsi="Times New Roman" w:cs="Times New Roman"/>
                <w:sz w:val="20"/>
                <w:szCs w:val="20"/>
              </w:rPr>
              <w:t>Zaprimanje računa</w:t>
            </w:r>
            <w:r w:rsidR="003F24F7">
              <w:rPr>
                <w:rFonts w:ascii="Times New Roman" w:hAnsi="Times New Roman" w:cs="Times New Roman"/>
                <w:sz w:val="20"/>
                <w:szCs w:val="20"/>
              </w:rPr>
              <w:t xml:space="preserve"> i kontrola formalne i računske ispravnosti</w:t>
            </w:r>
          </w:p>
          <w:p w14:paraId="03C63BF6" w14:textId="77777777" w:rsidR="007E0716" w:rsidRDefault="007E0716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70430" w14:textId="77777777" w:rsidR="00351995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93EC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423D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B16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E618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858E5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ECB1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928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8508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D4DA9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C16B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FA31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7C40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5F3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08C3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29A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0DF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0612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E76A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2DBFF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ECAA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A9384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88BA4" w14:textId="71F6D1C6" w:rsidR="00351995" w:rsidRPr="00DF2749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1EC1E321" w14:textId="54187A1C" w:rsidR="00973BAC" w:rsidRDefault="007E0716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Računi se zaprimaju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/preuzimaju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vizualiziranom</w:t>
            </w:r>
            <w:proofErr w:type="spellEnd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, papirnatom obliku s privicima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kako bi se provjerila formalna ispravnost računa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i stavio prijamni štambilj upisivanjem datuma zaprimanja računa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uz ovjeru potpisom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332695" w14:textId="2FEF95E3" w:rsidR="00DB326D" w:rsidRDefault="00A00587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Vrši se f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ormalna ispravnost 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koja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podrazumijeva da račun sadrži podatke: broj/oznaku računa i datum izdavanja, broj narudžbenice/ugovora na koji se odnosi, ime i prezime/naziv, adresa, OIB ili PDV identifikacijski broj poreznog obveznika koji je isporučio dobra ili obavio usluge, naziv, adresu, OIB kupca, 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količinu i naziv isporučenih dobara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te vrstu i količinu obavljenih usluga,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datum i mjesto isporuke dobara ili obavljenih usluga</w:t>
            </w:r>
            <w:r w:rsidR="00E1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jediničnu cijenu bez PDV-a, odnosno iznos naknade za isporučena dobra ili obavljene usluge,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razvrstane po stopi PDV-a, popusti/rabati ako nisu uključeni u jediničnu cijenu, stopa PDV-a, zbrojni iznos naknade i PDV-a, način plaćanja, dan nastanka </w:t>
            </w:r>
            <w:proofErr w:type="spellStart"/>
            <w:r w:rsidR="000233D6">
              <w:rPr>
                <w:rFonts w:ascii="Times New Roman" w:hAnsi="Times New Roman" w:cs="Times New Roman"/>
                <w:sz w:val="20"/>
                <w:szCs w:val="20"/>
              </w:rPr>
              <w:t>DVO</w:t>
            </w:r>
            <w:proofErr w:type="spellEnd"/>
            <w:r w:rsidR="00DB326D">
              <w:rPr>
                <w:rFonts w:ascii="Times New Roman" w:hAnsi="Times New Roman" w:cs="Times New Roman"/>
                <w:sz w:val="20"/>
                <w:szCs w:val="20"/>
              </w:rPr>
              <w:t>-a, datum dospijeća</w:t>
            </w:r>
            <w:r w:rsidR="00973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5BE172" w14:textId="701FC932" w:rsidR="006A410C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Ulazni računi koji ispunjavaju računske i/ili formalne kontrole, prije preuzimanja </w:t>
            </w:r>
            <w:r w:rsidR="00D3162A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strukturiranom elektroničkom formatu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daju se na provjeru suštinske ispravnosti zapovjedniku i zamjeniku zapovjednika.</w:t>
            </w:r>
          </w:p>
          <w:p w14:paraId="0E76786E" w14:textId="77777777" w:rsidR="000E003B" w:rsidRDefault="000E003B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D0D4C" w14:textId="3A732FD1" w:rsidR="007E0716" w:rsidRPr="00DF2749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>Ulazni računi koji ne ispunjavaju navedenu formu osporavaju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 se putem informacijskog posrednika</w:t>
            </w:r>
          </w:p>
        </w:tc>
        <w:tc>
          <w:tcPr>
            <w:tcW w:w="2693" w:type="dxa"/>
            <w:hideMark/>
          </w:tcPr>
          <w:p w14:paraId="0AB3FFAB" w14:textId="77777777" w:rsidR="00E10DDB" w:rsidRPr="00C67BE2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3FB8B" w14:textId="77777777" w:rsidR="00E10DDB" w:rsidRPr="00C67BE2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5D4B8" w14:textId="65A16BEA" w:rsidR="007E0716" w:rsidRPr="00C67BE2" w:rsidRDefault="00C67BE2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Viši stručni suradnik r</w:t>
            </w:r>
            <w:r w:rsidR="007E0716" w:rsidRPr="00C67BE2">
              <w:rPr>
                <w:rFonts w:ascii="Times New Roman" w:hAnsi="Times New Roman" w:cs="Times New Roman"/>
                <w:sz w:val="20"/>
                <w:szCs w:val="20"/>
              </w:rPr>
              <w:t>ačun. administrativn</w:t>
            </w: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="007E0716" w:rsidRPr="00C67BE2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2E348BB" w14:textId="6469D605" w:rsidR="001F3A71" w:rsidRPr="00C67BE2" w:rsidRDefault="001F3A71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8B38" w14:textId="3E26D917" w:rsidR="00CE5F9A" w:rsidRPr="00C67BE2" w:rsidRDefault="00CE5F9A" w:rsidP="00CE5F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67BE2">
              <w:rPr>
                <w:rFonts w:ascii="Times New Roman" w:hAnsi="Times New Roman" w:cs="Times New Roman"/>
                <w:sz w:val="20"/>
                <w:szCs w:val="20"/>
              </w:rPr>
              <w:t>Moguće je angažirati i imenovati vanjskog ovlaštenog suradnika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  <w:r w:rsidR="00E12346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nadzor za provođenje radova, koordinator za</w:t>
            </w:r>
            <w:r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 fondove i dr.</w:t>
            </w:r>
            <w:r w:rsidR="00E12346" w:rsidRPr="00C67BE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679C3F52" w14:textId="703609B3" w:rsidR="000E003B" w:rsidRPr="00C67BE2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FADB" w14:textId="138A93E1" w:rsidR="000E003B" w:rsidRPr="00C67BE2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7DCEE" w14:textId="33C36729" w:rsidR="000E003B" w:rsidRPr="00C67BE2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95B6C" w14:textId="77777777" w:rsidR="000E003B" w:rsidRPr="00C67BE2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E6CC9" w14:textId="77777777" w:rsidR="007E0716" w:rsidRPr="00C67BE2" w:rsidRDefault="007E0716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9041F9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B6F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DC79" w14:textId="0EAE8AF0" w:rsidR="007E0716" w:rsidRDefault="007E0716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/vizualizirani e-račun u papirnatom obliku, ulazni račun s privicima</w:t>
            </w:r>
          </w:p>
          <w:p w14:paraId="7B51C90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BA6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EBA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A7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43E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46B2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1042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96A6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6A2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61E5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DC18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FEB8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131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F6C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9B9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B9A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B9E3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9161F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649C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BAE7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C4AF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0F5D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8F761" w14:textId="67CA40B3" w:rsidR="007E0716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Izjava o osporavanju u elektroničkom obliku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/izrada obavijesti</w:t>
            </w:r>
          </w:p>
        </w:tc>
        <w:tc>
          <w:tcPr>
            <w:tcW w:w="2352" w:type="dxa"/>
            <w:hideMark/>
          </w:tcPr>
          <w:p w14:paraId="50C733E1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175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C448D" w14:textId="7777777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 w:rsidR="00B7795A">
              <w:rPr>
                <w:rFonts w:ascii="Times New Roman" w:hAnsi="Times New Roman" w:cs="Times New Roman"/>
                <w:sz w:val="20"/>
                <w:szCs w:val="20"/>
              </w:rPr>
              <w:t>, a najkasnije 3 radna dana od dana kada je račun stigao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DB4" w:rsidRPr="00E12346">
              <w:rPr>
                <w:rFonts w:ascii="Times New Roman" w:hAnsi="Times New Roman" w:cs="Times New Roman"/>
                <w:sz w:val="20"/>
                <w:szCs w:val="20"/>
              </w:rPr>
              <w:t>(i duže u opravdanim slučajevima)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4D0B1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C1D2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3B4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0D7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628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CE8C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ABD1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E369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EE2B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733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44FD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CA976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C10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FA53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D3BC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D4A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2BF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2D00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456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EF84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2100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C0C80" w14:textId="6C84C2CC" w:rsidR="000E003B" w:rsidRPr="00DF2749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 najkasnije 3 radna dana od zaprimanja računa</w:t>
            </w:r>
          </w:p>
        </w:tc>
      </w:tr>
      <w:tr w:rsidR="007E0716" w:rsidRPr="00F83D51" w14:paraId="01920823" w14:textId="77777777" w:rsidTr="008D7E33">
        <w:trPr>
          <w:trHeight w:val="64"/>
        </w:trPr>
        <w:tc>
          <w:tcPr>
            <w:tcW w:w="704" w:type="dxa"/>
            <w:hideMark/>
          </w:tcPr>
          <w:p w14:paraId="6BEB59E2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419E7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94D9" w14:textId="77777777" w:rsidR="007E0716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6309615C" w14:textId="7777777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Kontrola suštinske ispravnosti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računa </w:t>
            </w:r>
          </w:p>
          <w:p w14:paraId="79E902E0" w14:textId="77777777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1C97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2E789" w14:textId="460A1469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DD4AB" w14:textId="0C945368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0617F" w14:textId="77777777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04043" w14:textId="4A99D5FB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Račun je odobren za plaćanje</w:t>
            </w:r>
          </w:p>
          <w:p w14:paraId="1F4E31F8" w14:textId="77777777" w:rsidR="000C0A7D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334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9F5F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A334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0B89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7A10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B2AA" w14:textId="19BB36F2" w:rsidR="000C0A7D" w:rsidRPr="00DF2749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5E57AB11" w14:textId="679EE45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Kontrola suštinske ispravnosti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obuhvaća provjere: da li je roba isporučena, odnosno usluga izvršena, da li je to učinjeno u skladu s rokovima iz ugovora/narudžbe, da li su dostupni svi dokumenti vezani uz isporuku (upute o korištenju, priručnici, jamstveni list, 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 xml:space="preserve">ovjerena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otpremnica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dostavnica), da li je dostupan dokaz o izvršenoj usluzi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izvješće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. Ovjer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na prijamnom štambilju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 xml:space="preserve"> račun se odobrava za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>preuzimanje u strukturiranom elektroničkom formatu, daljnju obradu i plaćanje</w:t>
            </w:r>
          </w:p>
          <w:p w14:paraId="55AAD617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9419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D13BF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E6BE" w14:textId="02B2B66D" w:rsidR="00EC1DA2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 xml:space="preserve">Ulazni računi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koje se utvrdi suštinska neispravnost osporavaju se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elektronskim putem</w:t>
            </w:r>
          </w:p>
        </w:tc>
        <w:tc>
          <w:tcPr>
            <w:tcW w:w="2693" w:type="dxa"/>
            <w:hideMark/>
          </w:tcPr>
          <w:p w14:paraId="08EC918E" w14:textId="76A27228" w:rsidR="000E003B" w:rsidRPr="00BA648A" w:rsidRDefault="005807AC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733A" w:rsidRPr="00BA648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amjenik zapovjednika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/Osoba koja je inicirala/predložila nabavu robe/korištenje usluge/izvođenje radova </w:t>
            </w:r>
          </w:p>
          <w:p w14:paraId="63385F16" w14:textId="25D3C68D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DB33" w14:textId="77777777" w:rsidR="00BA648A" w:rsidRP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C2ECF" w14:textId="5A3B3FE5" w:rsidR="00EC1DA2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Zapovjednik/v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anjski ovlašteni suradnici/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F3A71" w:rsidRPr="00BA648A">
              <w:rPr>
                <w:rFonts w:ascii="Times New Roman" w:hAnsi="Times New Roman" w:cs="Times New Roman"/>
                <w:sz w:val="20"/>
                <w:szCs w:val="20"/>
              </w:rPr>
              <w:t>oordinator za EU fondove</w:t>
            </w:r>
          </w:p>
          <w:p w14:paraId="6C1FD2A2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A22F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12443" w14:textId="77777777" w:rsidR="007B3479" w:rsidRDefault="007B3479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C6AA" w14:textId="77777777" w:rsid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E1BDC" w14:textId="003A334E" w:rsidR="00EC1DA2" w:rsidRPr="00311873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</w:t>
            </w:r>
            <w:r w:rsidR="00C67BE2"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r w:rsidR="00EC1DA2"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 w:rsidR="00C67BE2"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="00EC1DA2"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 w:rsidR="00C67B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6BDC612F" w14:textId="30CCC92A" w:rsidR="00EC1DA2" w:rsidRPr="00DF2749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960C5B" w14:textId="7F81444B" w:rsidR="005807AC" w:rsidRDefault="005807AC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narudžbenica, ugovor, otpremnica, dostavnica, ponuda, potvrda o primitku robe/radova/usluge i sl.</w:t>
            </w:r>
          </w:p>
          <w:p w14:paraId="7C64DB11" w14:textId="2415DD74" w:rsidR="00FF5463" w:rsidRDefault="00FF5463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Potpisom odobren račun za plaćanje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B3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D58CB5F" w14:textId="02BF4526" w:rsidR="00C85DB4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B733A"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slučaju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odsutnosti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</w:p>
          <w:p w14:paraId="410F3AFB" w14:textId="7ECC6A83" w:rsidR="007B3479" w:rsidRDefault="007B3479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F2E23" w14:textId="5E39B993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1F3E6" w14:textId="43BF76E9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1AF26" w14:textId="77777777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528FA" w14:textId="36E67FBE" w:rsidR="005807AC" w:rsidRPr="00DF2749" w:rsidRDefault="007B3479" w:rsidP="00BA648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Obavijest o odbijanju</w:t>
            </w:r>
            <w:r w:rsidR="00BA648A">
              <w:rPr>
                <w:rFonts w:ascii="Times New Roman" w:hAnsi="Times New Roman" w:cs="Times New Roman"/>
                <w:sz w:val="20"/>
                <w:szCs w:val="20"/>
              </w:rPr>
              <w:t xml:space="preserve"> s navedenim razlogom</w:t>
            </w:r>
          </w:p>
        </w:tc>
        <w:tc>
          <w:tcPr>
            <w:tcW w:w="2352" w:type="dxa"/>
            <w:hideMark/>
          </w:tcPr>
          <w:p w14:paraId="4671E28D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7C76B" w14:textId="58132C5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o zaprimanju računa, najkasnije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 dana od dana zaprimanja računa</w:t>
            </w:r>
          </w:p>
          <w:p w14:paraId="790E9FA0" w14:textId="77777777" w:rsidR="00FB733A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503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4DF2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73D0A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CE48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CBEF3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D87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56726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D0BFF" w14:textId="7BB9CC1C" w:rsidR="00FB733A" w:rsidRPr="00DF2749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10C" w:rsidRPr="00F83D51" w14:paraId="6762B882" w14:textId="77777777" w:rsidTr="008D7E33">
        <w:trPr>
          <w:trHeight w:val="64"/>
        </w:trPr>
        <w:tc>
          <w:tcPr>
            <w:tcW w:w="704" w:type="dxa"/>
          </w:tcPr>
          <w:p w14:paraId="5A4ED9AA" w14:textId="77777777" w:rsidR="00904DB5" w:rsidRDefault="00904DB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13C62" w14:textId="77777777" w:rsidR="006A410C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0763094" w14:textId="6C9CDBCD" w:rsidR="00D24F97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Unos šifre i oznake proračunske/ekonomske klasifikacije, eventualno i pozicije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na prijamnog štambilju</w:t>
            </w:r>
          </w:p>
        </w:tc>
        <w:tc>
          <w:tcPr>
            <w:tcW w:w="4253" w:type="dxa"/>
          </w:tcPr>
          <w:p w14:paraId="4132615A" w14:textId="77777777" w:rsidR="00D24F97" w:rsidRDefault="006F02BB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Definiranje šifre/oznake proračunske/ekonomske klasifikacije, eventualno i pozicije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>, unos šifre dobavljača</w:t>
            </w:r>
            <w:r w:rsidR="00FF5463">
              <w:rPr>
                <w:rFonts w:ascii="Times New Roman" w:hAnsi="Times New Roman" w:cs="Times New Roman"/>
                <w:sz w:val="20"/>
                <w:szCs w:val="20"/>
              </w:rPr>
              <w:t>/poslovnog partnera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ovjera na prijamnom štambilju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B1BDE24" w14:textId="77777777" w:rsidR="00C67BE2" w:rsidRPr="00311873" w:rsidRDefault="00C67BE2" w:rsidP="00C67B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CB60B0C" w14:textId="77777777" w:rsidR="006A410C" w:rsidRPr="001F0504" w:rsidRDefault="006A410C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ED29D69" w14:textId="77777777" w:rsidR="00D24F97" w:rsidRPr="001F0504" w:rsidRDefault="00D24F97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14:paraId="40ED74A6" w14:textId="70DD4213" w:rsidR="006A410C" w:rsidRPr="00DF2749" w:rsidRDefault="00FF5463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</w:p>
        </w:tc>
        <w:tc>
          <w:tcPr>
            <w:tcW w:w="2352" w:type="dxa"/>
          </w:tcPr>
          <w:p w14:paraId="70A0E449" w14:textId="762943C1" w:rsidR="006A410C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 xml:space="preserve"> od dana o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vjere suštinske ispravnosti računa</w:t>
            </w:r>
          </w:p>
        </w:tc>
      </w:tr>
      <w:tr w:rsidR="007E0716" w:rsidRPr="00F83D51" w14:paraId="114F43BB" w14:textId="77777777" w:rsidTr="008D7E33">
        <w:trPr>
          <w:trHeight w:val="64"/>
        </w:trPr>
        <w:tc>
          <w:tcPr>
            <w:tcW w:w="704" w:type="dxa"/>
            <w:hideMark/>
          </w:tcPr>
          <w:p w14:paraId="4B723096" w14:textId="77777777" w:rsidR="009C611B" w:rsidRDefault="009C611B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D33F5" w14:textId="778F31B0" w:rsidR="007E0716" w:rsidRPr="00A652CB" w:rsidRDefault="00D324D9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19CF2AF4" w14:textId="035C8E4B" w:rsidR="007E0716" w:rsidRPr="00DF2749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Preuzimanje elektroničkog računa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strukturiranom elektroničkom formatu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, učitavanje u aplikaciju e-račun, prijenos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Knjigu ulaznih računa/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Likvidaturu</w:t>
            </w:r>
            <w:r w:rsidR="00806FDF">
              <w:rPr>
                <w:rFonts w:ascii="Times New Roman" w:hAnsi="Times New Roman" w:cs="Times New Roman"/>
                <w:sz w:val="20"/>
                <w:szCs w:val="20"/>
              </w:rPr>
              <w:t>, dodjela broja ulazne fakture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hideMark/>
          </w:tcPr>
          <w:p w14:paraId="3BAF8A2A" w14:textId="756E1CB9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ačun se preuzima u </w:t>
            </w:r>
            <w:proofErr w:type="spellStart"/>
            <w:r w:rsidR="0035199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 formatu i prenosi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Knjigu ulaznih računa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/Likvidaturu</w:t>
            </w:r>
          </w:p>
        </w:tc>
        <w:tc>
          <w:tcPr>
            <w:tcW w:w="2693" w:type="dxa"/>
            <w:hideMark/>
          </w:tcPr>
          <w:p w14:paraId="0725E96B" w14:textId="77777777" w:rsidR="00C67BE2" w:rsidRPr="00311873" w:rsidRDefault="00C67BE2" w:rsidP="00C67B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1E55687" w14:textId="77777777" w:rsidR="007E0716" w:rsidRPr="001F0504" w:rsidRDefault="007E0716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14:paraId="46353523" w14:textId="4299B3A1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Elektronički račun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formatu,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s pripadajućim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privici</w:t>
            </w:r>
          </w:p>
        </w:tc>
        <w:tc>
          <w:tcPr>
            <w:tcW w:w="2352" w:type="dxa"/>
            <w:hideMark/>
          </w:tcPr>
          <w:p w14:paraId="02444D1F" w14:textId="0574D402" w:rsidR="007E0716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 od dana ovjere suštinske ispravnosti računa</w:t>
            </w:r>
          </w:p>
        </w:tc>
      </w:tr>
      <w:tr w:rsidR="00DE23F9" w:rsidRPr="00F83D51" w14:paraId="5CEC87CA" w14:textId="77777777" w:rsidTr="008D7E33">
        <w:trPr>
          <w:trHeight w:val="64"/>
        </w:trPr>
        <w:tc>
          <w:tcPr>
            <w:tcW w:w="704" w:type="dxa"/>
          </w:tcPr>
          <w:p w14:paraId="28E60985" w14:textId="77777777" w:rsidR="00DE23F9" w:rsidRPr="00A652CB" w:rsidRDefault="00DE23F9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5A305404" w14:textId="05F47DE0" w:rsidR="00DE23F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videntiranje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 xml:space="preserve"> prenesenih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računa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njizi ulaznih računa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kontiranje i knjiženje</w:t>
            </w:r>
          </w:p>
          <w:p w14:paraId="2929C56A" w14:textId="77777777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00B8" w14:textId="3B87F990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Odlaganje računa i praćenje dospijeća na plaćanje</w:t>
            </w:r>
          </w:p>
        </w:tc>
        <w:tc>
          <w:tcPr>
            <w:tcW w:w="4253" w:type="dxa"/>
          </w:tcPr>
          <w:p w14:paraId="7A105EAB" w14:textId="4DC8C989" w:rsidR="00DE23F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Razvrstavanje računa prema proračunskim klasifikacijama: vrstama rashoda, programima/aktivnostima/projektima i izvorima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financiranja,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pregled, stvaranje i ažuriranje </w:t>
            </w:r>
            <w:proofErr w:type="spellStart"/>
            <w:r w:rsidR="00EF5954">
              <w:rPr>
                <w:rFonts w:ascii="Times New Roman" w:hAnsi="Times New Roman" w:cs="Times New Roman"/>
                <w:sz w:val="20"/>
                <w:szCs w:val="20"/>
              </w:rPr>
              <w:t>HUB</w:t>
            </w:r>
            <w:proofErr w:type="spellEnd"/>
            <w:r w:rsidR="00EF5954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knjiženje u Glavnoj knjizi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/na temeljnici</w:t>
            </w:r>
          </w:p>
        </w:tc>
        <w:tc>
          <w:tcPr>
            <w:tcW w:w="2693" w:type="dxa"/>
          </w:tcPr>
          <w:p w14:paraId="54785548" w14:textId="77777777" w:rsidR="00C67BE2" w:rsidRPr="00311873" w:rsidRDefault="00C67BE2" w:rsidP="00C67B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Viši stručni suradnik 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118BBCC" w14:textId="77777777" w:rsidR="00DE23F9" w:rsidRPr="001F0504" w:rsidRDefault="00DE23F9" w:rsidP="00624B9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</w:tcPr>
          <w:p w14:paraId="6CE95CF8" w14:textId="3636EBAD" w:rsidR="00DE23F9" w:rsidRPr="00DF274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Učitan elektronički račun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Financijski plan, računski plan</w:t>
            </w:r>
          </w:p>
        </w:tc>
        <w:tc>
          <w:tcPr>
            <w:tcW w:w="2352" w:type="dxa"/>
          </w:tcPr>
          <w:p w14:paraId="4FA08A75" w14:textId="1B197AC8" w:rsidR="00311873" w:rsidRPr="00DF274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dana od dana zaprimanja računa,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dospijeća računa na plaćanje</w:t>
            </w:r>
          </w:p>
        </w:tc>
      </w:tr>
      <w:tr w:rsidR="00624B9F" w:rsidRPr="00F83D51" w14:paraId="4223CD73" w14:textId="77777777" w:rsidTr="008D7E33">
        <w:trPr>
          <w:trHeight w:val="64"/>
        </w:trPr>
        <w:tc>
          <w:tcPr>
            <w:tcW w:w="704" w:type="dxa"/>
          </w:tcPr>
          <w:p w14:paraId="79222FB0" w14:textId="77777777" w:rsidR="00624B9F" w:rsidRPr="00A652CB" w:rsidRDefault="00624B9F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835" w:type="dxa"/>
          </w:tcPr>
          <w:p w14:paraId="7EE20C9D" w14:textId="77777777" w:rsidR="00624B9F" w:rsidRDefault="00624B9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zahtjeva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 za isplatu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, ovjera,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skeniranje ovjerenog zahtjeva 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u Riznic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A0F91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C757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C74F0" w14:textId="0A7AE7BD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Pisana obavijest UO za financije i društvene djelatnosti Grada Opatije o potrebi ovjere i plaćanja zahtjeva u Riznici</w:t>
            </w:r>
          </w:p>
        </w:tc>
        <w:tc>
          <w:tcPr>
            <w:tcW w:w="4253" w:type="dxa"/>
          </w:tcPr>
          <w:p w14:paraId="3A6EFAB9" w14:textId="0336A5E6" w:rsidR="00624B9F" w:rsidRDefault="00111B7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reiranje zahtjeva za isplatu s odabranim ulaznim računima, razvrstanim po dospijeću</w:t>
            </w:r>
          </w:p>
        </w:tc>
        <w:tc>
          <w:tcPr>
            <w:tcW w:w="2693" w:type="dxa"/>
          </w:tcPr>
          <w:p w14:paraId="0AF7B96E" w14:textId="77777777" w:rsidR="00C67BE2" w:rsidRPr="00311873" w:rsidRDefault="00C67BE2" w:rsidP="00C67B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51F98A0F" w14:textId="3ACCB3F7" w:rsidR="00624B9F" w:rsidRPr="00DF274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 xml:space="preserve">/u odsutnosti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ovjerava Zahtjev za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isplatu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čime potvrđuje da je upoznat s poslovnom promjenom koja proizlazi iz dokum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nta,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čime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odobrava isplatu</w:t>
            </w:r>
            <w:r w:rsidR="000207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14:paraId="6D324C25" w14:textId="0C31C749" w:rsidR="00624B9F" w:rsidRPr="00DF2749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Zahtjev za isplatu</w:t>
            </w:r>
            <w:r w:rsidR="00111B7F">
              <w:rPr>
                <w:rFonts w:ascii="Times New Roman" w:hAnsi="Times New Roman" w:cs="Times New Roman"/>
                <w:sz w:val="20"/>
                <w:szCs w:val="20"/>
              </w:rPr>
              <w:t xml:space="preserve"> s pripadajućim računima, privicima</w:t>
            </w:r>
          </w:p>
        </w:tc>
        <w:tc>
          <w:tcPr>
            <w:tcW w:w="2352" w:type="dxa"/>
          </w:tcPr>
          <w:p w14:paraId="3DA01A75" w14:textId="77777777" w:rsidR="00624B9F" w:rsidRPr="00DF2749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o dospijeća računa na plaćanje</w:t>
            </w:r>
          </w:p>
        </w:tc>
      </w:tr>
      <w:tr w:rsidR="00DE23F9" w:rsidRPr="00F83D51" w14:paraId="5EAEAEEA" w14:textId="77777777" w:rsidTr="008D7E33">
        <w:trPr>
          <w:trHeight w:val="64"/>
        </w:trPr>
        <w:tc>
          <w:tcPr>
            <w:tcW w:w="704" w:type="dxa"/>
            <w:hideMark/>
          </w:tcPr>
          <w:p w14:paraId="651D2E85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ECA1B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8D9189" w14:textId="2B8E97B5" w:rsidR="00DE23F9" w:rsidRPr="00A652CB" w:rsidRDefault="00FD4A04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E23F9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3C153007" w14:textId="4630E7D8" w:rsidR="00DE23F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Odlaganje i čuvanje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plaćenih/osporenih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ulaznih računa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u registratore</w:t>
            </w:r>
          </w:p>
          <w:p w14:paraId="13E04EBE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8C7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88F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986D4" w14:textId="77777777" w:rsidR="00E57717" w:rsidRDefault="00E57717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67338" w14:textId="77777777" w:rsidR="006F5CEB" w:rsidRPr="00DF2749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Elektroničko arhiviranje računa</w:t>
            </w:r>
          </w:p>
        </w:tc>
        <w:tc>
          <w:tcPr>
            <w:tcW w:w="4253" w:type="dxa"/>
            <w:hideMark/>
          </w:tcPr>
          <w:p w14:paraId="435EFD17" w14:textId="77777777" w:rsidR="00DE23F9" w:rsidRPr="00DF2749" w:rsidRDefault="00B9691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a način i u roku propisanom Pravilnikom o proračunskom računovodstvu i računskom planu</w:t>
            </w:r>
          </w:p>
        </w:tc>
        <w:tc>
          <w:tcPr>
            <w:tcW w:w="2693" w:type="dxa"/>
            <w:hideMark/>
          </w:tcPr>
          <w:p w14:paraId="5C916C01" w14:textId="77777777" w:rsidR="00C67BE2" w:rsidRPr="00311873" w:rsidRDefault="00C67BE2" w:rsidP="00C67BE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Viši stručni suradnik 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>račun. administrativn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ih</w:t>
            </w:r>
            <w:r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poslov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259FA596" w14:textId="77777777" w:rsidR="00DE23F9" w:rsidRPr="00DF2749" w:rsidRDefault="00DE23F9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2BEC10" w14:textId="07A60AD4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Ovjereni e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lektronički račun u PDF formatu, pripadajući privici,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6F5C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ahtjev za isplatu, </w:t>
            </w:r>
            <w:r w:rsidR="000F63C5">
              <w:rPr>
                <w:rFonts w:ascii="Times New Roman" w:hAnsi="Times New Roman" w:cs="Times New Roman"/>
                <w:sz w:val="20"/>
                <w:szCs w:val="20"/>
              </w:rPr>
              <w:t>temeljnica dnevnog izvoda žiro računa</w:t>
            </w:r>
          </w:p>
          <w:p w14:paraId="065A34FB" w14:textId="77777777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6DF00BB1" w14:textId="13A50409" w:rsidR="006F5CEB" w:rsidRPr="001F0AD7" w:rsidRDefault="006E2291" w:rsidP="005578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P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rovodi se kroz sustav za čuvanje i pohranu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zaprimljenih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dokumenata 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elektronskom 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obliku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odabranog informacijskog posrednika</w:t>
            </w:r>
          </w:p>
        </w:tc>
        <w:tc>
          <w:tcPr>
            <w:tcW w:w="2352" w:type="dxa"/>
            <w:hideMark/>
          </w:tcPr>
          <w:p w14:paraId="2CFD8907" w14:textId="77777777" w:rsidR="00DE23F9" w:rsidRPr="006E2291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96914" w:rsidRPr="006E2291">
              <w:rPr>
                <w:rFonts w:ascii="Times New Roman" w:hAnsi="Times New Roman" w:cs="Times New Roman"/>
                <w:sz w:val="20"/>
                <w:szCs w:val="20"/>
              </w:rPr>
              <w:t>ropisani rok</w:t>
            </w:r>
          </w:p>
          <w:p w14:paraId="157E919C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4CCC3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02C6E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55EC4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019D" w14:textId="77777777" w:rsidR="000F63C5" w:rsidRDefault="000F63C5" w:rsidP="00DE23F9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08D140C6" w14:textId="3C987728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Prema pozitivnim zakonskim propisima, svi </w:t>
            </w:r>
            <w:proofErr w:type="spellStart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eDokumenti</w:t>
            </w:r>
            <w:proofErr w:type="spellEnd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i privitci pohranjeni su na period od 11 godina.</w:t>
            </w:r>
          </w:p>
        </w:tc>
      </w:tr>
    </w:tbl>
    <w:p w14:paraId="6E792FAE" w14:textId="77777777" w:rsidR="00F83D51" w:rsidRDefault="00F83D51" w:rsidP="00A66BF0">
      <w:pPr>
        <w:pStyle w:val="Bezproreda"/>
      </w:pPr>
    </w:p>
    <w:p w14:paraId="3A271CE6" w14:textId="77777777" w:rsidR="0056070E" w:rsidRDefault="0056070E" w:rsidP="00A66BF0">
      <w:pPr>
        <w:pStyle w:val="Bezproreda"/>
      </w:pPr>
    </w:p>
    <w:p w14:paraId="26C574AC" w14:textId="67377963" w:rsidR="00193140" w:rsidRPr="00311873" w:rsidRDefault="00103246" w:rsidP="00193140">
      <w:pPr>
        <w:spacing w:after="0"/>
        <w:rPr>
          <w:rFonts w:ascii="Times New Roman" w:hAnsi="Times New Roman" w:cs="Times New Roman"/>
        </w:rPr>
      </w:pPr>
      <w:r w:rsidRPr="00311873">
        <w:rPr>
          <w:rFonts w:ascii="Times New Roman" w:hAnsi="Times New Roman"/>
          <w:bCs/>
        </w:rPr>
        <w:t xml:space="preserve">Ova Mapa procedura Javne vatrogasne postrojbe Opatija stupa na snagu </w:t>
      </w:r>
      <w:r w:rsidR="005578F2" w:rsidRPr="00311873">
        <w:rPr>
          <w:rFonts w:ascii="Times New Roman" w:hAnsi="Times New Roman"/>
          <w:bCs/>
        </w:rPr>
        <w:t>danom donošenja</w:t>
      </w:r>
      <w:r w:rsidR="00B66FAC" w:rsidRPr="00311873">
        <w:rPr>
          <w:rFonts w:ascii="Times New Roman" w:hAnsi="Times New Roman"/>
          <w:bCs/>
        </w:rPr>
        <w:t>,</w:t>
      </w:r>
      <w:r w:rsidR="005578F2" w:rsidRPr="00311873">
        <w:rPr>
          <w:rFonts w:ascii="Times New Roman" w:hAnsi="Times New Roman"/>
          <w:bCs/>
        </w:rPr>
        <w:t xml:space="preserve"> a bit će objavljena na oglasnoj ploči i </w:t>
      </w:r>
      <w:r w:rsidR="009A6185">
        <w:rPr>
          <w:rFonts w:ascii="Times New Roman" w:hAnsi="Times New Roman"/>
          <w:bCs/>
        </w:rPr>
        <w:t>mrežnoj</w:t>
      </w:r>
      <w:r w:rsidRPr="00311873">
        <w:rPr>
          <w:rFonts w:ascii="Times New Roman" w:hAnsi="Times New Roman"/>
          <w:bCs/>
        </w:rPr>
        <w:t xml:space="preserve"> stranici Javne vatrogasne postrojbe Opatija</w:t>
      </w:r>
      <w:r w:rsidR="005578F2" w:rsidRPr="00311873">
        <w:rPr>
          <w:rFonts w:ascii="Times New Roman" w:hAnsi="Times New Roman"/>
          <w:bCs/>
        </w:rPr>
        <w:t xml:space="preserve"> dana </w:t>
      </w:r>
      <w:r w:rsidR="00D50FFA">
        <w:rPr>
          <w:rFonts w:ascii="Times New Roman" w:hAnsi="Times New Roman"/>
          <w:bCs/>
        </w:rPr>
        <w:t>14</w:t>
      </w:r>
      <w:r w:rsidR="005578F2" w:rsidRPr="00311873">
        <w:rPr>
          <w:rFonts w:ascii="Times New Roman" w:hAnsi="Times New Roman"/>
          <w:bCs/>
        </w:rPr>
        <w:t xml:space="preserve">. </w:t>
      </w:r>
      <w:r w:rsidR="00D50FFA">
        <w:rPr>
          <w:rFonts w:ascii="Times New Roman" w:hAnsi="Times New Roman"/>
          <w:bCs/>
        </w:rPr>
        <w:t xml:space="preserve">veljače </w:t>
      </w:r>
      <w:r w:rsidR="00193140" w:rsidRPr="00311873">
        <w:rPr>
          <w:rFonts w:ascii="Times New Roman" w:hAnsi="Times New Roman"/>
          <w:bCs/>
        </w:rPr>
        <w:t>202</w:t>
      </w:r>
      <w:r w:rsidR="00D50FFA">
        <w:rPr>
          <w:rFonts w:ascii="Times New Roman" w:hAnsi="Times New Roman"/>
          <w:bCs/>
        </w:rPr>
        <w:t>4</w:t>
      </w:r>
      <w:r w:rsidR="00193140" w:rsidRPr="00311873">
        <w:rPr>
          <w:rFonts w:ascii="Times New Roman" w:hAnsi="Times New Roman"/>
          <w:bCs/>
        </w:rPr>
        <w:t>. godine.</w:t>
      </w:r>
      <w:r w:rsidRPr="00311873">
        <w:rPr>
          <w:rFonts w:ascii="Times New Roman" w:hAnsi="Times New Roman"/>
          <w:bCs/>
        </w:rPr>
        <w:t xml:space="preserve"> Stupanjem na snagu ove </w:t>
      </w:r>
      <w:r w:rsidR="00EF5954" w:rsidRPr="00311873">
        <w:rPr>
          <w:rFonts w:ascii="Times New Roman" w:hAnsi="Times New Roman"/>
          <w:bCs/>
        </w:rPr>
        <w:t>Mape p</w:t>
      </w:r>
      <w:r w:rsidRPr="00311873">
        <w:rPr>
          <w:rFonts w:ascii="Times New Roman" w:hAnsi="Times New Roman"/>
          <w:bCs/>
        </w:rPr>
        <w:t>rocedur</w:t>
      </w:r>
      <w:r w:rsidR="00EF5954" w:rsidRPr="00311873">
        <w:rPr>
          <w:rFonts w:ascii="Times New Roman" w:hAnsi="Times New Roman"/>
          <w:bCs/>
        </w:rPr>
        <w:t>a</w:t>
      </w:r>
      <w:r w:rsidRPr="00311873">
        <w:rPr>
          <w:rFonts w:ascii="Times New Roman" w:hAnsi="Times New Roman"/>
          <w:bCs/>
        </w:rPr>
        <w:t xml:space="preserve"> prestaje vrijediti Mapa procedura </w:t>
      </w:r>
      <w:r w:rsidR="00193140" w:rsidRPr="00311873">
        <w:rPr>
          <w:rFonts w:ascii="Times New Roman" w:hAnsi="Times New Roman" w:cs="Times New Roman"/>
        </w:rPr>
        <w:t>KLASA: 401-05/</w:t>
      </w:r>
      <w:r w:rsidR="009A6185">
        <w:rPr>
          <w:rFonts w:ascii="Times New Roman" w:hAnsi="Times New Roman" w:cs="Times New Roman"/>
        </w:rPr>
        <w:t>2</w:t>
      </w:r>
      <w:r w:rsidR="005E5795">
        <w:rPr>
          <w:rFonts w:ascii="Times New Roman" w:hAnsi="Times New Roman" w:cs="Times New Roman"/>
        </w:rPr>
        <w:t>2</w:t>
      </w:r>
      <w:r w:rsidR="00193140" w:rsidRPr="00311873">
        <w:rPr>
          <w:rFonts w:ascii="Times New Roman" w:hAnsi="Times New Roman" w:cs="Times New Roman"/>
        </w:rPr>
        <w:t xml:space="preserve">-01/03, </w:t>
      </w:r>
      <w:proofErr w:type="spellStart"/>
      <w:r w:rsidR="00193140" w:rsidRPr="00311873">
        <w:rPr>
          <w:rFonts w:ascii="Times New Roman" w:hAnsi="Times New Roman" w:cs="Times New Roman"/>
        </w:rPr>
        <w:t>URBROJ</w:t>
      </w:r>
      <w:proofErr w:type="spellEnd"/>
      <w:r w:rsidR="00193140" w:rsidRPr="00311873">
        <w:rPr>
          <w:rFonts w:ascii="Times New Roman" w:hAnsi="Times New Roman" w:cs="Times New Roman"/>
        </w:rPr>
        <w:t>: 2156/09-2-</w:t>
      </w:r>
      <w:r w:rsidR="009A6185">
        <w:rPr>
          <w:rFonts w:ascii="Times New Roman" w:hAnsi="Times New Roman" w:cs="Times New Roman"/>
        </w:rPr>
        <w:t>2</w:t>
      </w:r>
      <w:r w:rsidR="005E5795">
        <w:rPr>
          <w:rFonts w:ascii="Times New Roman" w:hAnsi="Times New Roman" w:cs="Times New Roman"/>
        </w:rPr>
        <w:t>2</w:t>
      </w:r>
      <w:r w:rsidR="00193140" w:rsidRPr="00311873">
        <w:rPr>
          <w:rFonts w:ascii="Times New Roman" w:hAnsi="Times New Roman" w:cs="Times New Roman"/>
        </w:rPr>
        <w:t>-01</w:t>
      </w:r>
      <w:r w:rsidR="00036762">
        <w:rPr>
          <w:rFonts w:ascii="Times New Roman" w:hAnsi="Times New Roman" w:cs="Times New Roman"/>
        </w:rPr>
        <w:t xml:space="preserve"> </w:t>
      </w:r>
      <w:r w:rsidR="00193140" w:rsidRPr="00311873">
        <w:rPr>
          <w:rFonts w:ascii="Times New Roman" w:hAnsi="Times New Roman" w:cs="Times New Roman"/>
        </w:rPr>
        <w:t>od dana 2</w:t>
      </w:r>
      <w:r w:rsidR="005E5795">
        <w:rPr>
          <w:rFonts w:ascii="Times New Roman" w:hAnsi="Times New Roman" w:cs="Times New Roman"/>
        </w:rPr>
        <w:t>5</w:t>
      </w:r>
      <w:r w:rsidR="00193140" w:rsidRPr="00311873">
        <w:rPr>
          <w:rFonts w:ascii="Times New Roman" w:hAnsi="Times New Roman" w:cs="Times New Roman"/>
        </w:rPr>
        <w:t xml:space="preserve">. </w:t>
      </w:r>
      <w:r w:rsidR="005E5795">
        <w:rPr>
          <w:rFonts w:ascii="Times New Roman" w:hAnsi="Times New Roman" w:cs="Times New Roman"/>
        </w:rPr>
        <w:t>veljače 2022. godine.</w:t>
      </w:r>
    </w:p>
    <w:p w14:paraId="6C156FFC" w14:textId="7EFE061F" w:rsidR="0056070E" w:rsidRDefault="0056070E" w:rsidP="00193140">
      <w:pPr>
        <w:jc w:val="both"/>
        <w:rPr>
          <w:color w:val="FF0000"/>
        </w:rPr>
      </w:pPr>
    </w:p>
    <w:p w14:paraId="723DE140" w14:textId="77777777" w:rsidR="00B52F33" w:rsidRPr="002F080F" w:rsidRDefault="00B52F33" w:rsidP="00193140">
      <w:pPr>
        <w:jc w:val="both"/>
        <w:rPr>
          <w:color w:val="FF0000"/>
        </w:rPr>
      </w:pPr>
    </w:p>
    <w:p w14:paraId="5C2FF076" w14:textId="614E9789" w:rsidR="00C90BF3" w:rsidRDefault="00C90BF3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E57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C49D5" w:rsidRPr="00103246">
        <w:rPr>
          <w:rFonts w:ascii="Times New Roman" w:hAnsi="Times New Roman" w:cs="Times New Roman"/>
        </w:rPr>
        <w:t xml:space="preserve">Zapovjednik: </w:t>
      </w:r>
    </w:p>
    <w:p w14:paraId="0D7601EC" w14:textId="69E54D76" w:rsidR="00F83D51" w:rsidRPr="00103246" w:rsidRDefault="005E5795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Igor Ravnić</w:t>
      </w:r>
      <w:r w:rsidR="00103246" w:rsidRPr="00103246">
        <w:rPr>
          <w:rFonts w:ascii="Times New Roman" w:hAnsi="Times New Roman" w:cs="Times New Roman"/>
        </w:rPr>
        <w:t xml:space="preserve">, </w:t>
      </w:r>
      <w:proofErr w:type="spellStart"/>
      <w:r w:rsidR="00103246" w:rsidRPr="00103246">
        <w:rPr>
          <w:rFonts w:ascii="Times New Roman" w:hAnsi="Times New Roman" w:cs="Times New Roman"/>
        </w:rPr>
        <w:t>dipl.ing.sig</w:t>
      </w:r>
      <w:proofErr w:type="spellEnd"/>
      <w:r w:rsidR="00103246" w:rsidRPr="00103246">
        <w:rPr>
          <w:rFonts w:ascii="Times New Roman" w:hAnsi="Times New Roman" w:cs="Times New Roman"/>
        </w:rPr>
        <w:t>.</w:t>
      </w:r>
    </w:p>
    <w:p w14:paraId="03347974" w14:textId="07CB00B1" w:rsidR="00F83D51" w:rsidRDefault="00F83D51" w:rsidP="00F83D51">
      <w:pPr>
        <w:pStyle w:val="Bezproreda"/>
        <w:ind w:left="11328"/>
      </w:pPr>
    </w:p>
    <w:p w14:paraId="11E64339" w14:textId="49AD942C" w:rsidR="00103526" w:rsidRDefault="00103526" w:rsidP="00F83D51">
      <w:pPr>
        <w:pStyle w:val="Bezproreda"/>
        <w:ind w:left="11328"/>
      </w:pPr>
    </w:p>
    <w:p w14:paraId="231A2F7E" w14:textId="3E9CCC4A" w:rsidR="00103526" w:rsidRDefault="00103526" w:rsidP="00F83D51">
      <w:pPr>
        <w:pStyle w:val="Bezproreda"/>
        <w:ind w:left="11328"/>
      </w:pPr>
    </w:p>
    <w:p w14:paraId="205612B8" w14:textId="77777777" w:rsidR="00103526" w:rsidRDefault="00103526" w:rsidP="00103526">
      <w:pPr>
        <w:pStyle w:val="Bezproreda"/>
        <w:ind w:left="11328" w:hanging="10619"/>
      </w:pPr>
    </w:p>
    <w:sectPr w:rsidR="00103526" w:rsidSect="00F30E1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408C" w14:textId="77777777" w:rsidR="00F30E1D" w:rsidRDefault="00F30E1D" w:rsidP="003424F1">
      <w:pPr>
        <w:spacing w:after="0" w:line="240" w:lineRule="auto"/>
      </w:pPr>
      <w:r>
        <w:separator/>
      </w:r>
    </w:p>
  </w:endnote>
  <w:endnote w:type="continuationSeparator" w:id="0">
    <w:p w14:paraId="3D83D648" w14:textId="77777777" w:rsidR="00F30E1D" w:rsidRDefault="00F30E1D" w:rsidP="0034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195064"/>
      <w:docPartObj>
        <w:docPartGallery w:val="Page Numbers (Bottom of Page)"/>
        <w:docPartUnique/>
      </w:docPartObj>
    </w:sdtPr>
    <w:sdtContent>
      <w:p w14:paraId="73B54F8A" w14:textId="1313E5EF" w:rsidR="00225F07" w:rsidRDefault="00225F0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83456" wp14:editId="307C66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CAA39" w14:textId="77777777" w:rsidR="00225F07" w:rsidRDefault="00225F0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08345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ACCAA39" w14:textId="77777777" w:rsidR="00225F07" w:rsidRDefault="00225F0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AEE0" w14:textId="77777777" w:rsidR="00F30E1D" w:rsidRDefault="00F30E1D" w:rsidP="003424F1">
      <w:pPr>
        <w:spacing w:after="0" w:line="240" w:lineRule="auto"/>
      </w:pPr>
      <w:r>
        <w:separator/>
      </w:r>
    </w:p>
  </w:footnote>
  <w:footnote w:type="continuationSeparator" w:id="0">
    <w:p w14:paraId="169A327A" w14:textId="77777777" w:rsidR="00F30E1D" w:rsidRDefault="00F30E1D" w:rsidP="0034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5622"/>
    <w:multiLevelType w:val="hybridMultilevel"/>
    <w:tmpl w:val="0726AAE6"/>
    <w:lvl w:ilvl="0" w:tplc="8DB25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BBD"/>
    <w:multiLevelType w:val="hybridMultilevel"/>
    <w:tmpl w:val="49DA9622"/>
    <w:lvl w:ilvl="0" w:tplc="D0B2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99810">
    <w:abstractNumId w:val="1"/>
  </w:num>
  <w:num w:numId="2" w16cid:durableId="79202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83"/>
    <w:rsid w:val="000207EE"/>
    <w:rsid w:val="000233D6"/>
    <w:rsid w:val="0003642C"/>
    <w:rsid w:val="00036762"/>
    <w:rsid w:val="000375DA"/>
    <w:rsid w:val="000450EC"/>
    <w:rsid w:val="00047B99"/>
    <w:rsid w:val="00050A7E"/>
    <w:rsid w:val="00051900"/>
    <w:rsid w:val="00052695"/>
    <w:rsid w:val="000558C7"/>
    <w:rsid w:val="00065C86"/>
    <w:rsid w:val="00087EA5"/>
    <w:rsid w:val="000A7982"/>
    <w:rsid w:val="000C0A7D"/>
    <w:rsid w:val="000C1383"/>
    <w:rsid w:val="000C3B03"/>
    <w:rsid w:val="000D10E8"/>
    <w:rsid w:val="000E003B"/>
    <w:rsid w:val="000F185C"/>
    <w:rsid w:val="000F4827"/>
    <w:rsid w:val="000F63C5"/>
    <w:rsid w:val="000F73FF"/>
    <w:rsid w:val="00100EBF"/>
    <w:rsid w:val="001022C2"/>
    <w:rsid w:val="0010241C"/>
    <w:rsid w:val="00103246"/>
    <w:rsid w:val="00103526"/>
    <w:rsid w:val="00104AB6"/>
    <w:rsid w:val="00111B7F"/>
    <w:rsid w:val="0012282C"/>
    <w:rsid w:val="00134336"/>
    <w:rsid w:val="00142DED"/>
    <w:rsid w:val="00144306"/>
    <w:rsid w:val="00152E4A"/>
    <w:rsid w:val="00153BF5"/>
    <w:rsid w:val="001625A0"/>
    <w:rsid w:val="001663D3"/>
    <w:rsid w:val="00172283"/>
    <w:rsid w:val="001870E1"/>
    <w:rsid w:val="00193140"/>
    <w:rsid w:val="001A19B9"/>
    <w:rsid w:val="001A49F5"/>
    <w:rsid w:val="001A5633"/>
    <w:rsid w:val="001A6BAE"/>
    <w:rsid w:val="001B3A62"/>
    <w:rsid w:val="001B4C0B"/>
    <w:rsid w:val="001D24F3"/>
    <w:rsid w:val="001D7EBA"/>
    <w:rsid w:val="001F0504"/>
    <w:rsid w:val="001F0AD7"/>
    <w:rsid w:val="001F3A71"/>
    <w:rsid w:val="001F749A"/>
    <w:rsid w:val="00200844"/>
    <w:rsid w:val="00202994"/>
    <w:rsid w:val="00225F07"/>
    <w:rsid w:val="002460C1"/>
    <w:rsid w:val="0024714C"/>
    <w:rsid w:val="00247A0C"/>
    <w:rsid w:val="00261070"/>
    <w:rsid w:val="0026742D"/>
    <w:rsid w:val="002864E3"/>
    <w:rsid w:val="002869A6"/>
    <w:rsid w:val="002903E0"/>
    <w:rsid w:val="002916A0"/>
    <w:rsid w:val="002A470E"/>
    <w:rsid w:val="002C5457"/>
    <w:rsid w:val="002C75B0"/>
    <w:rsid w:val="002D3D29"/>
    <w:rsid w:val="002D41D8"/>
    <w:rsid w:val="002E6B10"/>
    <w:rsid w:val="002F080F"/>
    <w:rsid w:val="002F0D43"/>
    <w:rsid w:val="002F4E5D"/>
    <w:rsid w:val="00305ADE"/>
    <w:rsid w:val="0031028A"/>
    <w:rsid w:val="00311873"/>
    <w:rsid w:val="0032287F"/>
    <w:rsid w:val="0034227B"/>
    <w:rsid w:val="003424F1"/>
    <w:rsid w:val="00351995"/>
    <w:rsid w:val="00351F91"/>
    <w:rsid w:val="00356863"/>
    <w:rsid w:val="0038217D"/>
    <w:rsid w:val="00396A2E"/>
    <w:rsid w:val="003A7CDC"/>
    <w:rsid w:val="003B341C"/>
    <w:rsid w:val="003B727A"/>
    <w:rsid w:val="003C6CC7"/>
    <w:rsid w:val="003D0398"/>
    <w:rsid w:val="003D3AFF"/>
    <w:rsid w:val="003E22D3"/>
    <w:rsid w:val="003E50ED"/>
    <w:rsid w:val="003F24F7"/>
    <w:rsid w:val="003F4CCE"/>
    <w:rsid w:val="004131C9"/>
    <w:rsid w:val="00417421"/>
    <w:rsid w:val="0041795C"/>
    <w:rsid w:val="00433439"/>
    <w:rsid w:val="00477BE8"/>
    <w:rsid w:val="004A2C6E"/>
    <w:rsid w:val="004B1DCA"/>
    <w:rsid w:val="004C49D5"/>
    <w:rsid w:val="004C5D9B"/>
    <w:rsid w:val="004C7A6F"/>
    <w:rsid w:val="004D5388"/>
    <w:rsid w:val="004E3A8B"/>
    <w:rsid w:val="004F3A88"/>
    <w:rsid w:val="00502F18"/>
    <w:rsid w:val="00513E1C"/>
    <w:rsid w:val="00517A33"/>
    <w:rsid w:val="00520831"/>
    <w:rsid w:val="0052182C"/>
    <w:rsid w:val="005578F2"/>
    <w:rsid w:val="0056070E"/>
    <w:rsid w:val="005624FA"/>
    <w:rsid w:val="00564419"/>
    <w:rsid w:val="005807AC"/>
    <w:rsid w:val="00585DC5"/>
    <w:rsid w:val="005A3E0C"/>
    <w:rsid w:val="005C1457"/>
    <w:rsid w:val="005C6F12"/>
    <w:rsid w:val="005D543E"/>
    <w:rsid w:val="005E5795"/>
    <w:rsid w:val="00603E76"/>
    <w:rsid w:val="00617ABD"/>
    <w:rsid w:val="00624B9F"/>
    <w:rsid w:val="00625BDF"/>
    <w:rsid w:val="006306AB"/>
    <w:rsid w:val="006443E4"/>
    <w:rsid w:val="006546F2"/>
    <w:rsid w:val="00657AFE"/>
    <w:rsid w:val="00670197"/>
    <w:rsid w:val="00670BC0"/>
    <w:rsid w:val="006A410C"/>
    <w:rsid w:val="006A6915"/>
    <w:rsid w:val="006B16CC"/>
    <w:rsid w:val="006B407E"/>
    <w:rsid w:val="006C10AC"/>
    <w:rsid w:val="006D0C31"/>
    <w:rsid w:val="006D25D1"/>
    <w:rsid w:val="006D79C8"/>
    <w:rsid w:val="006E2291"/>
    <w:rsid w:val="006E32CE"/>
    <w:rsid w:val="006E4A34"/>
    <w:rsid w:val="006E4A4F"/>
    <w:rsid w:val="006F02BB"/>
    <w:rsid w:val="006F16EC"/>
    <w:rsid w:val="006F287B"/>
    <w:rsid w:val="006F5CEB"/>
    <w:rsid w:val="006F7EDA"/>
    <w:rsid w:val="007005AF"/>
    <w:rsid w:val="0071110F"/>
    <w:rsid w:val="00716CD6"/>
    <w:rsid w:val="00722694"/>
    <w:rsid w:val="00723B6B"/>
    <w:rsid w:val="00734979"/>
    <w:rsid w:val="00747FC4"/>
    <w:rsid w:val="007617BB"/>
    <w:rsid w:val="00763724"/>
    <w:rsid w:val="00782158"/>
    <w:rsid w:val="007839C6"/>
    <w:rsid w:val="007914AC"/>
    <w:rsid w:val="007A74B0"/>
    <w:rsid w:val="007B0FB2"/>
    <w:rsid w:val="007B3479"/>
    <w:rsid w:val="007B39DC"/>
    <w:rsid w:val="007C2127"/>
    <w:rsid w:val="007E0716"/>
    <w:rsid w:val="007E26D1"/>
    <w:rsid w:val="007E5DE7"/>
    <w:rsid w:val="007E67AC"/>
    <w:rsid w:val="007E70B5"/>
    <w:rsid w:val="00806FDF"/>
    <w:rsid w:val="00811C68"/>
    <w:rsid w:val="00812C04"/>
    <w:rsid w:val="00812D9E"/>
    <w:rsid w:val="00816061"/>
    <w:rsid w:val="008231BC"/>
    <w:rsid w:val="00830916"/>
    <w:rsid w:val="0083585C"/>
    <w:rsid w:val="00837469"/>
    <w:rsid w:val="0084064B"/>
    <w:rsid w:val="00842662"/>
    <w:rsid w:val="00842B84"/>
    <w:rsid w:val="00846594"/>
    <w:rsid w:val="008632BC"/>
    <w:rsid w:val="00874D3E"/>
    <w:rsid w:val="0088724E"/>
    <w:rsid w:val="008924EA"/>
    <w:rsid w:val="008A7708"/>
    <w:rsid w:val="008C450E"/>
    <w:rsid w:val="008D7D6A"/>
    <w:rsid w:val="008D7E33"/>
    <w:rsid w:val="008E009C"/>
    <w:rsid w:val="008E04E2"/>
    <w:rsid w:val="008E18B9"/>
    <w:rsid w:val="008F33F4"/>
    <w:rsid w:val="008F40ED"/>
    <w:rsid w:val="008F7529"/>
    <w:rsid w:val="00903950"/>
    <w:rsid w:val="00904DB5"/>
    <w:rsid w:val="00913944"/>
    <w:rsid w:val="00917E0E"/>
    <w:rsid w:val="009234B5"/>
    <w:rsid w:val="00923689"/>
    <w:rsid w:val="00926389"/>
    <w:rsid w:val="00927A6C"/>
    <w:rsid w:val="00944D55"/>
    <w:rsid w:val="00960EA0"/>
    <w:rsid w:val="00964F72"/>
    <w:rsid w:val="00966DA1"/>
    <w:rsid w:val="00973BAC"/>
    <w:rsid w:val="00974EB3"/>
    <w:rsid w:val="00975CBC"/>
    <w:rsid w:val="00991C2E"/>
    <w:rsid w:val="009A6185"/>
    <w:rsid w:val="009B0CE2"/>
    <w:rsid w:val="009B31B5"/>
    <w:rsid w:val="009B7569"/>
    <w:rsid w:val="009C372E"/>
    <w:rsid w:val="009C611B"/>
    <w:rsid w:val="009D43B9"/>
    <w:rsid w:val="00A00587"/>
    <w:rsid w:val="00A279A3"/>
    <w:rsid w:val="00A41C33"/>
    <w:rsid w:val="00A4460E"/>
    <w:rsid w:val="00A548BF"/>
    <w:rsid w:val="00A652CB"/>
    <w:rsid w:val="00A66BF0"/>
    <w:rsid w:val="00A67724"/>
    <w:rsid w:val="00A9122E"/>
    <w:rsid w:val="00A94283"/>
    <w:rsid w:val="00A95AB3"/>
    <w:rsid w:val="00AA1663"/>
    <w:rsid w:val="00AB28F7"/>
    <w:rsid w:val="00AC3910"/>
    <w:rsid w:val="00AC742B"/>
    <w:rsid w:val="00AD2900"/>
    <w:rsid w:val="00B05EDB"/>
    <w:rsid w:val="00B264D8"/>
    <w:rsid w:val="00B52F33"/>
    <w:rsid w:val="00B66FAC"/>
    <w:rsid w:val="00B7795A"/>
    <w:rsid w:val="00B87D88"/>
    <w:rsid w:val="00B96914"/>
    <w:rsid w:val="00BA16B6"/>
    <w:rsid w:val="00BA3B7A"/>
    <w:rsid w:val="00BA648A"/>
    <w:rsid w:val="00BB4E60"/>
    <w:rsid w:val="00BC67B1"/>
    <w:rsid w:val="00BE4764"/>
    <w:rsid w:val="00BE5319"/>
    <w:rsid w:val="00C03DF0"/>
    <w:rsid w:val="00C107F6"/>
    <w:rsid w:val="00C2037D"/>
    <w:rsid w:val="00C20FC8"/>
    <w:rsid w:val="00C24131"/>
    <w:rsid w:val="00C2492D"/>
    <w:rsid w:val="00C2541F"/>
    <w:rsid w:val="00C26E70"/>
    <w:rsid w:val="00C45524"/>
    <w:rsid w:val="00C45609"/>
    <w:rsid w:val="00C67BE2"/>
    <w:rsid w:val="00C766E3"/>
    <w:rsid w:val="00C822B1"/>
    <w:rsid w:val="00C85DB4"/>
    <w:rsid w:val="00C8731C"/>
    <w:rsid w:val="00C90BF3"/>
    <w:rsid w:val="00C950D0"/>
    <w:rsid w:val="00CA29A8"/>
    <w:rsid w:val="00CB240C"/>
    <w:rsid w:val="00CB4564"/>
    <w:rsid w:val="00CD0435"/>
    <w:rsid w:val="00CE2DB2"/>
    <w:rsid w:val="00CE3045"/>
    <w:rsid w:val="00CE5F9A"/>
    <w:rsid w:val="00CF4900"/>
    <w:rsid w:val="00CF4B0E"/>
    <w:rsid w:val="00CF6907"/>
    <w:rsid w:val="00D00BBB"/>
    <w:rsid w:val="00D07322"/>
    <w:rsid w:val="00D20BCF"/>
    <w:rsid w:val="00D2223E"/>
    <w:rsid w:val="00D24F97"/>
    <w:rsid w:val="00D3162A"/>
    <w:rsid w:val="00D324D9"/>
    <w:rsid w:val="00D40EBE"/>
    <w:rsid w:val="00D41752"/>
    <w:rsid w:val="00D42A7C"/>
    <w:rsid w:val="00D50FFA"/>
    <w:rsid w:val="00D51DC9"/>
    <w:rsid w:val="00D66A09"/>
    <w:rsid w:val="00D96A71"/>
    <w:rsid w:val="00D973C6"/>
    <w:rsid w:val="00DA06AD"/>
    <w:rsid w:val="00DA0B97"/>
    <w:rsid w:val="00DA660A"/>
    <w:rsid w:val="00DB326D"/>
    <w:rsid w:val="00DB611C"/>
    <w:rsid w:val="00DC0FAE"/>
    <w:rsid w:val="00DC3BDC"/>
    <w:rsid w:val="00DC5E26"/>
    <w:rsid w:val="00DD5339"/>
    <w:rsid w:val="00DE23F9"/>
    <w:rsid w:val="00DE7DA6"/>
    <w:rsid w:val="00DF2749"/>
    <w:rsid w:val="00E00B3F"/>
    <w:rsid w:val="00E044EC"/>
    <w:rsid w:val="00E05E89"/>
    <w:rsid w:val="00E07F53"/>
    <w:rsid w:val="00E10051"/>
    <w:rsid w:val="00E10DDB"/>
    <w:rsid w:val="00E12346"/>
    <w:rsid w:val="00E313CC"/>
    <w:rsid w:val="00E31933"/>
    <w:rsid w:val="00E4600F"/>
    <w:rsid w:val="00E517AF"/>
    <w:rsid w:val="00E54048"/>
    <w:rsid w:val="00E56EC5"/>
    <w:rsid w:val="00E57717"/>
    <w:rsid w:val="00E62BBA"/>
    <w:rsid w:val="00E67962"/>
    <w:rsid w:val="00E70970"/>
    <w:rsid w:val="00E719DF"/>
    <w:rsid w:val="00E77BDF"/>
    <w:rsid w:val="00E826FE"/>
    <w:rsid w:val="00E91242"/>
    <w:rsid w:val="00E94167"/>
    <w:rsid w:val="00E952E2"/>
    <w:rsid w:val="00E97CF2"/>
    <w:rsid w:val="00EC1DA2"/>
    <w:rsid w:val="00EE68F6"/>
    <w:rsid w:val="00EF10CE"/>
    <w:rsid w:val="00EF187E"/>
    <w:rsid w:val="00EF5954"/>
    <w:rsid w:val="00F04E92"/>
    <w:rsid w:val="00F26EFA"/>
    <w:rsid w:val="00F30E1D"/>
    <w:rsid w:val="00F32484"/>
    <w:rsid w:val="00F447B8"/>
    <w:rsid w:val="00F554AB"/>
    <w:rsid w:val="00F71C7D"/>
    <w:rsid w:val="00F83D51"/>
    <w:rsid w:val="00F853A9"/>
    <w:rsid w:val="00FA4036"/>
    <w:rsid w:val="00FB3604"/>
    <w:rsid w:val="00FB733A"/>
    <w:rsid w:val="00FB734E"/>
    <w:rsid w:val="00FC4007"/>
    <w:rsid w:val="00FD0F70"/>
    <w:rsid w:val="00FD1DD8"/>
    <w:rsid w:val="00FD4A04"/>
    <w:rsid w:val="00FE2293"/>
    <w:rsid w:val="00FE3CE5"/>
    <w:rsid w:val="00FE4439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DA65"/>
  <w15:docId w15:val="{58A573B9-125D-4A8E-B9C4-03E369F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5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5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2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04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04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4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4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32287F"/>
    <w:pPr>
      <w:ind w:left="720"/>
      <w:contextualSpacing/>
    </w:pPr>
  </w:style>
  <w:style w:type="paragraph" w:customStyle="1" w:styleId="Default">
    <w:name w:val="Default"/>
    <w:rsid w:val="007E07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C0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4F1"/>
  </w:style>
  <w:style w:type="paragraph" w:styleId="Podnoje">
    <w:name w:val="footer"/>
    <w:basedOn w:val="Normal"/>
    <w:link w:val="Podno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4F1"/>
  </w:style>
  <w:style w:type="character" w:styleId="Referencakomentara">
    <w:name w:val="annotation reference"/>
    <w:basedOn w:val="Zadanifontodlomka"/>
    <w:uiPriority w:val="99"/>
    <w:semiHidden/>
    <w:unhideWhenUsed/>
    <w:rsid w:val="00E540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40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40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40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4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8DC7-6BE7-4CFC-AF62-80213180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9</Pages>
  <Words>2938</Words>
  <Characters>16751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Fredi</dc:creator>
  <cp:lastModifiedBy>Vatrogasci Opatija</cp:lastModifiedBy>
  <cp:revision>217</cp:revision>
  <cp:lastPrinted>2022-02-17T13:58:00Z</cp:lastPrinted>
  <dcterms:created xsi:type="dcterms:W3CDTF">2018-02-20T07:13:00Z</dcterms:created>
  <dcterms:modified xsi:type="dcterms:W3CDTF">2024-04-11T10:17:00Z</dcterms:modified>
</cp:coreProperties>
</file>