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0d3da14fce4aed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30970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JAVNA VATROGASNA POSTROJBA OPATIJA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III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548.355,93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531.495,17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394.355,73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489.135,97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154.000,20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42.359,20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27,5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3.348,00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563,96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3.348,00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563,96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16,8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150.652,20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41.795,24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27,7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Javna vatrogasna postrojba Opatija proračunski je korisnik Grada Opatije i od 2016. godine posluje u sustavu Gradske riznice. Uz Grad Opatiju (s učešćem od 57%), osnivači Javne vatrogasne postrojbe Opatija su i Općina Matulji (s učešćem od 23%), Općina Lovran (s učešćem od 14%), te Općina Mošćenička Draga (s učešćem od 6%), koje putem proračuna Grada financiraju djelatnost javne ustanove. Međusobni odnosi o financiranju regulirani su ugovorima. Djelatnost JVP Opatija podrazumijeva sudjelovanje u provedbi preventivnih mjera zaštite od požara i eksplozija, gašenje požara i spašavanje ljudi i imovine ugroženih požarom i eksplozijom, pružanje tehničke pomoći u nezgodama i opasnim situacijama, educiranje građanstva u provođenju preventive i osposobljavanje za zaštitu od požara, te obavljanje i drugih poslova u ekološkim i inim nesrećama. Postrojba broji 42 radnika raspoređena na 10 radnih mjesta sukladno Pravilniku o unutarnjem ustrojstvu i načinu rada u JVP Opatija, odnosno Pravilniku o klasifikaciji postrojbi i koeficijentima složenosti poslova te radnih mjesta i mjerila za utvrđivanje radnih mjesta vatrogasaca. Ukupni prihodi Javne vatrogasne postrojbe Opatija sastoje se od prihoda iz nadležnog proračuna Grada Opatije, od pomoći iz inozemstva i od subjekata unutar  općeg proračuna/pomoći proračunu iz drugih proračuna od JL(R)PS – Općine Matulji, Lovran i Mošćenička Draga (sadrže prihode ostvarene temeljem Odluke o minimalnim financijskim standardima za obavljanje djelatnosti Javnih vatrogasnih postrojbi u 2025. godini, Narodne novine br. 16/25), od prihoda od pruženih usluga nastalim pružanjem usluga protupožarnih osiguranja i usluga osnovom sklopljenih ugovora o pružanju automatske vatrodojave. Ukupni prihodi ostvareni u promatranom razdoblju manji su od ostvarenja prethodne godine za -3,1% ili u apsolutnom iznosu za –16.860,76 eura, koji se sastoje od manje ostvarenih vlastitih prihoda za -5.481,79 eura, manje ostvarenih prihoda iz nadležnog proračuna za -21.634,84 eura i više ostvarenih prihoda od pomoći iz proračuna koji nije nadležan za +10.255,87 eura.</w:t>
      </w:r>
    </w:p>
    <w:p>
      <w:pPr>
        <w:jc w:val="both"/>
      </w:pPr>
      <w:r>
        <w:t xml:space="preserve">Ukupni rashodi poslovanja, u odnosu na prošlogodišnje promatrano razdoblje veći su za +24,0% ili za +94.780,24 eura isključivo iz razloga različitog obuhvata rashoda za zaposlene (isplaćene plaće s doprinosima) za prva tri mjeseca prošle godine u odnosu na ovu godinu. U promatranom razdoblju prošle godine bila su obuhvaćena dva troška isplaćenih plaća, umjesto tri, što je kasnije korigirano u polugodišnjem izvještajnom razdoblju. Ranije je obuhvat podatak bio drugačiji zbog korištenja podskupine računa 193 Kontinuirani rashodi budućih razdoblja, koja je ukinuta s 01.01.2025. godine. Da je u prošlogodišnjem promatranom razdoblju bio ukalkuliran i treći trošak plaće, povećanje rashoda iznosilo bi +3,09%.</w:t>
      </w:r>
    </w:p>
    <w:p>
      <w:pPr>
        <w:jc w:val="both"/>
      </w:pPr>
      <w:r>
        <w:t xml:space="preserve">Za tekuće izvještajno razdoblje ostvaren je ukupan višak prihoda u iznosu od +41.795,24 eura, koji se sastoji od viška prihoda poslovanja +42.359,20 eura, manjka prihoda od nefinancijske imovine -563,96 eura, što zajedno s prenesenim metodološkim manjkom iz 2025. godine u iznosu od -77.612,77 eura, čini manjak prihoda i primitaka za pokriće u slijedećem razdoblju u iznosu od -35.817,53 eura.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548.355,93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531.495,17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96,9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Ostvareni prihodi poslovanja manji su od ostvarenja u promatranom razdoblju za -3,1% što predstavlja smanjenje od -16.860,76 eura. Prihodi koje je Javna vatrogasna postrojba Opatija ostvarila u prvom kvartalu 2026. godine prihodi su iz proračuna Grada Opatije, prihodi od JL(R)PS – Općine Matulji, Lovran i Mošćenička Draga, prihodi ostvareni temeljem Odluke o minimalnim financijskim standardima za obavljanje djelatnosti Javnih vatrogasnih postrojbi u 2025. godini, te prihodi nastali pružanjem usluga protupožarnih osiguranja i usluga osnovom sklopljenih ugovora o pružanju automatske vatrodojave.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iz inozemstva i od subjekata unutar općeg proračuna (šifre 631+632+633+634+635+636+637+638+639)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247.325,71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257.581,58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104,1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Ostvareni su prihodi u većem iznosu u odnosu na isto razdoblje prethodne godine za +10.255,87 ili +4,1%, sukladno planskim veličinama sadržanim u Financijskom planu za 2026. godinu. Prihodi se odnose na doznačena sredstva za redovnu djelatnost (257.339,08 eura) i kapitalna ulaganja (242,50 eura) iz proračuna jedinica lokalne samouprave (Općina Lovran, Općina Matulji i Općina M. Draga) s kojim Javna vatrogasna postrojba Opatija ima sklopljene Ugovore o sufinanciranju djelatnosti JVP Opatija na njihovom području. Navedene JLS su uz Grad Opatiju suosnivači JVP, a njihov udio u financiranju iznosi 43,0%.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proračunu i izvanproračunskim korisnicima iz drugih proračuna (šifre 6331+6332)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247.325,71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S 31.12.2025. godine izvršena je korekcija evidentiranja sredstava s podskupine 633 Pomoći proračunu iz drugih proračuna i izvanproračunskim korisnicima na podskupinu 636 Pomoći proračunskim korisnicima iz proračuna koji im nije nadležan, sukladno Zakonu o proračunu (NN, br. 144/21).</w:t>
      </w:r>
    </w:p>
    <w:p>
      <w:pPr>
        <w:jc w:val="both"/>
      </w:pPr>
      <w:r>
        <w:t xml:space="preserve">Kako su evidencije ostvarenog u izvještajnom razdoblju prethodne i ranijih godina evidentirane na računu 633, to je sada potrebno usporedbu izvršiti s ostvarenjem na računu 636.</w:t>
      </w:r>
    </w:p>
    <w:p>
      <w:pPr>
        <w:jc w:val="both"/>
      </w:pPr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proračunu i izvanproračunskim korisnicima iz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246.364,11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S 31.12.2025. godine izvršena je korekcija evidentiranja sredstava s podskupine 633 Pomoći proračunu iz drugih proračuna i izvanproračunskim korisnicima na podskupinu 636 Pomoći proračunskim korisnicima iz proračuna koji im nije nadležan, sukladno Zakonu o proračunu (NN, br. 144/21).</w:t>
      </w:r>
    </w:p>
    <w:p>
      <w:pPr>
        <w:jc w:val="both"/>
      </w:pPr>
      <w:r>
        <w:t xml:space="preserve">Kako su evidencije ostvarenog u izvještajnom razdoblju prethodne i ranijih godina evidentirane na računu 6331, to je sada potrebno usporedbu izvršiti s ostvarenjem na računu 6361.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proračunu i izvanproračunskim korisnicima iz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961,60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S 31.12.2025. godine izvršena je korekcija evidentiranja sredstava s podskupine 633 Pomoći proračunu iz drugih proračuna i izvanproračunskim korisnicima na podskupinu 636 Pomoći proračunskim korisnicima iz proračuna koji im nije nadležan, sukladno Zakonu o proračunu (NN, br. 144/21).</w:t>
      </w:r>
    </w:p>
    <w:p>
      <w:pPr>
        <w:jc w:val="both"/>
      </w:pPr>
      <w:r>
        <w:t xml:space="preserve">Kako su evidencije ostvarenog u izvještajnom razdoblju prethodne i ranijih godina evidentirane na računu 6332, to je sada potrebno usporedbu izvršiti s ostvarenjem na računu 6362.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proračunskim korisnicima iz proračuna koji im nije nadležan (šifre 6361+6362)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257.581,58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S 31.12.2025. godine izvršena je korekcija evidentiranja sredstava s podskupine 633 Pomoći proračunu iz drugih proračuna i izvanproračunskim korisnicima na podskupinu 636 Pomoći proračunskim korisnicima iz proračuna koji im nije nadležan, sukladno Zakonu o proračunu (NN, br. 144/21).</w:t>
      </w:r>
    </w:p>
    <w:p>
      <w:pPr>
        <w:jc w:val="both"/>
      </w:pPr>
      <w:r>
        <w:t xml:space="preserve">Kako su evidencije ostvarenog u izvještajnom razdoblju prethodne i ranijih godina evidentirane na računu 633, uspoređujući ova dva računa dolazi se do više ostvarenog u izvještajnom razdoblju tekuće godine za +4,1% ili u apsolutnom iznosu za +10.255,87 eura, sukladno financijskom planu za 2026.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257.339,08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Uspoređujući račun iz računskog plana 6361 s računom 6331 vidljivo je da su prihodi od tekućih pomoći proračunskim korisnicima iz proračuna koji im nije nadležan ostvareni s povećanjem od +4,46% ili +10.974,97 eura. Sredstva iznad minimalnog standarda ostvarena su u iznosu 190.141,76 eura, a iz decentraliziranih funkcija 67.197,32 eura. Za financiranje djelatnosti vatrogastva do minimalnog standarda za decentralizirane funkcije osiguravaju se sredstva iz namjenske stope 1,0% iz dohotka, te iz sredstava poravnanja RH, a Uredbom i Odlukom Vlade Republike Hrvatske (NN 13/26) za 2026. godinu utvrđen je iznos od 635.492,00 eura što je za +7.349,00 eura više od Odluke za 2025. godinu. Na Grad Opatiju odnosi se 57% ili 362.230,00 eura, Općinu Matulji 23%, ili 146.163,00 eura, Općinu Lovran 14% ili 88.969,00 eura i Općinu M. Draga 6% ili 38.130,00 eura. Navedeni iznos biti će uvršten u prijedlog I. Izmjena financijskog plana JVP Opatija za 2026.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Uspoređujući ostvareno u izvještajnom razdoblju tekuće godine s ostvarenjem u izvještajnom razdoblju prethodne godine na računu 6332 vidljivo je da su kapitalne pomoći proračunskim korisnicima iz proračuna koji im nije nadležan ostvarene u manjem iznosu za -882,65 eura. Razlog je što su u promatranom razdoblju ostvarene manje nabave opreme.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8.726,84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3.245,05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37,2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Prihodi od pruženih usluga ostvareni su u manjem iznosu nego u izvještajnom razdoblju prethodne godine za -5.687,51 eura ili za –65,2%, budući je izostalo vatrogasno osiguranje manifestacije DORA, koja se ove godine održala u Zagrebu, te još dva osiguranja (snimanje serije, Croatia Rally). Prihodi u izvještajnom razdoblju tekuće godine ostvareni su isključivo od pružanja usluga vatrodojave osnovom sklopljenih ugovora.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i od HZZO-a na temelju ugovornih obveza (šifre 671+673)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292.303,38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270.668,54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92,6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Prihodi se odnose na doznačena sredstva iz Proračuna Grada Opatije, kao osnivača s većinskim učešćem u JVP Opatija i u odnosu na ostvarenje u izvještajnom razdoblju prethodne godine manji su za -7,4% ili za -21.634,84 eura. Sastoje se od prihoda za financiranje rashoda poslovanja i prihoda za financiranje rashoda za nabavu nefinancijske imovine.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290.595,38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270.376,12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93,0</w:t>
            </w:r>
          </w:p>
        </w:tc>
      </w:tr>
    </w:tbl>
    <w:p>
      <w:pPr>
        <w:spacing w:before="0" w:after="0"/>
      </w:pPr>
    </w:p>
    <w:p>
      <w:r>
        <w:t xml:space="preserve">Ova vrsta prihoda bilježi manje ostvarenje u odnosu na prethodnu godinu za -7%.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1.708,00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292,42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17,1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Ova vrsta prihoda bilježi smanjenje u odnosu na ostvarenje iz izvještajnog razdoblja prethodne godine za -82,9% sukladno dinamici nabave opreme, odnosno Planu nabave za 2026. godinu. U apsolutnom iznosu smanjenje se sastoji od samo -1.415,58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394.355,73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489.135,97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124,0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Rashodi poslovanja bilježe rast u odnosu na ostvarene rashode u izvještajnom razdoblju prethodne godine za +24,0%, a sastoje se od Rashoda za zaposlene s učešćem od 92,2% ili u apsolutnom iznosu 450.734,11 eura, od Materijalnih rashoda s učešćem od 7,4% ili 36.301,86 eura i Naknada građanima i kućanstvima s učešćem od 0,4% ili 2.100,00 eura. Rashodi poslovanja prikazuju rast isključivo uslijed različitog obuhvata rashoda za zaposlene (isplaćene plaće s doprinosima, naknade za prijevoz) za prva tri mjeseca prethodne godine u odnosu na tekuću godinu. U promatranom razdoblju prethodne godine bila su obuhvaćena dva troška isplaćenih plaća, umjesto tri, što je kasnije korigirano u polugodišnjem izvještajnom razdoblju. Ranije je obuhvat podatak bio drugačiji zbog korištenja podskupine računa 193 Kontinuirani rashodi budućih razdoblja, koja je ukinuta s 01.01.2025. godine. Ukoliko se ukalkulira i treći trošak u prošlogodišnje razdoblje (koji je isplaćen u travnju i teretio je travanj), povećanje rashoda iznosilo bi samo +3,09%.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354.666,57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450.734,11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127,1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Rashodi za zaposlene bilježe rast od +27,1% isključivo uslijed različitog obuhvata podataka u izvještajnom razdoblju prethodne godine u odnosu na izvještajno razdoblje tekuće godine, sukladno ranije navedenom. Da je obuhvat podataka sadržavao i trošak plaće s pripadajućim doprinosima, isplaćen u mjesecu travnju, ostvarenje prethodne godine iznosilo bi 512.223,82 eura, što bi rezultiralo manjim ostvarenjem u tekućem izvještajnom razdoblju za -12,0%, kao posljedica isplaćene tri otpremnine u prethodnoj godini u iznosu od 72.663,42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rashodi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85.138,21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24.384,37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28,6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Ovako manje ostvarenje ostalih rashoda za zaposlene od -71,4% rezultat je isplaćene tri otpremnine u prošlogodišnjem promatranom razdoblju u iznosu od 72.663,42 eura. U ovoj godini nije bilo isplaćenih otpremnina.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Materijalni rashodi (šifre 321+322+323+324+325+329)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39.689,16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36.301,86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91,5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Materijalni rashodi ostvareni su u manjem iznosu za -8,5%, što u apsolutnom iznosu predstavlja smanjenje od -3.387,30 eura. U ukupnim materijalnim rashodima, vrijednosno su najznačajniji rashodi za usluge s učešćem od 37,8%, zatim slijede naknade troškova zaposlenim s učešćem od 24,2%, rashodi za materijal i energiju s učešćem od 22,1% i ostali nespomenuti rashodi poslovanja s učešćem od 15,9%.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troškova zaposlenima (šifre 3211 do 3214)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8.022,34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8.772,41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109,3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Unutar ovog računa iz računskog plana najveće povećanje bilježi naknada za prijevoz (+54,2% ili +2.408,85 eura) iz razloga različitog načina obuhvata podataka u izvještajnom razdoblju prethodne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prijevoz, za rad na terenu i odvojeni život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4.441,92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6.850,77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154,2</w:t>
            </w:r>
          </w:p>
        </w:tc>
      </w:tr>
    </w:tbl>
    <w:p>
      <w:pPr>
        <w:spacing w:before="0" w:after="0"/>
      </w:pPr>
    </w:p>
    <w:p>
      <w:r>
        <w:t xml:space="preserve">Povećanje je rezultat različitog načina obuhvata podataka u izvještajnom razdoblju prethodne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2.965,42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1.305,00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44,0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Troškovi stručnog usavršavanja zaposlenika bilježe značajno smanjenje u odnosu na 2025. godinu (-56,0%) iz razloga promjene u evidentiranju troškova školarine na Visokoj školi Securus za dva vatrogasca s računa 3213 na račun 37215 - Stipendije i školarine.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materijal i energiju (šifre 3221 do 3227)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16.384,36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8.019,25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48,9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U ukupnom ostvarenju rashod za energiju zastupljen je s najvećim učešćem od 60,7%, dok najveće smanjenje ostvarenja bilježi rashod za nabavu službene, radne i zaštitne odjeće i obuće od -90,5% zbog različite dinamike nabave u odnosu na razdoblje prethodne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Uredski materijal i ostali materijalni rashodi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1.056,03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1.572,49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148,9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Rashodi za nabavu uredskog materijala i ostalih materijalnih rashoda bilježe povećanje od 48,9%, što je najveći postotak povećanja unutar račun 322, što u apsolutnom iznosu čini povećanje od samo +516,46 eura.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Energija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6.181,56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4.870,72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78,8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Rashodi za energiju bilježe smanjenje od -21,2% iz razloga što je u izvještajnom razdoblju tekuće godine izostala nabava lož ulja, dok je prošle godine nabavljeno 2.000 litara.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dijelovi za tekuće i investicijsko održavanje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1.867,90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752,91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40,3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Rashodi za materijal i dijelove za tekuće i investicijsko održavanje bilježe smanjenje od -59,7% što je u skladu s financijskim planom za 2026. godinu, budući je prošle godine izvršeno uređenje garderobe i ureda na katu postrojbe. Radovi su obavljeni u vlastitoj režiji.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140,63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143,4</w:t>
            </w:r>
          </w:p>
        </w:tc>
      </w:tr>
    </w:tbl>
    <w:p>
      <w:pPr>
        <w:spacing w:before="0" w:after="0"/>
      </w:pPr>
    </w:p>
    <w:p>
      <w:r>
        <w:t xml:space="preserve">Ovo povećanje od +40,6% u apsolutnom iznosu čini iznos od samo +45,31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Službena, radna i zaštitna odjeća i obuća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7.180,78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9,5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Sukladno Planu nabave za 2026. godinu, nabava radne i zaštitne odjeće i obuće planirana je u drugom kvartalu, uslijed čega je i nastala razlika u ostvarenju u odnosu na izvještajno razdoblje prethodne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usluge (šifre 3231 do 3239)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9.607,98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13.728,80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142,9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Najveće učešće od 42,4% u ostvarenju tekuće godine ima rashod za usluge tekućeg i investicijskog održavanja koji raste po stopi od +41,5% što je i najveće apsolutno povećanje u iznosu od +1.707,93 eura. Najveće povećanje u %-tnom iznosu od +171,4% odnosi se na rashode za zakupnine i najamnine nastalo uslijed povećanja cijene temeljem sklopljenog Ugovora o zakupu i poslovno-tehničkoj suradnji, a za potrebe zakupa softwarea i opreme za CDS (Centalni Dojavni Sustav) za prijem signala za dojavu požara za 2026. godinu. Povećanje ostvarenja sadrži i 902,50 eura naknade za godišnje korištenje korisničke podrške GIS sustava, koja je prethodne godine isplaćena u drugom tromjesečju obzirom na kašnjenje u obnovi ugovora.</w:t>
      </w:r>
    </w:p>
    <w:p>
      <w:pPr>
        <w:jc w:val="both"/>
      </w:pPr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telefona, interneta, pošte i prijevoza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1.695,41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1.395,52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82,3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Pri obnovi ugovora sredinom prošle godine, smanjen je broj pretplata službenih mobilnih uređaja.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4.111,77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5.819,70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141,5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Povećanje od +41,5% rashoda za usluge tekućeg i investicijskog održavanja nastalo je uslijed servisiranja ronilačke opreme, troška održavanja kopirnog uređaja u najmu (ugovor na snazi od 01.03.2025.), te popravka vatrogasnog vozila OP-10.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655,50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525,72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80,2</w:t>
            </w:r>
          </w:p>
        </w:tc>
      </w:tr>
    </w:tbl>
    <w:p>
      <w:pPr>
        <w:spacing w:before="0" w:after="0"/>
      </w:pPr>
    </w:p>
    <w:p>
      <w:r>
        <w:t xml:space="preserve">Ovo smanjenje od -19,8% u apsolutnom iznosu predstavlja smanjenje od samo -198,00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Zakupnine i najamnine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2.395,00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271,4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Rashodi za zakupnine i najamnine rastu uslijed ranije spomenutog uvećanja cijene zakupa temeljem sklopljenog Ugovora o zakupu i poslovno-tehničkoj suradnji za vatrodojavu za 2026. godinu i kao posljedica nastanka novog troška najma višenamjenskog A3 uređaja za rad u boji (fotokopiranje, skeniranje) sklapanjem Sporazuma 01.03.2025. godine s rokom trajanja 24 mjeseca.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U siječnju 2025. godine izvršeni su obvezni zdravstveni pregledi za dva novozaposlena vatrogasca.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1.892,67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3.392,67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179,3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Ova vrsta rashoda bilježi povećanje od +79,3% ili u apsolutnom iznosu od +1.500,00 eura što je iznos prve rate osnovom sklopljenog Ugovora o pružanju usluga sređivanja i izlučivanja arhivskog i dokumentarnog gradiva JVP Opatija.</w:t>
      </w:r>
    </w:p>
    <w:p>
      <w:pPr>
        <w:jc w:val="both"/>
      </w:pPr>
      <w:r>
        <w:t xml:space="preserve">Krajem mjeseca ožujka od strane Odjela za zaštitu arhivskog i dokumentarnog gradiva izvan arhiva Državnog arhiva u Rijeci izvršen je nadzor i pregled pismohrane JVP Opatija, te stručne konzultacije radi upravljanja javnim dokumentarnim gradivom, koje se nastavljaju sve do okončanja postupka i izlučivanja dijela gradiva.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324,13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200,19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61,8</w:t>
            </w:r>
          </w:p>
        </w:tc>
      </w:tr>
    </w:tbl>
    <w:p>
      <w:pPr>
        <w:spacing w:before="0" w:after="0"/>
      </w:pPr>
    </w:p>
    <w:p>
      <w:r>
        <w:t xml:space="preserve">Smanjenje nastalog rashoda od -38,2%, u apsolutnom iznosu čini samo -123,94 eura razlike.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(šifre 3291 do 3299)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5.674,48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5.781,40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101,9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Ostali nespomenuti rashodi poslovanja na gotovo su istoj razini kao i u izvještajnom razdoblju prethodne godine. U njihovoj strukturi najveće učešće čine rashodi za premije osiguranja 96,4% i one bilježe povećanje od 8,6%.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Premije osiguranja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5.134,05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5.574,43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108,6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Povećanje premija osiguranja proizlazi iz povećanja vrijednosti osnovica za obračun premije osiguranja od odgovornosti, a to su ukupan prihod i ukupne neto plaće ostvarene u prethodnoj godini.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130,5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Ostali nespomenuti rashodi poslovanja bilježe povećanje od +30,5% ili +26,04 eura, kao posljedica sklapanja novog ugovora za uslugu korištenja DATA SIM kartica i prijenosa podataka, s uvećanom cijenom usluge, počev od 01.03.2025. godine.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naknade građanima i kućanstvima iz proračuna (šifre 3721 do 3723)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Rashod ostvaren u tekućem razdoblju sastoji se od nastalog troška nastavka školovanja dva radnika na Veleučilištu menadžmenta i sigurnosti Securus u Puli na stručnom prijediplomskom studiju Vatrogastva i zaštite od požara u trajanju od šest semestara za stjecanje stručnog zvanja stručni/a prvostupnik/ca inženjer/ka sigurnosti i zaštite smjera zaštita od požara.</w:t>
      </w:r>
    </w:p>
    <w:p>
      <w:pPr>
        <w:jc w:val="both"/>
      </w:pPr>
      <w:r>
        <w:t xml:space="preserve">U prethodnom izvještajnom razdoblju ovaj rashod evidentirao se na računu 3213 Stručno usavršavanje zaposlenika.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rashodi poslovanja (šifre 3-Z003+Z004)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394.355,73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489.135,97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124,0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Ukupni rashodi poslovanja, u odnosu na prošlogodišnje promatrano razdoblje veći su za +24,0% ili za +94.780,24 eura isključivo iz razloga različitog obuhvata rashoda za zaposlene (isplaćene plaće s doprinosima) za prva tri mjeseca prošle godine u odnosu na ovu godinu. U promatranom razdoblju prošle godine bila su obuhvaćena dva troška isplaćenih plaća, umjesto tri, što je kasnije korigirano u polugodišnjem izvještajnom razdoblju. Ranije je obuhvat podatak bio drugačiji zbog korištenja podskupine računa 193 Kontinuirani rashodi budućih razdoblja, koja je ukinuta s 01.01.2025. godine. Ukoliko se ukalkulira i treći trošak u prošlogodišnje razdoblje, povećanje rashoda iznosilo bi +3,09%.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154.000,20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42.359,20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27,5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Kao i u prethodnom promatranom razdoblju ostvaren je višak prihoda poslovanja, samo što u značajno manjem iznosu iz već navedenog razloga, a to je različit način obuhvata rashoda za zaposlene u izvještajnom razdoblju prethodne godine.</w:t>
      </w:r>
    </w:p>
    <w:p>
      <w:pPr>
        <w:jc w:val="both"/>
      </w:pPr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i pruženih usluga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895,87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802,97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89,6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Nenaplaćeni prihodi od pruženih usluga osnovom sklopljenih ugovora o vatrodojavi bilježe smanjenje od -10,4% sukladno dinamici naplate mjesečnih obroka.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3.348,00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563,96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16,8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Rashodi za nabavu nefinancijske imovine bilježe smanjenje od -83,2% uslijed razlike u dinamici nabave u odnosu na prethodno promatrano razdoblje.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Nematerijalna proizvedena imovina (šifre 4261 do 4264)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U izvještajnom razdoblju tekuće godine rashodi za nabavu nematerijalne proizvedene imovine nisu ostvareni, dok se u prošlom promatranom razdoblju odnose na nastali trošak geodetske usluge izrade Podloge za predaju glavnog projekta na ishođenje građevinske dozvole za potrebe izgradnje Centra za postupanje u kriznim situacijama Liburnija (ex vatrogasni dom).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3.348,00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563,96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16,8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Sukladno manje realiziranim nabavama - rashodima za nabavu nefinancijske imovine, manji je i manjak prihoda od nefinancijske imovine.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9221x, 9222x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- preneseni (šifre 92221+92222-92211-92212)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9221x,9222x MP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76.765,62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77.612,77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101,1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Manjak prihoda preneseni u izvještajnom razdoblju tekuće godine gotovo je na istoj razini kao i u razdoblju prethodne godine. Ostvareni manjak prihoda i primitaka za pokriće u slijedećem razdoblju u iznosu od -77.612,77 eura čini tzv. metodološki manjak koji se sastoji od rashoda za plaće s pripadajućim davanjima za mjesec prosinac 2025. godine, isplaćene u siječnju 2026. godine, odnosno na račune za mjesec prosinac 2025. godine za koje su sredstva proračuna doznačena u siječnju 2026. godine (sukladno Zakonu o proračunu rashod se knjižio u prosincu 2025. godine, a prihod u mjesecu siječnju 2026. godine).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96, 97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i od prodaje nefinancijske imovine - nenaplaćeni (šifre 96+97)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1.673,54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1.131,03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67,6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Obračunate prihode poslovanja čine neplaćeni nedospjeli računi izdani osnovom sklopljenih ugovora o vatrodojavi za mjesec ožujak, s dospijećem u mjesecu travnju u iznosu od 802,97 eura, dok preostali iznos 328,06 eura predstavlja obračunate neplaćene tekuće pomoći iz proračuna koji nije nadležan. U usporedbi s ostvarenjem u izvještajnom razdoblju prethodne godine manji su za -542,51 eura.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35.817,53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Za tekuće izvještajno razdoblje ostvaren je ukupan višak prihoda u iznosu od +41.795,24 eura, koji se sastoji od viška prihoda poslovanja +42.359,20 eura i manjka prihoda od nefinancijske imovine -563,96 eura, što zajedno s prenesenim metodološkim manjkom iz 2025. godine u iznosu od -77.612,77 eura, čini manjak prihoda i primitaka za pokriće u slijedećem razdoblju u iznosu od -35.817,53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Prosječan broj zaposlenih kod korisnika na osnovi sati rada (cijeli broj)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97,5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U izvještajnom razdoblju tekuće godine ostvaren je manji prosječan broj zaposlenih na osnovi sati rada, a rezultat je manje ostvarenog fonda sati u odnosu na isto promatrano razdoblje prethodne godine, uslijed korištenja rodiljnog dopusta (1 radnica), roditeljskog dopusta (2 radnika) i očinskog dopusta (1 radnik).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iz općinskih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246.364,11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Kao što je više puta navedeno, usporedbu je potrebno učiniti s računom 63614, budući je s 31.12.2025. godine izvršena korekcija evidentiranja sredstava s podskupine 633 Pomoći proračunu iz drugih proračuna i izvanproračunskim korisnicima na podskupinu 636 Pomoći proračunskim korisnicima iz proračuna koji im nije nadležan, sukladno Zakonu o proračunu (NN, br. 144/21).</w:t>
      </w:r>
    </w:p>
    <w:p>
      <w:pPr>
        <w:jc w:val="both"/>
      </w:pPr>
      <w:r>
        <w:t xml:space="preserve">Usporedbom na takav način dolazi se do podatka o povećanju za +4,46% u odnosu na isto razdoblje prethodne godine.</w:t>
      </w:r>
    </w:p>
    <w:p>
      <w:pPr>
        <w:jc w:val="both"/>
      </w:pPr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iz općinskih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961,60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Kao što je više puta navedeno, usporedbu je potrebno učiniti s računom 63624, budući je s 31.12.2025. godine izvršena korekcija evidentiranja sredstava s podskupine 633 Pomoći proračunu iz drugih proračuna i izvanproračunskim korisnicima na podskupinu 636 Pomoći proračunskim korisnicima iz proračuna koji im nije nadležan, sukladno Zakonu o proračunu (NN, br. 144/21).</w:t>
      </w:r>
    </w:p>
    <w:p>
      <w:pPr>
        <w:jc w:val="both"/>
      </w:pPr>
      <w:r>
        <w:t xml:space="preserve">Usporedbom na takav način dolazi se do podatka o smanjenju za -74,8%, koje je nastalo uslijed različite dinamike nabave kapitalne opreme.</w:t>
      </w:r>
    </w:p>
    <w:p>
      <w:pPr>
        <w:jc w:val="both"/>
      </w:pPr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JLP(R)S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257.339,08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Kao što je više puta navedeno, usporedbu je potrebno učiniti s računom 63314, budući je s 31.12.2025. godine izvršena korekcija evidentiranja sredstava s podskupine 633 Pomoći proračunu iz drugih proračuna i izvanproračunskim korisnicima na podskupinu 636 Pomoći proračunskim korisnicima iz proračuna koji im nije nadležan, sukladno Zakonu o proračunu (NN, br. 144/21).</w:t>
      </w:r>
    </w:p>
    <w:p>
      <w:pPr>
        <w:jc w:val="both"/>
      </w:pPr>
      <w:r>
        <w:t xml:space="preserve">Takvom usporedbom ostvarenja dolazi se do podatka o povećanju tekućih pomoći za +4,46% u odnosu na isto razdoblje prethodne godine.</w:t>
      </w:r>
    </w:p>
    <w:p>
      <w:pPr>
        <w:jc w:val="both"/>
      </w:pPr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proračunskim korisnicima iz proračuna JLP(R)S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Kao što je više puta navedeno, usporedbu je potrebno učiniti s računom 63324, budući je s 31.12.2025. godine izvršena korekcija evidentiranja sredstava s podskupine 633 Pomoći proračunu iz drugih proračuna i izvanproračunskim korisnicima na podskupinu 636 Pomoći proračunskim korisnicima iz proračuna koji im nije nadležan, sukladno Zakonu o proračunu (NN, br. 144/21).</w:t>
      </w:r>
    </w:p>
    <w:p>
      <w:pPr>
        <w:jc w:val="both"/>
      </w:pPr>
      <w:r>
        <w:t xml:space="preserve">Takvom usporedbom dolazi se do podatka o smanjenju kapitalnih pomoći iz proračuna koji im nije nadležan za -74,8%, koje smanjenje je nastalo uslijed različite dinamike nabave opreme.</w:t>
      </w:r>
    </w:p>
    <w:p>
      <w:pPr>
        <w:jc w:val="both"/>
      </w:pPr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Otpremnine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72.663,42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U izveštajnom razdoblju prethodne godine isplaćene su tri opremnine zbog odlaska tri djelatnika u mirovinu. U 2026. godini financijskim planom nisu predviđene isplate otpremnina.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bolest, invalidnost i smrtni slučaj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2.211,15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Isplaćena je naknada jednom radniku u vidu potpore za bolovanje duže od 90 dana, sukladno odredbama Kolektivnog ugovora za radnike zaposlene u JVP Opatija.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prijevoz na posao i s posla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4.441,92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6.850,77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154,2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Povećanje od +54,2% rezultat je različitog obuhvata podataka u izvještajnom razdoblju prethodne godine u odnosu na izvještajno razdoblje tekuće godine, kao što je ranije obrazloženo. Da su obuhvaćeni podaci jednaki podacima iz tekuće godine, povećanje bi iznosilo 3,1% (u prva tri mjeseca prethodne godine tashod je iznosio 6.646,10 eura).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Obvezni i preventivni zdravstveni pregledi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Rashod u izvještajnom razdoblju prethodne godine odnosi se na pregled dva novozaposlena vatrogasca koja su počela s radom u siječnju 2025.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Premije osiguranja zaposlenih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2.163,17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2.061,43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95,3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Razlika u premiji osiguranja od -101,74 eura je nastala uslijed manjeg broja osiguranih ronioca od posljedica nezgode.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Stipendije i školarine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U izvještajnom razdoblju prethodne godine ova vrsta rashoda evidentirana je na računu 3213, ali je tijekom godine izvršena preknjižba na račun 37215.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0243ce4f3384d39" /></Relationships>
</file>