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0A435" w14:textId="77777777" w:rsidR="00D514DD" w:rsidRPr="00894159" w:rsidRDefault="00D514DD" w:rsidP="00D514DD">
      <w:pPr>
        <w:keepNext/>
        <w:jc w:val="both"/>
        <w:outlineLvl w:val="0"/>
        <w:rPr>
          <w:b/>
          <w:sz w:val="28"/>
          <w:szCs w:val="28"/>
        </w:rPr>
      </w:pPr>
      <w:r w:rsidRPr="00894159">
        <w:rPr>
          <w:b/>
          <w:sz w:val="28"/>
          <w:szCs w:val="28"/>
        </w:rPr>
        <w:t>PRORAČUNSKI KORISNIK</w:t>
      </w:r>
    </w:p>
    <w:p w14:paraId="19986B3C" w14:textId="77777777" w:rsidR="00D514DD" w:rsidRPr="00894159" w:rsidRDefault="00D514DD" w:rsidP="00D514DD">
      <w:pPr>
        <w:jc w:val="both"/>
        <w:rPr>
          <w:sz w:val="28"/>
          <w:szCs w:val="28"/>
        </w:rPr>
      </w:pPr>
    </w:p>
    <w:p w14:paraId="07569872" w14:textId="77777777" w:rsidR="00DE71B0" w:rsidRPr="00894159" w:rsidRDefault="00DE71B0" w:rsidP="00D514DD">
      <w:pPr>
        <w:jc w:val="both"/>
        <w:rPr>
          <w:sz w:val="28"/>
          <w:szCs w:val="28"/>
        </w:rPr>
      </w:pPr>
    </w:p>
    <w:p w14:paraId="2022F102" w14:textId="77777777" w:rsidR="00D514DD" w:rsidRPr="00894159" w:rsidRDefault="00D514DD" w:rsidP="00D514DD">
      <w:pPr>
        <w:jc w:val="both"/>
        <w:rPr>
          <w:sz w:val="28"/>
          <w:szCs w:val="28"/>
        </w:rPr>
      </w:pPr>
    </w:p>
    <w:p w14:paraId="778497EA" w14:textId="77777777" w:rsidR="00D514DD" w:rsidRPr="00894159" w:rsidRDefault="00D514DD" w:rsidP="00D514DD">
      <w:pPr>
        <w:jc w:val="both"/>
        <w:rPr>
          <w:b/>
          <w:sz w:val="28"/>
          <w:szCs w:val="28"/>
        </w:rPr>
      </w:pPr>
    </w:p>
    <w:p w14:paraId="34C4E312" w14:textId="77777777" w:rsidR="00D514DD" w:rsidRPr="00894159" w:rsidRDefault="00D514DD" w:rsidP="00D514DD">
      <w:pPr>
        <w:jc w:val="both"/>
        <w:rPr>
          <w:b/>
          <w:sz w:val="28"/>
          <w:szCs w:val="28"/>
        </w:rPr>
      </w:pPr>
    </w:p>
    <w:p w14:paraId="0047F525" w14:textId="77777777" w:rsidR="00F01375" w:rsidRPr="00894159" w:rsidRDefault="00F01375" w:rsidP="00D514DD">
      <w:pPr>
        <w:jc w:val="both"/>
        <w:rPr>
          <w:b/>
          <w:sz w:val="28"/>
          <w:szCs w:val="28"/>
        </w:rPr>
      </w:pPr>
    </w:p>
    <w:p w14:paraId="63944A7B" w14:textId="77777777" w:rsidR="00D514DD" w:rsidRPr="00894159" w:rsidRDefault="00D514DD" w:rsidP="00D514DD">
      <w:pPr>
        <w:jc w:val="both"/>
        <w:rPr>
          <w:b/>
          <w:sz w:val="28"/>
          <w:szCs w:val="28"/>
        </w:rPr>
      </w:pPr>
    </w:p>
    <w:p w14:paraId="4AFA39CF" w14:textId="77777777" w:rsidR="00D514DD" w:rsidRPr="00894159" w:rsidRDefault="00D514DD" w:rsidP="00726C9F">
      <w:pPr>
        <w:jc w:val="center"/>
        <w:rPr>
          <w:b/>
          <w:sz w:val="28"/>
          <w:szCs w:val="28"/>
        </w:rPr>
      </w:pPr>
      <w:r w:rsidRPr="00894159">
        <w:rPr>
          <w:b/>
          <w:sz w:val="28"/>
          <w:szCs w:val="28"/>
        </w:rPr>
        <w:t>JAVNA VATROGASNA POSTROJBA OPATIJA</w:t>
      </w:r>
    </w:p>
    <w:p w14:paraId="7C889C5A" w14:textId="77777777" w:rsidR="00726C9F" w:rsidRPr="00894159" w:rsidRDefault="00726C9F" w:rsidP="00726C9F">
      <w:pPr>
        <w:ind w:right="-92"/>
        <w:jc w:val="center"/>
        <w:rPr>
          <w:b/>
          <w:sz w:val="28"/>
          <w:szCs w:val="28"/>
        </w:rPr>
      </w:pPr>
    </w:p>
    <w:p w14:paraId="1FE326F4" w14:textId="77777777" w:rsidR="00726C9F" w:rsidRPr="00894159" w:rsidRDefault="0053485D" w:rsidP="00726C9F">
      <w:pPr>
        <w:ind w:right="-92"/>
        <w:jc w:val="center"/>
        <w:rPr>
          <w:b/>
          <w:sz w:val="28"/>
          <w:szCs w:val="28"/>
        </w:rPr>
      </w:pPr>
      <w:r w:rsidRPr="00894159">
        <w:rPr>
          <w:b/>
          <w:sz w:val="28"/>
          <w:szCs w:val="28"/>
        </w:rPr>
        <w:t>IZVRŠENJE</w:t>
      </w:r>
      <w:r w:rsidR="00D514DD" w:rsidRPr="00894159">
        <w:rPr>
          <w:b/>
          <w:sz w:val="28"/>
          <w:szCs w:val="28"/>
        </w:rPr>
        <w:t xml:space="preserve"> </w:t>
      </w:r>
      <w:r w:rsidR="00726C9F" w:rsidRPr="00894159">
        <w:rPr>
          <w:b/>
          <w:sz w:val="28"/>
          <w:szCs w:val="28"/>
        </w:rPr>
        <w:t xml:space="preserve">FINANCIJSKOG </w:t>
      </w:r>
      <w:r w:rsidR="00D514DD" w:rsidRPr="00894159">
        <w:rPr>
          <w:b/>
          <w:sz w:val="28"/>
          <w:szCs w:val="28"/>
        </w:rPr>
        <w:t>PLANA</w:t>
      </w:r>
    </w:p>
    <w:p w14:paraId="685A14A9" w14:textId="77777777" w:rsidR="00D514DD" w:rsidRPr="00894159" w:rsidRDefault="00D514DD" w:rsidP="00726C9F">
      <w:pPr>
        <w:ind w:right="-92"/>
        <w:jc w:val="center"/>
        <w:rPr>
          <w:b/>
          <w:sz w:val="28"/>
          <w:szCs w:val="28"/>
        </w:rPr>
      </w:pPr>
      <w:r w:rsidRPr="00894159">
        <w:rPr>
          <w:b/>
          <w:sz w:val="28"/>
          <w:szCs w:val="28"/>
        </w:rPr>
        <w:t xml:space="preserve">ZA </w:t>
      </w:r>
      <w:r w:rsidR="0053485D" w:rsidRPr="00894159">
        <w:rPr>
          <w:b/>
          <w:sz w:val="28"/>
          <w:szCs w:val="28"/>
        </w:rPr>
        <w:t>RAZDOBLJE SIJEČANJ</w:t>
      </w:r>
      <w:r w:rsidR="00774046" w:rsidRPr="00894159">
        <w:rPr>
          <w:b/>
          <w:sz w:val="28"/>
          <w:szCs w:val="28"/>
        </w:rPr>
        <w:t xml:space="preserve"> </w:t>
      </w:r>
      <w:r w:rsidR="0053485D" w:rsidRPr="00894159">
        <w:rPr>
          <w:b/>
          <w:sz w:val="28"/>
          <w:szCs w:val="28"/>
        </w:rPr>
        <w:t>-</w:t>
      </w:r>
      <w:r w:rsidR="00774046" w:rsidRPr="00894159">
        <w:rPr>
          <w:b/>
          <w:sz w:val="28"/>
          <w:szCs w:val="28"/>
        </w:rPr>
        <w:t xml:space="preserve"> </w:t>
      </w:r>
      <w:r w:rsidR="0053485D" w:rsidRPr="00894159">
        <w:rPr>
          <w:b/>
          <w:sz w:val="28"/>
          <w:szCs w:val="28"/>
        </w:rPr>
        <w:t xml:space="preserve">LIPANJ </w:t>
      </w:r>
      <w:r w:rsidR="009C0748" w:rsidRPr="00894159">
        <w:rPr>
          <w:b/>
          <w:sz w:val="28"/>
          <w:szCs w:val="28"/>
        </w:rPr>
        <w:t>20</w:t>
      </w:r>
      <w:r w:rsidR="00483E44" w:rsidRPr="00894159">
        <w:rPr>
          <w:b/>
          <w:sz w:val="28"/>
          <w:szCs w:val="28"/>
        </w:rPr>
        <w:t>2</w:t>
      </w:r>
      <w:r w:rsidR="0087439A" w:rsidRPr="00894159">
        <w:rPr>
          <w:b/>
          <w:sz w:val="28"/>
          <w:szCs w:val="28"/>
        </w:rPr>
        <w:t>1</w:t>
      </w:r>
      <w:r w:rsidRPr="00894159">
        <w:rPr>
          <w:b/>
          <w:sz w:val="28"/>
          <w:szCs w:val="28"/>
        </w:rPr>
        <w:t>.</w:t>
      </w:r>
      <w:r w:rsidR="00DC4A00" w:rsidRPr="00894159">
        <w:rPr>
          <w:b/>
          <w:sz w:val="28"/>
          <w:szCs w:val="28"/>
        </w:rPr>
        <w:t xml:space="preserve"> </w:t>
      </w:r>
      <w:r w:rsidRPr="00894159">
        <w:rPr>
          <w:b/>
          <w:sz w:val="28"/>
          <w:szCs w:val="28"/>
        </w:rPr>
        <w:t>GODINE</w:t>
      </w:r>
    </w:p>
    <w:p w14:paraId="62D7962C" w14:textId="77777777" w:rsidR="00504C85" w:rsidRPr="00894159" w:rsidRDefault="00504C85" w:rsidP="00D514DD">
      <w:pPr>
        <w:jc w:val="center"/>
        <w:rPr>
          <w:b/>
          <w:sz w:val="28"/>
          <w:szCs w:val="28"/>
        </w:rPr>
      </w:pPr>
    </w:p>
    <w:p w14:paraId="03A8FCB7" w14:textId="4767AEA2" w:rsidR="00660DE0" w:rsidRPr="00105F3E" w:rsidRDefault="00D83748" w:rsidP="00D514DD">
      <w:pPr>
        <w:jc w:val="center"/>
        <w:rPr>
          <w:bCs/>
          <w:sz w:val="22"/>
          <w:szCs w:val="22"/>
        </w:rPr>
      </w:pPr>
      <w:r>
        <w:rPr>
          <w:bCs/>
          <w:sz w:val="22"/>
          <w:szCs w:val="22"/>
        </w:rPr>
        <w:t xml:space="preserve">usvojeno na </w:t>
      </w:r>
      <w:r w:rsidR="00074B7D" w:rsidRPr="00105F3E">
        <w:rPr>
          <w:bCs/>
          <w:sz w:val="22"/>
          <w:szCs w:val="22"/>
        </w:rPr>
        <w:t>7</w:t>
      </w:r>
      <w:r w:rsidR="00BD4E53" w:rsidRPr="00105F3E">
        <w:rPr>
          <w:bCs/>
          <w:sz w:val="22"/>
          <w:szCs w:val="22"/>
        </w:rPr>
        <w:t>. sjednic</w:t>
      </w:r>
      <w:r>
        <w:rPr>
          <w:bCs/>
          <w:sz w:val="22"/>
          <w:szCs w:val="22"/>
        </w:rPr>
        <w:t>i</w:t>
      </w:r>
      <w:r w:rsidR="00865EFC" w:rsidRPr="00105F3E">
        <w:rPr>
          <w:bCs/>
          <w:sz w:val="22"/>
          <w:szCs w:val="22"/>
        </w:rPr>
        <w:t xml:space="preserve"> </w:t>
      </w:r>
      <w:r w:rsidR="00074B7D" w:rsidRPr="00105F3E">
        <w:rPr>
          <w:bCs/>
          <w:sz w:val="22"/>
          <w:szCs w:val="22"/>
        </w:rPr>
        <w:t>prvog</w:t>
      </w:r>
      <w:r w:rsidR="002B0021" w:rsidRPr="00105F3E">
        <w:rPr>
          <w:bCs/>
          <w:sz w:val="22"/>
          <w:szCs w:val="22"/>
        </w:rPr>
        <w:t xml:space="preserve"> saziva </w:t>
      </w:r>
      <w:r w:rsidR="0087439A" w:rsidRPr="00105F3E">
        <w:rPr>
          <w:bCs/>
          <w:sz w:val="22"/>
          <w:szCs w:val="22"/>
        </w:rPr>
        <w:t>Vatrogasnog</w:t>
      </w:r>
      <w:r w:rsidR="00865EFC" w:rsidRPr="00105F3E">
        <w:rPr>
          <w:bCs/>
          <w:sz w:val="22"/>
          <w:szCs w:val="22"/>
        </w:rPr>
        <w:t xml:space="preserve"> Vijeća JVP Opatija</w:t>
      </w:r>
    </w:p>
    <w:p w14:paraId="04F3AD16" w14:textId="14C652B9" w:rsidR="00D514DD" w:rsidRPr="00105F3E" w:rsidRDefault="00EC25A5" w:rsidP="003E50F9">
      <w:pPr>
        <w:jc w:val="center"/>
        <w:rPr>
          <w:sz w:val="22"/>
          <w:szCs w:val="22"/>
        </w:rPr>
      </w:pPr>
      <w:r w:rsidRPr="00105F3E">
        <w:rPr>
          <w:bCs/>
          <w:sz w:val="22"/>
          <w:szCs w:val="22"/>
        </w:rPr>
        <w:t xml:space="preserve">dana </w:t>
      </w:r>
      <w:r w:rsidR="003556E4">
        <w:rPr>
          <w:bCs/>
          <w:sz w:val="22"/>
          <w:szCs w:val="22"/>
        </w:rPr>
        <w:t>22.</w:t>
      </w:r>
      <w:r w:rsidRPr="00105F3E">
        <w:rPr>
          <w:bCs/>
          <w:sz w:val="22"/>
          <w:szCs w:val="22"/>
        </w:rPr>
        <w:t xml:space="preserve"> </w:t>
      </w:r>
      <w:r w:rsidR="00660DE0" w:rsidRPr="00105F3E">
        <w:rPr>
          <w:bCs/>
          <w:sz w:val="22"/>
          <w:szCs w:val="22"/>
        </w:rPr>
        <w:t>srpnja 202</w:t>
      </w:r>
      <w:r w:rsidR="0087439A" w:rsidRPr="00105F3E">
        <w:rPr>
          <w:bCs/>
          <w:sz w:val="22"/>
          <w:szCs w:val="22"/>
        </w:rPr>
        <w:t>1</w:t>
      </w:r>
      <w:r w:rsidR="00660DE0" w:rsidRPr="00105F3E">
        <w:rPr>
          <w:bCs/>
          <w:sz w:val="22"/>
          <w:szCs w:val="22"/>
        </w:rPr>
        <w:t>. godine</w:t>
      </w:r>
    </w:p>
    <w:p w14:paraId="1343C5BD" w14:textId="77777777" w:rsidR="00D514DD" w:rsidRPr="00105F3E" w:rsidRDefault="00D514DD" w:rsidP="00D514DD">
      <w:pPr>
        <w:jc w:val="both"/>
        <w:rPr>
          <w:sz w:val="22"/>
          <w:szCs w:val="22"/>
        </w:rPr>
      </w:pPr>
    </w:p>
    <w:p w14:paraId="2A05A599" w14:textId="77777777" w:rsidR="00D514DD" w:rsidRPr="00894159" w:rsidRDefault="00D514DD" w:rsidP="00D514DD">
      <w:pPr>
        <w:jc w:val="both"/>
        <w:rPr>
          <w:sz w:val="24"/>
          <w:szCs w:val="24"/>
        </w:rPr>
      </w:pPr>
    </w:p>
    <w:p w14:paraId="35AEB26E" w14:textId="77777777" w:rsidR="00D514DD" w:rsidRPr="00894159" w:rsidRDefault="00D514DD" w:rsidP="00D514DD">
      <w:pPr>
        <w:jc w:val="both"/>
        <w:rPr>
          <w:sz w:val="24"/>
          <w:szCs w:val="24"/>
        </w:rPr>
      </w:pPr>
    </w:p>
    <w:p w14:paraId="09FFE342" w14:textId="3CFA8E69" w:rsidR="00D514DD" w:rsidRPr="00894159" w:rsidRDefault="00482109" w:rsidP="00D514DD">
      <w:pPr>
        <w:jc w:val="center"/>
        <w:rPr>
          <w:sz w:val="24"/>
          <w:szCs w:val="24"/>
        </w:rPr>
      </w:pPr>
      <w:r>
        <w:rPr>
          <w:sz w:val="24"/>
          <w:szCs w:val="24"/>
        </w:rPr>
        <w:t xml:space="preserve"> </w:t>
      </w:r>
      <w:r w:rsidR="00D514DD" w:rsidRPr="00894159">
        <w:rPr>
          <w:noProof/>
          <w:sz w:val="28"/>
          <w:szCs w:val="28"/>
          <w:lang w:eastAsia="hr-HR"/>
        </w:rPr>
        <w:drawing>
          <wp:inline distT="0" distB="0" distL="0" distR="0" wp14:anchorId="0BA051EF" wp14:editId="2074072E">
            <wp:extent cx="1300802" cy="1428750"/>
            <wp:effectExtent l="0" t="0" r="0" b="0"/>
            <wp:docPr id="1" name="Slika 2" descr="vatrogas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vatrogasci"/>
                    <pic:cNvPicPr>
                      <a:picLocks noChangeAspect="1" noChangeArrowheads="1"/>
                    </pic:cNvPicPr>
                  </pic:nvPicPr>
                  <pic:blipFill>
                    <a:blip r:embed="rId8" cstate="print"/>
                    <a:srcRect/>
                    <a:stretch>
                      <a:fillRect/>
                    </a:stretch>
                  </pic:blipFill>
                  <pic:spPr bwMode="auto">
                    <a:xfrm>
                      <a:off x="0" y="0"/>
                      <a:ext cx="1306113" cy="1434584"/>
                    </a:xfrm>
                    <a:prstGeom prst="rect">
                      <a:avLst/>
                    </a:prstGeom>
                    <a:noFill/>
                    <a:ln w="9525">
                      <a:noFill/>
                      <a:miter lim="800000"/>
                      <a:headEnd/>
                      <a:tailEnd/>
                    </a:ln>
                  </pic:spPr>
                </pic:pic>
              </a:graphicData>
            </a:graphic>
          </wp:inline>
        </w:drawing>
      </w:r>
    </w:p>
    <w:p w14:paraId="38BDFE6B" w14:textId="77777777" w:rsidR="00D514DD" w:rsidRPr="00894159" w:rsidRDefault="00D514DD" w:rsidP="00D514DD">
      <w:pPr>
        <w:jc w:val="both"/>
        <w:rPr>
          <w:sz w:val="24"/>
          <w:szCs w:val="24"/>
        </w:rPr>
      </w:pPr>
    </w:p>
    <w:p w14:paraId="6BD6257C" w14:textId="77777777" w:rsidR="00D514DD" w:rsidRPr="00894159" w:rsidRDefault="00D514DD" w:rsidP="00D514DD">
      <w:pPr>
        <w:jc w:val="both"/>
        <w:rPr>
          <w:sz w:val="24"/>
          <w:szCs w:val="24"/>
        </w:rPr>
      </w:pPr>
    </w:p>
    <w:p w14:paraId="1169055A" w14:textId="77777777" w:rsidR="00D514DD" w:rsidRPr="00894159" w:rsidRDefault="00D514DD" w:rsidP="00D514DD">
      <w:pPr>
        <w:jc w:val="both"/>
        <w:rPr>
          <w:sz w:val="24"/>
          <w:szCs w:val="24"/>
        </w:rPr>
      </w:pPr>
    </w:p>
    <w:p w14:paraId="04FF188D" w14:textId="77777777" w:rsidR="00D514DD" w:rsidRPr="00894159" w:rsidRDefault="00D514DD" w:rsidP="00D514DD">
      <w:pPr>
        <w:jc w:val="both"/>
        <w:rPr>
          <w:sz w:val="24"/>
          <w:szCs w:val="24"/>
        </w:rPr>
      </w:pPr>
    </w:p>
    <w:p w14:paraId="495D9E4E" w14:textId="77777777" w:rsidR="00D514DD" w:rsidRPr="00894159" w:rsidRDefault="00D514DD" w:rsidP="00D514DD">
      <w:pPr>
        <w:jc w:val="both"/>
        <w:rPr>
          <w:sz w:val="24"/>
          <w:szCs w:val="24"/>
        </w:rPr>
      </w:pPr>
    </w:p>
    <w:p w14:paraId="278F024F" w14:textId="77777777" w:rsidR="00D514DD" w:rsidRPr="00894159" w:rsidRDefault="00D514DD" w:rsidP="00D514DD">
      <w:pPr>
        <w:jc w:val="both"/>
        <w:rPr>
          <w:sz w:val="24"/>
          <w:szCs w:val="24"/>
        </w:rPr>
      </w:pPr>
    </w:p>
    <w:p w14:paraId="345860B9" w14:textId="77777777" w:rsidR="00D514DD" w:rsidRPr="00894159" w:rsidRDefault="00D514DD" w:rsidP="00D514DD">
      <w:pPr>
        <w:jc w:val="both"/>
        <w:rPr>
          <w:sz w:val="24"/>
          <w:szCs w:val="24"/>
        </w:rPr>
      </w:pPr>
    </w:p>
    <w:p w14:paraId="3D8372BF" w14:textId="77777777" w:rsidR="00D514DD" w:rsidRPr="00894159" w:rsidRDefault="00D514DD" w:rsidP="00D514DD">
      <w:pPr>
        <w:jc w:val="both"/>
        <w:rPr>
          <w:sz w:val="24"/>
          <w:szCs w:val="24"/>
        </w:rPr>
      </w:pPr>
    </w:p>
    <w:p w14:paraId="76D5E58C" w14:textId="77777777" w:rsidR="00D514DD" w:rsidRPr="00894159" w:rsidRDefault="00D514DD" w:rsidP="00D514DD">
      <w:pPr>
        <w:jc w:val="both"/>
        <w:rPr>
          <w:sz w:val="24"/>
          <w:szCs w:val="24"/>
        </w:rPr>
      </w:pPr>
    </w:p>
    <w:p w14:paraId="06D415BD" w14:textId="77777777" w:rsidR="00D514DD" w:rsidRPr="00894159" w:rsidRDefault="00D514DD" w:rsidP="00D514DD">
      <w:pPr>
        <w:jc w:val="both"/>
        <w:rPr>
          <w:sz w:val="24"/>
          <w:szCs w:val="24"/>
        </w:rPr>
      </w:pPr>
    </w:p>
    <w:p w14:paraId="11529A1A" w14:textId="77777777" w:rsidR="00D514DD" w:rsidRPr="00894159" w:rsidRDefault="00D514DD" w:rsidP="00D514DD">
      <w:pPr>
        <w:jc w:val="both"/>
        <w:rPr>
          <w:sz w:val="24"/>
          <w:szCs w:val="24"/>
        </w:rPr>
      </w:pPr>
    </w:p>
    <w:p w14:paraId="28EE91E4" w14:textId="77777777" w:rsidR="003E50F9" w:rsidRDefault="00D514DD" w:rsidP="00D514DD">
      <w:pPr>
        <w:jc w:val="both"/>
        <w:rPr>
          <w:sz w:val="24"/>
          <w:szCs w:val="24"/>
        </w:rPr>
      </w:pPr>
      <w:r w:rsidRPr="00894159">
        <w:rPr>
          <w:sz w:val="24"/>
          <w:szCs w:val="24"/>
        </w:rPr>
        <w:tab/>
      </w:r>
      <w:r w:rsidRPr="00894159">
        <w:rPr>
          <w:sz w:val="24"/>
          <w:szCs w:val="24"/>
        </w:rPr>
        <w:tab/>
      </w:r>
    </w:p>
    <w:p w14:paraId="635FA561" w14:textId="77777777" w:rsidR="0053485D" w:rsidRPr="00894159" w:rsidRDefault="00D514DD" w:rsidP="00D514DD">
      <w:pPr>
        <w:jc w:val="both"/>
        <w:rPr>
          <w:sz w:val="24"/>
          <w:szCs w:val="24"/>
        </w:rPr>
      </w:pPr>
      <w:r w:rsidRPr="00894159">
        <w:rPr>
          <w:sz w:val="24"/>
          <w:szCs w:val="24"/>
        </w:rPr>
        <w:tab/>
      </w:r>
      <w:r w:rsidRPr="00894159">
        <w:rPr>
          <w:sz w:val="24"/>
          <w:szCs w:val="24"/>
        </w:rPr>
        <w:tab/>
      </w:r>
      <w:r w:rsidRPr="00894159">
        <w:rPr>
          <w:sz w:val="24"/>
          <w:szCs w:val="24"/>
        </w:rPr>
        <w:tab/>
      </w:r>
    </w:p>
    <w:p w14:paraId="67585400" w14:textId="77777777" w:rsidR="0053485D" w:rsidRPr="00894159" w:rsidRDefault="0053485D" w:rsidP="00D514DD">
      <w:pPr>
        <w:jc w:val="both"/>
        <w:rPr>
          <w:sz w:val="24"/>
          <w:szCs w:val="24"/>
        </w:rPr>
      </w:pPr>
    </w:p>
    <w:p w14:paraId="429B7511" w14:textId="77777777" w:rsidR="0053485D" w:rsidRPr="00894159" w:rsidRDefault="0053485D" w:rsidP="00D514DD">
      <w:pPr>
        <w:jc w:val="both"/>
        <w:rPr>
          <w:sz w:val="24"/>
          <w:szCs w:val="24"/>
        </w:rPr>
      </w:pPr>
    </w:p>
    <w:p w14:paraId="60E6EAAF" w14:textId="77777777" w:rsidR="00DE71B0" w:rsidRPr="00894159" w:rsidRDefault="00DE71B0" w:rsidP="00DE71B0">
      <w:pPr>
        <w:rPr>
          <w:sz w:val="22"/>
          <w:szCs w:val="22"/>
        </w:rPr>
      </w:pPr>
      <w:r w:rsidRPr="00894159">
        <w:rPr>
          <w:sz w:val="22"/>
          <w:szCs w:val="22"/>
        </w:rPr>
        <w:t>KLASA: 400-02/</w:t>
      </w:r>
      <w:r w:rsidR="00726C9F" w:rsidRPr="00894159">
        <w:rPr>
          <w:sz w:val="22"/>
          <w:szCs w:val="22"/>
        </w:rPr>
        <w:t>2</w:t>
      </w:r>
      <w:r w:rsidR="005A68E5" w:rsidRPr="00894159">
        <w:rPr>
          <w:sz w:val="22"/>
          <w:szCs w:val="22"/>
        </w:rPr>
        <w:t>1</w:t>
      </w:r>
      <w:r w:rsidRPr="00894159">
        <w:rPr>
          <w:sz w:val="22"/>
          <w:szCs w:val="22"/>
        </w:rPr>
        <w:t>-01/01</w:t>
      </w:r>
    </w:p>
    <w:p w14:paraId="15C62FCA" w14:textId="61C9AAA8" w:rsidR="00D514DD" w:rsidRPr="00894159" w:rsidRDefault="00DE71B0" w:rsidP="00894159">
      <w:pPr>
        <w:rPr>
          <w:sz w:val="22"/>
          <w:szCs w:val="22"/>
        </w:rPr>
      </w:pPr>
      <w:r w:rsidRPr="00894159">
        <w:rPr>
          <w:sz w:val="22"/>
          <w:szCs w:val="22"/>
        </w:rPr>
        <w:t>URBROJ: 2156/09-</w:t>
      </w:r>
      <w:r w:rsidR="005A68E5" w:rsidRPr="00894159">
        <w:rPr>
          <w:sz w:val="22"/>
          <w:szCs w:val="22"/>
        </w:rPr>
        <w:t>2</w:t>
      </w:r>
      <w:r w:rsidRPr="00894159">
        <w:rPr>
          <w:sz w:val="22"/>
          <w:szCs w:val="22"/>
        </w:rPr>
        <w:t>-</w:t>
      </w:r>
      <w:r w:rsidR="00726C9F" w:rsidRPr="00894159">
        <w:rPr>
          <w:sz w:val="22"/>
          <w:szCs w:val="22"/>
        </w:rPr>
        <w:t>2</w:t>
      </w:r>
      <w:r w:rsidR="005A68E5" w:rsidRPr="00894159">
        <w:rPr>
          <w:sz w:val="22"/>
          <w:szCs w:val="22"/>
        </w:rPr>
        <w:t>1</w:t>
      </w:r>
      <w:r w:rsidRPr="00894159">
        <w:rPr>
          <w:sz w:val="22"/>
          <w:szCs w:val="22"/>
        </w:rPr>
        <w:t>-</w:t>
      </w:r>
      <w:r w:rsidR="0078408D">
        <w:rPr>
          <w:sz w:val="22"/>
          <w:szCs w:val="22"/>
        </w:rPr>
        <w:t>1</w:t>
      </w:r>
    </w:p>
    <w:p w14:paraId="6F2427A8" w14:textId="77777777" w:rsidR="00D8076A" w:rsidRPr="00435F84" w:rsidRDefault="00D8076A" w:rsidP="00481A9F">
      <w:pPr>
        <w:pStyle w:val="Tijeloteksta3"/>
        <w:spacing w:after="0"/>
        <w:jc w:val="both"/>
        <w:rPr>
          <w:b/>
          <w:color w:val="FF0000"/>
          <w:sz w:val="22"/>
          <w:szCs w:val="22"/>
          <w:lang w:val="de-DE"/>
        </w:rPr>
      </w:pPr>
    </w:p>
    <w:p w14:paraId="5912389D" w14:textId="77777777" w:rsidR="003E50F9" w:rsidRDefault="003E50F9" w:rsidP="00894159">
      <w:pPr>
        <w:pStyle w:val="Tijeloteksta3"/>
        <w:spacing w:after="0"/>
        <w:jc w:val="center"/>
        <w:rPr>
          <w:b/>
          <w:sz w:val="28"/>
          <w:szCs w:val="28"/>
          <w:lang w:val="de-DE"/>
        </w:rPr>
      </w:pPr>
    </w:p>
    <w:p w14:paraId="2B12BE1F" w14:textId="77777777" w:rsidR="003E50F9" w:rsidRDefault="003E50F9" w:rsidP="00894159">
      <w:pPr>
        <w:pStyle w:val="Tijeloteksta3"/>
        <w:spacing w:after="0"/>
        <w:jc w:val="center"/>
        <w:rPr>
          <w:b/>
          <w:sz w:val="28"/>
          <w:szCs w:val="28"/>
          <w:lang w:val="de-DE"/>
        </w:rPr>
      </w:pPr>
    </w:p>
    <w:p w14:paraId="091471FF" w14:textId="77777777" w:rsidR="003E50F9" w:rsidRDefault="003E50F9" w:rsidP="00894159">
      <w:pPr>
        <w:pStyle w:val="Tijeloteksta3"/>
        <w:spacing w:after="0"/>
        <w:jc w:val="center"/>
        <w:rPr>
          <w:b/>
          <w:sz w:val="28"/>
          <w:szCs w:val="28"/>
          <w:lang w:val="de-DE"/>
        </w:rPr>
      </w:pPr>
    </w:p>
    <w:p w14:paraId="70660918" w14:textId="77777777" w:rsidR="003E50F9" w:rsidRDefault="003E50F9" w:rsidP="00894159">
      <w:pPr>
        <w:pStyle w:val="Tijeloteksta3"/>
        <w:spacing w:after="0"/>
        <w:jc w:val="center"/>
        <w:rPr>
          <w:b/>
          <w:sz w:val="28"/>
          <w:szCs w:val="28"/>
          <w:lang w:val="de-DE"/>
        </w:rPr>
      </w:pPr>
    </w:p>
    <w:p w14:paraId="1577C62C" w14:textId="77777777" w:rsidR="00894159" w:rsidRPr="00D51578" w:rsidRDefault="00894159" w:rsidP="00894159">
      <w:pPr>
        <w:pStyle w:val="Tijeloteksta3"/>
        <w:spacing w:after="0"/>
        <w:jc w:val="center"/>
        <w:rPr>
          <w:b/>
          <w:sz w:val="28"/>
          <w:szCs w:val="28"/>
          <w:lang w:val="de-DE"/>
        </w:rPr>
      </w:pPr>
      <w:r w:rsidRPr="00D51578">
        <w:rPr>
          <w:b/>
          <w:sz w:val="28"/>
          <w:szCs w:val="28"/>
          <w:lang w:val="de-DE"/>
        </w:rPr>
        <w:lastRenderedPageBreak/>
        <w:t>FINANCIJSKI PLAN</w:t>
      </w:r>
      <w:r>
        <w:rPr>
          <w:b/>
          <w:sz w:val="28"/>
          <w:szCs w:val="28"/>
          <w:lang w:val="de-DE"/>
        </w:rPr>
        <w:t xml:space="preserve"> </w:t>
      </w:r>
    </w:p>
    <w:p w14:paraId="2EFA418E" w14:textId="77777777" w:rsidR="00894159" w:rsidRPr="00D51578" w:rsidRDefault="00894159" w:rsidP="00894159">
      <w:pPr>
        <w:jc w:val="both"/>
        <w:rPr>
          <w:sz w:val="22"/>
          <w:szCs w:val="22"/>
        </w:rPr>
      </w:pPr>
    </w:p>
    <w:p w14:paraId="51B1A792" w14:textId="77777777" w:rsidR="00894159" w:rsidRPr="00FF6917" w:rsidRDefault="00894159" w:rsidP="00894159">
      <w:pPr>
        <w:pStyle w:val="Tijeloteksta3"/>
        <w:spacing w:after="0"/>
        <w:jc w:val="both"/>
        <w:rPr>
          <w:b/>
          <w:color w:val="FF0000"/>
          <w:sz w:val="22"/>
          <w:szCs w:val="22"/>
          <w:lang w:val="de-DE"/>
        </w:rPr>
      </w:pPr>
    </w:p>
    <w:p w14:paraId="277674B7" w14:textId="77777777" w:rsidR="00894159" w:rsidRPr="00FF6917" w:rsidRDefault="00894159" w:rsidP="00894159">
      <w:pPr>
        <w:pStyle w:val="Tijeloteksta3"/>
        <w:spacing w:after="0"/>
        <w:jc w:val="both"/>
        <w:rPr>
          <w:b/>
          <w:color w:val="FF0000"/>
          <w:sz w:val="22"/>
          <w:szCs w:val="22"/>
          <w:lang w:val="de-DE"/>
        </w:rPr>
      </w:pPr>
    </w:p>
    <w:p w14:paraId="066860CF" w14:textId="77777777" w:rsidR="00894159" w:rsidRPr="00910915" w:rsidRDefault="00894159" w:rsidP="00894159">
      <w:pPr>
        <w:pStyle w:val="Tijeloteksta3"/>
        <w:spacing w:after="0"/>
        <w:jc w:val="both"/>
        <w:rPr>
          <w:b/>
          <w:sz w:val="22"/>
          <w:szCs w:val="22"/>
          <w:lang w:val="de-DE"/>
        </w:rPr>
      </w:pPr>
      <w:r w:rsidRPr="00910915">
        <w:rPr>
          <w:b/>
          <w:sz w:val="22"/>
          <w:szCs w:val="22"/>
          <w:lang w:val="de-DE"/>
        </w:rPr>
        <w:t>DJELOKRUG RADA</w:t>
      </w:r>
    </w:p>
    <w:p w14:paraId="6D568DE2" w14:textId="77777777" w:rsidR="00894159" w:rsidRPr="00910915" w:rsidRDefault="00894159" w:rsidP="00894159">
      <w:pPr>
        <w:pStyle w:val="Tijeloteksta3"/>
        <w:spacing w:after="0"/>
        <w:jc w:val="both"/>
        <w:rPr>
          <w:b/>
          <w:sz w:val="22"/>
          <w:szCs w:val="22"/>
          <w:lang w:val="de-DE"/>
        </w:rPr>
      </w:pPr>
      <w:r w:rsidRPr="00910915">
        <w:rPr>
          <w:sz w:val="22"/>
          <w:szCs w:val="22"/>
        </w:rPr>
        <w:t>Vatrogasna djelatnost sudjelovanje je u provedbi preventivnih mjera zaštite od požara i eksplozija, gašenje požara i spaša</w:t>
      </w:r>
      <w:r w:rsidRPr="00910915">
        <w:rPr>
          <w:sz w:val="22"/>
          <w:szCs w:val="22"/>
        </w:rPr>
        <w:softHyphen/>
        <w:t>vanje ljudi i imovine ugroženih požarom i eksplozijom, pružanje tehničke pomoći u nezgodama i opasnim situacijama, educiranje građanstva u provođenju preventive i osposobljavanje za zaštitu od požara, te obavlja</w:t>
      </w:r>
      <w:r w:rsidRPr="00910915">
        <w:rPr>
          <w:sz w:val="22"/>
          <w:szCs w:val="22"/>
        </w:rPr>
        <w:softHyphen/>
        <w:t>nje i drugih poslova u ekološkim i inim nesrećama.</w:t>
      </w:r>
    </w:p>
    <w:p w14:paraId="2C8E0925" w14:textId="77777777" w:rsidR="00894159" w:rsidRPr="00910915" w:rsidRDefault="00894159" w:rsidP="00894159">
      <w:pPr>
        <w:jc w:val="both"/>
        <w:rPr>
          <w:b/>
          <w:bCs/>
          <w:sz w:val="22"/>
          <w:szCs w:val="22"/>
        </w:rPr>
      </w:pPr>
    </w:p>
    <w:p w14:paraId="60019599" w14:textId="77777777" w:rsidR="00894159" w:rsidRPr="00910915" w:rsidRDefault="00894159" w:rsidP="00894159">
      <w:pPr>
        <w:jc w:val="both"/>
        <w:rPr>
          <w:b/>
          <w:bCs/>
          <w:sz w:val="22"/>
          <w:szCs w:val="22"/>
        </w:rPr>
      </w:pPr>
    </w:p>
    <w:p w14:paraId="37D50186" w14:textId="77777777" w:rsidR="00894159" w:rsidRPr="00910915" w:rsidRDefault="00894159" w:rsidP="00894159">
      <w:pPr>
        <w:jc w:val="both"/>
        <w:rPr>
          <w:b/>
          <w:bCs/>
          <w:sz w:val="22"/>
          <w:szCs w:val="22"/>
        </w:rPr>
      </w:pPr>
      <w:r w:rsidRPr="00D5364D">
        <w:rPr>
          <w:b/>
          <w:bCs/>
          <w:sz w:val="22"/>
          <w:szCs w:val="22"/>
        </w:rPr>
        <w:t>ZAKONSKE I DRUGE</w:t>
      </w:r>
      <w:r w:rsidRPr="00910915">
        <w:rPr>
          <w:b/>
          <w:bCs/>
          <w:sz w:val="22"/>
          <w:szCs w:val="22"/>
        </w:rPr>
        <w:t xml:space="preserve"> PRAVNE OSNOVE</w:t>
      </w:r>
    </w:p>
    <w:p w14:paraId="01A83D96" w14:textId="77777777" w:rsidR="00894159" w:rsidRPr="00910915" w:rsidRDefault="00894159" w:rsidP="00894159">
      <w:pPr>
        <w:autoSpaceDE w:val="0"/>
        <w:autoSpaceDN w:val="0"/>
        <w:adjustRightInd w:val="0"/>
        <w:jc w:val="both"/>
        <w:rPr>
          <w:sz w:val="22"/>
          <w:szCs w:val="22"/>
          <w:lang w:val="pl-PL"/>
        </w:rPr>
      </w:pPr>
      <w:r w:rsidRPr="00910915">
        <w:rPr>
          <w:sz w:val="22"/>
          <w:szCs w:val="22"/>
          <w:lang w:val="pl-PL"/>
        </w:rPr>
        <w:t>Vatrogasna</w:t>
      </w:r>
      <w:r w:rsidRPr="00910915">
        <w:rPr>
          <w:sz w:val="22"/>
          <w:szCs w:val="22"/>
        </w:rPr>
        <w:t xml:space="preserve"> </w:t>
      </w:r>
      <w:r w:rsidRPr="00910915">
        <w:rPr>
          <w:sz w:val="22"/>
          <w:szCs w:val="22"/>
          <w:lang w:val="pl-PL"/>
        </w:rPr>
        <w:t>djelatnost</w:t>
      </w:r>
      <w:r w:rsidRPr="00910915">
        <w:rPr>
          <w:sz w:val="22"/>
          <w:szCs w:val="22"/>
        </w:rPr>
        <w:t xml:space="preserve"> </w:t>
      </w:r>
      <w:r w:rsidRPr="00910915">
        <w:rPr>
          <w:sz w:val="22"/>
          <w:szCs w:val="22"/>
          <w:lang w:val="pl-PL"/>
        </w:rPr>
        <w:t>stru</w:t>
      </w:r>
      <w:r w:rsidRPr="00910915">
        <w:rPr>
          <w:sz w:val="22"/>
          <w:szCs w:val="22"/>
        </w:rPr>
        <w:t>č</w:t>
      </w:r>
      <w:r w:rsidRPr="00910915">
        <w:rPr>
          <w:sz w:val="22"/>
          <w:szCs w:val="22"/>
          <w:lang w:val="pl-PL"/>
        </w:rPr>
        <w:t>na</w:t>
      </w:r>
      <w:r w:rsidRPr="00910915">
        <w:rPr>
          <w:sz w:val="22"/>
          <w:szCs w:val="22"/>
        </w:rPr>
        <w:t xml:space="preserve"> </w:t>
      </w:r>
      <w:r w:rsidRPr="00910915">
        <w:rPr>
          <w:sz w:val="22"/>
          <w:szCs w:val="22"/>
          <w:lang w:val="pl-PL"/>
        </w:rPr>
        <w:t>je i</w:t>
      </w:r>
      <w:r w:rsidRPr="00910915">
        <w:rPr>
          <w:sz w:val="22"/>
          <w:szCs w:val="22"/>
        </w:rPr>
        <w:t xml:space="preserve"> </w:t>
      </w:r>
      <w:r w:rsidRPr="00910915">
        <w:rPr>
          <w:sz w:val="22"/>
          <w:szCs w:val="22"/>
          <w:lang w:val="pl-PL"/>
        </w:rPr>
        <w:t>humanitarna</w:t>
      </w:r>
      <w:r w:rsidRPr="00910915">
        <w:rPr>
          <w:sz w:val="22"/>
          <w:szCs w:val="22"/>
        </w:rPr>
        <w:t xml:space="preserve"> </w:t>
      </w:r>
      <w:r w:rsidRPr="00910915">
        <w:rPr>
          <w:sz w:val="22"/>
          <w:szCs w:val="22"/>
          <w:lang w:val="pl-PL"/>
        </w:rPr>
        <w:t>djelatnost</w:t>
      </w:r>
      <w:r w:rsidRPr="00910915">
        <w:rPr>
          <w:sz w:val="22"/>
          <w:szCs w:val="22"/>
        </w:rPr>
        <w:t xml:space="preserve"> </w:t>
      </w:r>
      <w:r w:rsidRPr="00910915">
        <w:rPr>
          <w:sz w:val="22"/>
          <w:szCs w:val="22"/>
          <w:lang w:val="pl-PL"/>
        </w:rPr>
        <w:t>od</w:t>
      </w:r>
      <w:r w:rsidRPr="00910915">
        <w:rPr>
          <w:sz w:val="22"/>
          <w:szCs w:val="22"/>
        </w:rPr>
        <w:t xml:space="preserve"> </w:t>
      </w:r>
      <w:r w:rsidRPr="00910915">
        <w:rPr>
          <w:sz w:val="22"/>
          <w:szCs w:val="22"/>
          <w:lang w:val="pl-PL"/>
        </w:rPr>
        <w:t>interesa</w:t>
      </w:r>
      <w:r w:rsidRPr="00910915">
        <w:rPr>
          <w:sz w:val="22"/>
          <w:szCs w:val="22"/>
        </w:rPr>
        <w:t xml:space="preserve"> </w:t>
      </w:r>
      <w:r w:rsidRPr="00910915">
        <w:rPr>
          <w:sz w:val="22"/>
          <w:szCs w:val="22"/>
          <w:lang w:val="pl-PL"/>
        </w:rPr>
        <w:t>za</w:t>
      </w:r>
      <w:r w:rsidRPr="00910915">
        <w:rPr>
          <w:sz w:val="22"/>
          <w:szCs w:val="22"/>
        </w:rPr>
        <w:t xml:space="preserve"> </w:t>
      </w:r>
      <w:r w:rsidRPr="00910915">
        <w:rPr>
          <w:sz w:val="22"/>
          <w:szCs w:val="22"/>
          <w:lang w:val="pl-PL"/>
        </w:rPr>
        <w:t>Republiku</w:t>
      </w:r>
      <w:r w:rsidRPr="00910915">
        <w:rPr>
          <w:sz w:val="22"/>
          <w:szCs w:val="22"/>
        </w:rPr>
        <w:t xml:space="preserve"> </w:t>
      </w:r>
      <w:r w:rsidRPr="00910915">
        <w:rPr>
          <w:sz w:val="22"/>
          <w:szCs w:val="22"/>
          <w:lang w:val="pl-PL"/>
        </w:rPr>
        <w:t>Hrvatsku. Ključni propisi:</w:t>
      </w:r>
      <w:r w:rsidRPr="00910915">
        <w:rPr>
          <w:sz w:val="22"/>
          <w:szCs w:val="22"/>
        </w:rPr>
        <w:t xml:space="preserve"> </w:t>
      </w:r>
      <w:r w:rsidRPr="00910915">
        <w:rPr>
          <w:sz w:val="22"/>
          <w:szCs w:val="22"/>
          <w:lang w:val="pl-PL"/>
        </w:rPr>
        <w:t>Zakon</w:t>
      </w:r>
      <w:r w:rsidRPr="00910915">
        <w:rPr>
          <w:sz w:val="22"/>
          <w:szCs w:val="22"/>
        </w:rPr>
        <w:t xml:space="preserve"> </w:t>
      </w:r>
      <w:r w:rsidRPr="00910915">
        <w:rPr>
          <w:sz w:val="22"/>
          <w:szCs w:val="22"/>
          <w:lang w:val="pl-PL"/>
        </w:rPr>
        <w:t>o</w:t>
      </w:r>
      <w:r w:rsidRPr="00910915">
        <w:rPr>
          <w:sz w:val="22"/>
          <w:szCs w:val="22"/>
        </w:rPr>
        <w:t xml:space="preserve"> </w:t>
      </w:r>
      <w:r w:rsidRPr="00910915">
        <w:rPr>
          <w:sz w:val="22"/>
          <w:szCs w:val="22"/>
          <w:lang w:val="pl-PL"/>
        </w:rPr>
        <w:t>vatrogastvu</w:t>
      </w:r>
      <w:r w:rsidRPr="00910915">
        <w:rPr>
          <w:sz w:val="22"/>
          <w:szCs w:val="22"/>
        </w:rPr>
        <w:t xml:space="preserve">, </w:t>
      </w:r>
      <w:r w:rsidRPr="00910915">
        <w:rPr>
          <w:sz w:val="22"/>
          <w:szCs w:val="22"/>
          <w:lang w:val="pl-PL"/>
        </w:rPr>
        <w:t>Zakon zaštite od požara, Zakon o sustavu Civilne zaštite,</w:t>
      </w:r>
      <w:r w:rsidRPr="00910915">
        <w:rPr>
          <w:sz w:val="22"/>
          <w:szCs w:val="22"/>
        </w:rPr>
        <w:t xml:space="preserve"> Procjena ugroženosti od požara i tehnoloških eksplozija jedinica lokalne samouprave Liburnije (Grad Opatija, Općine Lovran, Matulji i Mošćenička Draga), </w:t>
      </w:r>
      <w:r w:rsidRPr="00B1531E">
        <w:rPr>
          <w:sz w:val="22"/>
          <w:szCs w:val="22"/>
          <w:lang w:val="pl-PL"/>
        </w:rPr>
        <w:t xml:space="preserve">Plan zaštite od požara </w:t>
      </w:r>
      <w:r w:rsidRPr="00B1531E">
        <w:rPr>
          <w:sz w:val="22"/>
          <w:szCs w:val="22"/>
        </w:rPr>
        <w:t>jedinica lokalne samouprave Liburnije</w:t>
      </w:r>
      <w:r w:rsidRPr="00B1531E">
        <w:rPr>
          <w:sz w:val="22"/>
          <w:szCs w:val="22"/>
          <w:lang w:val="pl-PL"/>
        </w:rPr>
        <w:t xml:space="preserve"> </w:t>
      </w:r>
      <w:r w:rsidRPr="00B1531E">
        <w:rPr>
          <w:sz w:val="22"/>
          <w:szCs w:val="22"/>
        </w:rPr>
        <w:t>(Grad Opatija, Općine Lovran, Matulji i Mošćenička Draga), te Procjena rizika od velikih nesreća na području Grada Opatije, Općina Matulji, Lovran i Mošćenička Draga, Plana djelovanja civilne zaštite Grada Opatije, Općina Matulji, Lovran i Mošćenička Draga</w:t>
      </w:r>
      <w:r w:rsidRPr="00B1531E">
        <w:rPr>
          <w:sz w:val="22"/>
          <w:szCs w:val="22"/>
          <w:lang w:val="pl-PL"/>
        </w:rPr>
        <w:t>.</w:t>
      </w:r>
    </w:p>
    <w:p w14:paraId="2E4F570B" w14:textId="77777777" w:rsidR="00894159" w:rsidRPr="00910915" w:rsidRDefault="00894159" w:rsidP="00894159">
      <w:pPr>
        <w:spacing w:before="120"/>
        <w:jc w:val="both"/>
        <w:rPr>
          <w:b/>
          <w:sz w:val="22"/>
          <w:szCs w:val="22"/>
        </w:rPr>
      </w:pPr>
    </w:p>
    <w:p w14:paraId="34CB19A3" w14:textId="77777777" w:rsidR="00894159" w:rsidRPr="00F534BF" w:rsidRDefault="00894159" w:rsidP="00894159">
      <w:pPr>
        <w:spacing w:before="120"/>
        <w:jc w:val="both"/>
        <w:rPr>
          <w:b/>
          <w:sz w:val="22"/>
          <w:szCs w:val="22"/>
        </w:rPr>
      </w:pPr>
      <w:r w:rsidRPr="00F534BF">
        <w:rPr>
          <w:b/>
          <w:sz w:val="22"/>
          <w:szCs w:val="22"/>
        </w:rPr>
        <w:t xml:space="preserve">CILJEVI PROGRAMA ZA 2021.-2023. GODINU </w:t>
      </w:r>
    </w:p>
    <w:p w14:paraId="6EA362FB" w14:textId="77777777" w:rsidR="00894159" w:rsidRPr="00F534BF" w:rsidRDefault="00894159" w:rsidP="00894159">
      <w:pPr>
        <w:pStyle w:val="Bezproreda"/>
        <w:jc w:val="both"/>
        <w:rPr>
          <w:rFonts w:ascii="Times New Roman" w:hAnsi="Times New Roman" w:cs="Times New Roman"/>
        </w:rPr>
      </w:pPr>
      <w:r w:rsidRPr="00F534BF">
        <w:rPr>
          <w:rFonts w:ascii="Times New Roman" w:hAnsi="Times New Roman" w:cs="Times New Roman"/>
          <w:lang w:val="pl-PL"/>
        </w:rPr>
        <w:t>Cilj programa za</w:t>
      </w:r>
      <w:r w:rsidRPr="00F534BF">
        <w:rPr>
          <w:rFonts w:ascii="Times New Roman" w:hAnsi="Times New Roman" w:cs="Times New Roman"/>
        </w:rPr>
        <w:t xml:space="preserve"> 2021.-2023. </w:t>
      </w:r>
      <w:r w:rsidRPr="00F534BF">
        <w:rPr>
          <w:rFonts w:ascii="Times New Roman" w:hAnsi="Times New Roman" w:cs="Times New Roman"/>
          <w:lang w:val="pl-PL"/>
        </w:rPr>
        <w:t>godinu je nabava osobne za</w:t>
      </w:r>
      <w:r w:rsidRPr="00F534BF">
        <w:rPr>
          <w:rFonts w:ascii="Times New Roman" w:hAnsi="Times New Roman" w:cs="Times New Roman"/>
        </w:rPr>
        <w:t>š</w:t>
      </w:r>
      <w:r w:rsidRPr="00F534BF">
        <w:rPr>
          <w:rFonts w:ascii="Times New Roman" w:hAnsi="Times New Roman" w:cs="Times New Roman"/>
          <w:lang w:val="pl-PL"/>
        </w:rPr>
        <w:t xml:space="preserve">titne opreme, nabavka potrebne vatrogasne armature za gašenje i spašavanje, održavanje skupne i pojedinačne opreme vozila, s naglaskom na dio opreme potreban za redovita servisiranja, te godišnja ispitivanja sukladno važećim zakonskim propisima. </w:t>
      </w:r>
      <w:r w:rsidRPr="00F534BF">
        <w:rPr>
          <w:rFonts w:ascii="Times New Roman" w:hAnsi="Times New Roman" w:cs="Times New Roman"/>
        </w:rPr>
        <w:t xml:space="preserve">Nabava ili zamjena </w:t>
      </w:r>
      <w:r w:rsidRPr="00F534BF">
        <w:rPr>
          <w:rFonts w:ascii="Times New Roman" w:hAnsi="Times New Roman" w:cs="Times New Roman"/>
          <w:lang w:val="pl-PL"/>
        </w:rPr>
        <w:t>nedostaju</w:t>
      </w:r>
      <w:r w:rsidRPr="00F534BF">
        <w:rPr>
          <w:rFonts w:ascii="Times New Roman" w:hAnsi="Times New Roman" w:cs="Times New Roman"/>
        </w:rPr>
        <w:t>ć</w:t>
      </w:r>
      <w:r w:rsidRPr="00F534BF">
        <w:rPr>
          <w:rFonts w:ascii="Times New Roman" w:hAnsi="Times New Roman" w:cs="Times New Roman"/>
          <w:lang w:val="pl-PL"/>
        </w:rPr>
        <w:t>e vatrogasne tehnike prema Procjeni ugro</w:t>
      </w:r>
      <w:r w:rsidRPr="00F534BF">
        <w:rPr>
          <w:rFonts w:ascii="Times New Roman" w:hAnsi="Times New Roman" w:cs="Times New Roman"/>
        </w:rPr>
        <w:t>ž</w:t>
      </w:r>
      <w:r w:rsidRPr="00F534BF">
        <w:rPr>
          <w:rFonts w:ascii="Times New Roman" w:hAnsi="Times New Roman" w:cs="Times New Roman"/>
          <w:lang w:val="pl-PL"/>
        </w:rPr>
        <w:t>enosti</w:t>
      </w:r>
      <w:r w:rsidRPr="00F534BF">
        <w:rPr>
          <w:rFonts w:ascii="Times New Roman" w:hAnsi="Times New Roman" w:cs="Times New Roman"/>
        </w:rPr>
        <w:t xml:space="preserve"> i potrebama koje proizlaze iz redovne djelatnosti, te redovito održavanje prostorija postojećeg vatrogasnog doma. </w:t>
      </w:r>
    </w:p>
    <w:p w14:paraId="0D193ACC" w14:textId="77777777" w:rsidR="00894159" w:rsidRPr="00F534BF" w:rsidRDefault="00894159" w:rsidP="00894159">
      <w:pPr>
        <w:jc w:val="both"/>
        <w:rPr>
          <w:sz w:val="22"/>
          <w:szCs w:val="22"/>
        </w:rPr>
      </w:pPr>
      <w:r w:rsidRPr="00F534BF">
        <w:rPr>
          <w:sz w:val="22"/>
          <w:szCs w:val="22"/>
        </w:rPr>
        <w:t>Cilj programa je i nastaviti započete aktivnosti na izgradnji novog vatrogasnog centra, što podrazumijeva zatvaranje financijske konstrukcije i početak same izgradnje vatrogasnog centra. Što se tiče vatrogasnog kadra, ciljevi programa jesu daljnje školovanje i usavršavanje djelatnika kroz visoko školstvo, kongrese, seminare, te sportska natjecanja. Planiranje i provođenje nastave i vježbi unutar same postrojbe, odnosno sudjelovanjem na vanjskim vježbama dio su svakodnevne obuke vatrogasaca. Intenzitet planiranih aktivnosti ovisiti će o preporučenim mjerama zaštite od korona virusa COVID-19 od strane Nacionalnog stožera civilne zaštite Republike Hrvatske, H</w:t>
      </w:r>
      <w:r w:rsidR="004F7D3A">
        <w:rPr>
          <w:sz w:val="22"/>
          <w:szCs w:val="22"/>
        </w:rPr>
        <w:t>r</w:t>
      </w:r>
      <w:r w:rsidRPr="00F534BF">
        <w:rPr>
          <w:sz w:val="22"/>
          <w:szCs w:val="22"/>
        </w:rPr>
        <w:t>vatske vatrogasne zajednice</w:t>
      </w:r>
      <w:r w:rsidR="004F7D3A">
        <w:rPr>
          <w:sz w:val="22"/>
          <w:szCs w:val="22"/>
        </w:rPr>
        <w:t>,</w:t>
      </w:r>
      <w:r w:rsidRPr="00F534BF">
        <w:rPr>
          <w:sz w:val="22"/>
          <w:szCs w:val="22"/>
        </w:rPr>
        <w:t xml:space="preserve"> zapovjedi i preporuka Glavnog vatrogasnog zapovjednika.</w:t>
      </w:r>
    </w:p>
    <w:p w14:paraId="1BF16CDE" w14:textId="77777777" w:rsidR="00894159" w:rsidRPr="00FF6917" w:rsidRDefault="00894159" w:rsidP="00894159">
      <w:pPr>
        <w:jc w:val="both"/>
        <w:rPr>
          <w:color w:val="FF0000"/>
          <w:sz w:val="22"/>
          <w:szCs w:val="22"/>
        </w:rPr>
      </w:pPr>
    </w:p>
    <w:p w14:paraId="17EA4270" w14:textId="77777777" w:rsidR="00894159" w:rsidRPr="0028113E" w:rsidRDefault="00894159" w:rsidP="00894159">
      <w:pPr>
        <w:jc w:val="both"/>
        <w:rPr>
          <w:sz w:val="22"/>
          <w:szCs w:val="22"/>
        </w:rPr>
      </w:pPr>
      <w:r w:rsidRPr="0028113E">
        <w:rPr>
          <w:sz w:val="22"/>
          <w:szCs w:val="22"/>
        </w:rPr>
        <w:t>Radi jačanja operativne sposobnosti postrojbe, dugoročni cilj programa JVP je pomlađivanje vatrogasnog kadra, što u 2021. godini neće biti vjerojatno moguće ostvariti, sukladno važećim odredbama Zakona o izmjenama i dopunama Zakona o izvršavanju Državnog proračuna Republike Hrvatske za 2020. godinu, već će se izvršiti nadopuna slijedećih radnih mjesta: Radnik za preventivu, koji se s danom 31.05.2020. godine nalazi u mirovini, te Operativni radnik za opremu i tehniku, koji se uslijed nesposobnosti za rad nalazi na dugotrajnom bolovanju.</w:t>
      </w:r>
    </w:p>
    <w:p w14:paraId="11038899" w14:textId="6DE812AC" w:rsidR="00894159" w:rsidRPr="003B5C8F" w:rsidRDefault="00894159" w:rsidP="00894159">
      <w:pPr>
        <w:jc w:val="both"/>
        <w:rPr>
          <w:color w:val="000000" w:themeColor="text1"/>
          <w:sz w:val="22"/>
          <w:szCs w:val="22"/>
        </w:rPr>
      </w:pPr>
      <w:r w:rsidRPr="0028113E">
        <w:rPr>
          <w:sz w:val="22"/>
          <w:szCs w:val="22"/>
        </w:rPr>
        <w:t xml:space="preserve">Radno mjesto radnika za preventivu </w:t>
      </w:r>
      <w:r>
        <w:rPr>
          <w:sz w:val="22"/>
          <w:szCs w:val="22"/>
        </w:rPr>
        <w:t xml:space="preserve">popunilo </w:t>
      </w:r>
      <w:r w:rsidRPr="0028113E">
        <w:rPr>
          <w:sz w:val="22"/>
          <w:szCs w:val="22"/>
        </w:rPr>
        <w:t>bi se preraspodjelom unutar postrojbe, uz istovremeno zapošljavanje novog radnika na radnom mjestu vatrogasac. Radno mjesto operativnog radnika za opremu i tehniku biti će do povratka radnika s bolovanja upražnjeno također unutarnjim rasporedom radnika, uz istovremeno zapošljavanje novog vatrogasca.</w:t>
      </w:r>
      <w:r w:rsidR="00334F93">
        <w:rPr>
          <w:sz w:val="22"/>
          <w:szCs w:val="22"/>
        </w:rPr>
        <w:t xml:space="preserve"> </w:t>
      </w:r>
      <w:r w:rsidR="00334F93" w:rsidRPr="003B5C8F">
        <w:rPr>
          <w:color w:val="000000" w:themeColor="text1"/>
          <w:sz w:val="22"/>
          <w:szCs w:val="22"/>
        </w:rPr>
        <w:t>Natječaj za zapošljavanje dva vatrogasca na određeno vrijeme</w:t>
      </w:r>
      <w:r w:rsidR="00342B81" w:rsidRPr="003B5C8F">
        <w:rPr>
          <w:color w:val="000000" w:themeColor="text1"/>
          <w:sz w:val="22"/>
          <w:szCs w:val="22"/>
        </w:rPr>
        <w:t xml:space="preserve"> od godinu dana</w:t>
      </w:r>
      <w:r w:rsidR="00334F93" w:rsidRPr="003B5C8F">
        <w:rPr>
          <w:color w:val="000000" w:themeColor="text1"/>
          <w:sz w:val="22"/>
          <w:szCs w:val="22"/>
        </w:rPr>
        <w:t>, uz probni rok od dva mjeseca raspisan je dana 01. lipnja 2021. godine</w:t>
      </w:r>
      <w:r w:rsidR="001E2382" w:rsidRPr="003B5C8F">
        <w:rPr>
          <w:color w:val="000000" w:themeColor="text1"/>
          <w:sz w:val="22"/>
          <w:szCs w:val="22"/>
        </w:rPr>
        <w:t>, a zgotovljen dana 23. lipnja 2021</w:t>
      </w:r>
      <w:r w:rsidR="00334F93" w:rsidRPr="003B5C8F">
        <w:rPr>
          <w:color w:val="000000" w:themeColor="text1"/>
          <w:sz w:val="22"/>
          <w:szCs w:val="22"/>
        </w:rPr>
        <w:t>.</w:t>
      </w:r>
    </w:p>
    <w:p w14:paraId="4F9C1B1D" w14:textId="77777777" w:rsidR="00894159" w:rsidRPr="0071791C" w:rsidRDefault="00894159" w:rsidP="00894159">
      <w:pPr>
        <w:jc w:val="both"/>
        <w:rPr>
          <w:sz w:val="22"/>
          <w:szCs w:val="22"/>
        </w:rPr>
      </w:pPr>
      <w:r w:rsidRPr="0071791C">
        <w:rPr>
          <w:bCs/>
          <w:sz w:val="22"/>
          <w:szCs w:val="22"/>
        </w:rPr>
        <w:t>Program sadrži i plan p</w:t>
      </w:r>
      <w:r w:rsidRPr="0071791C">
        <w:rPr>
          <w:sz w:val="22"/>
          <w:szCs w:val="22"/>
        </w:rPr>
        <w:t>rovođenje vježbi postrojbe zajedno s privrednim i ostalim subjektima (hoteli, kampovi, škole, učenički domovi, nautičke marine), dobrovoljnim vatrogasnim društvima Liburnije, Područnom vatrogasnom zajednicom Liburnija, Javnom vatrogasnom postrojbom Grada Rijeke, VZ</w:t>
      </w:r>
      <w:r w:rsidR="00155B96">
        <w:rPr>
          <w:sz w:val="22"/>
          <w:szCs w:val="22"/>
        </w:rPr>
        <w:t xml:space="preserve"> </w:t>
      </w:r>
      <w:r w:rsidRPr="0071791C">
        <w:rPr>
          <w:sz w:val="22"/>
          <w:szCs w:val="22"/>
        </w:rPr>
        <w:t xml:space="preserve">PGŽ, te ostalim operativnim strukturama, kao i strukturama sustava civilne zaštite. U ovom razdoblju ujedno se vrši i realizacija aktivnosti iz Programa provedbe posebnih mjera zaštite od požara od interesa za RH kroz ljetnu požarnu sezonu. </w:t>
      </w:r>
    </w:p>
    <w:p w14:paraId="32C916F4" w14:textId="77777777" w:rsidR="00894159" w:rsidRPr="0071791C" w:rsidRDefault="00894159" w:rsidP="00894159">
      <w:pPr>
        <w:jc w:val="both"/>
        <w:rPr>
          <w:sz w:val="22"/>
          <w:szCs w:val="22"/>
          <w:lang w:val="pl-PL"/>
        </w:rPr>
      </w:pPr>
      <w:r w:rsidRPr="0071791C">
        <w:rPr>
          <w:sz w:val="22"/>
          <w:szCs w:val="22"/>
          <w:lang w:val="pl-PL"/>
        </w:rPr>
        <w:t>Korisnik programa je Javna vatrogasna postrojba Opatija, čiji su djelatnici gra</w:t>
      </w:r>
      <w:r w:rsidRPr="0071791C">
        <w:rPr>
          <w:sz w:val="22"/>
          <w:szCs w:val="22"/>
        </w:rPr>
        <w:t>đ</w:t>
      </w:r>
      <w:r w:rsidRPr="0071791C">
        <w:rPr>
          <w:sz w:val="22"/>
          <w:szCs w:val="22"/>
          <w:lang w:val="pl-PL"/>
        </w:rPr>
        <w:t>anima Liburnijskog podru</w:t>
      </w:r>
      <w:r w:rsidRPr="0071791C">
        <w:rPr>
          <w:sz w:val="22"/>
          <w:szCs w:val="22"/>
        </w:rPr>
        <w:t>č</w:t>
      </w:r>
      <w:r w:rsidRPr="0071791C">
        <w:rPr>
          <w:sz w:val="22"/>
          <w:szCs w:val="22"/>
          <w:lang w:val="pl-PL"/>
        </w:rPr>
        <w:t>ja na raspolaganju u</w:t>
      </w:r>
      <w:r w:rsidRPr="0071791C">
        <w:rPr>
          <w:sz w:val="22"/>
          <w:szCs w:val="22"/>
        </w:rPr>
        <w:t xml:space="preserve"> 24 </w:t>
      </w:r>
      <w:r w:rsidRPr="0071791C">
        <w:rPr>
          <w:sz w:val="22"/>
          <w:szCs w:val="22"/>
          <w:lang w:val="pl-PL"/>
        </w:rPr>
        <w:t>satnom de</w:t>
      </w:r>
      <w:r w:rsidRPr="0071791C">
        <w:rPr>
          <w:sz w:val="22"/>
          <w:szCs w:val="22"/>
        </w:rPr>
        <w:t>ž</w:t>
      </w:r>
      <w:r w:rsidRPr="0071791C">
        <w:rPr>
          <w:sz w:val="22"/>
          <w:szCs w:val="22"/>
          <w:lang w:val="pl-PL"/>
        </w:rPr>
        <w:t>urstvu.</w:t>
      </w:r>
    </w:p>
    <w:p w14:paraId="67826C4D" w14:textId="77777777" w:rsidR="00894159" w:rsidRPr="00FF6917" w:rsidRDefault="00894159" w:rsidP="00894159">
      <w:pPr>
        <w:rPr>
          <w:b/>
          <w:color w:val="FF0000"/>
          <w:sz w:val="22"/>
          <w:szCs w:val="22"/>
        </w:rPr>
      </w:pPr>
    </w:p>
    <w:p w14:paraId="1181A1C3" w14:textId="77777777" w:rsidR="00894159" w:rsidRDefault="00894159" w:rsidP="00894159">
      <w:pPr>
        <w:jc w:val="both"/>
        <w:rPr>
          <w:bCs/>
          <w:sz w:val="22"/>
          <w:szCs w:val="22"/>
        </w:rPr>
      </w:pPr>
      <w:r w:rsidRPr="0071791C">
        <w:rPr>
          <w:bCs/>
          <w:sz w:val="22"/>
          <w:szCs w:val="22"/>
        </w:rPr>
        <w:t>Ciljevi programa za slijedeće razdoblje prilagođeni su financijskim mogućnostima jedinica lokalne samouprave, osnivačima JVP Opatija.</w:t>
      </w:r>
    </w:p>
    <w:p w14:paraId="35277CDF" w14:textId="77777777" w:rsidR="00D8076A" w:rsidRPr="00435F84" w:rsidRDefault="00D8076A" w:rsidP="00D514DD">
      <w:pPr>
        <w:spacing w:before="120"/>
        <w:rPr>
          <w:b/>
          <w:color w:val="FF0000"/>
          <w:sz w:val="22"/>
          <w:szCs w:val="22"/>
        </w:rPr>
      </w:pPr>
    </w:p>
    <w:p w14:paraId="46EE5858" w14:textId="77777777" w:rsidR="003D2A33" w:rsidRPr="00155B96" w:rsidRDefault="003D2A33" w:rsidP="003D2A33">
      <w:pPr>
        <w:spacing w:before="120"/>
        <w:ind w:left="-567" w:firstLine="567"/>
        <w:rPr>
          <w:b/>
          <w:sz w:val="22"/>
          <w:szCs w:val="22"/>
        </w:rPr>
      </w:pPr>
      <w:r w:rsidRPr="00155B96">
        <w:rPr>
          <w:b/>
          <w:sz w:val="22"/>
          <w:szCs w:val="22"/>
        </w:rPr>
        <w:lastRenderedPageBreak/>
        <w:t>OBRAZLOŽENJE IZVRŠENJA FINANCIJSKOG PLANA</w:t>
      </w:r>
    </w:p>
    <w:p w14:paraId="40BFFFEF" w14:textId="77777777" w:rsidR="003D2A33" w:rsidRPr="00155B96" w:rsidRDefault="003D2A33" w:rsidP="003D2A33">
      <w:pPr>
        <w:ind w:right="877"/>
        <w:jc w:val="both"/>
        <w:rPr>
          <w:b/>
          <w:sz w:val="22"/>
          <w:szCs w:val="22"/>
        </w:rPr>
      </w:pPr>
    </w:p>
    <w:p w14:paraId="20CA571B" w14:textId="77777777" w:rsidR="003D2A33" w:rsidRPr="00155B96" w:rsidRDefault="003D2A33" w:rsidP="005645E4">
      <w:pPr>
        <w:pStyle w:val="Odlomakpopisa"/>
        <w:numPr>
          <w:ilvl w:val="0"/>
          <w:numId w:val="9"/>
        </w:numPr>
        <w:jc w:val="both"/>
        <w:rPr>
          <w:b/>
          <w:sz w:val="22"/>
          <w:szCs w:val="22"/>
        </w:rPr>
      </w:pPr>
      <w:r w:rsidRPr="00155B96">
        <w:rPr>
          <w:b/>
          <w:sz w:val="22"/>
          <w:szCs w:val="22"/>
        </w:rPr>
        <w:t>Prihodi i primici</w:t>
      </w:r>
    </w:p>
    <w:p w14:paraId="0D7C7423" w14:textId="77777777" w:rsidR="003D2A33" w:rsidRPr="00435F84" w:rsidRDefault="003D2A33" w:rsidP="003D2A33">
      <w:pPr>
        <w:jc w:val="both"/>
        <w:rPr>
          <w:b/>
          <w:color w:val="FF0000"/>
          <w:sz w:val="16"/>
          <w:szCs w:val="16"/>
        </w:rPr>
      </w:pPr>
    </w:p>
    <w:tbl>
      <w:tblPr>
        <w:tblW w:w="11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766"/>
        <w:gridCol w:w="1210"/>
        <w:gridCol w:w="1276"/>
        <w:gridCol w:w="1134"/>
        <w:gridCol w:w="1276"/>
        <w:gridCol w:w="1134"/>
        <w:gridCol w:w="992"/>
        <w:gridCol w:w="992"/>
        <w:gridCol w:w="993"/>
      </w:tblGrid>
      <w:tr w:rsidR="00435F84" w:rsidRPr="00435F84" w14:paraId="67A407CB" w14:textId="77777777" w:rsidTr="00BD19B0">
        <w:trPr>
          <w:trHeight w:val="371"/>
        </w:trPr>
        <w:tc>
          <w:tcPr>
            <w:tcW w:w="597" w:type="dxa"/>
            <w:tcBorders>
              <w:bottom w:val="single" w:sz="4" w:space="0" w:color="auto"/>
            </w:tcBorders>
          </w:tcPr>
          <w:p w14:paraId="7A802792" w14:textId="77777777" w:rsidR="00953215" w:rsidRPr="00155B96" w:rsidRDefault="00953215" w:rsidP="0008587B">
            <w:pPr>
              <w:ind w:right="1684"/>
              <w:rPr>
                <w:b/>
                <w:sz w:val="16"/>
                <w:szCs w:val="16"/>
              </w:rPr>
            </w:pPr>
          </w:p>
        </w:tc>
        <w:tc>
          <w:tcPr>
            <w:tcW w:w="1766" w:type="dxa"/>
            <w:tcBorders>
              <w:bottom w:val="single" w:sz="4" w:space="0" w:color="auto"/>
            </w:tcBorders>
            <w:vAlign w:val="center"/>
          </w:tcPr>
          <w:p w14:paraId="217B0979" w14:textId="77777777" w:rsidR="00953215" w:rsidRPr="00155B96" w:rsidRDefault="00953215" w:rsidP="0008587B">
            <w:pPr>
              <w:jc w:val="center"/>
              <w:rPr>
                <w:b/>
                <w:sz w:val="16"/>
                <w:szCs w:val="16"/>
              </w:rPr>
            </w:pPr>
            <w:r w:rsidRPr="00155B96">
              <w:rPr>
                <w:b/>
                <w:sz w:val="16"/>
                <w:szCs w:val="16"/>
              </w:rPr>
              <w:t>NAZIV PROGRAMA</w:t>
            </w:r>
          </w:p>
        </w:tc>
        <w:tc>
          <w:tcPr>
            <w:tcW w:w="2486" w:type="dxa"/>
            <w:gridSpan w:val="2"/>
            <w:tcBorders>
              <w:bottom w:val="single" w:sz="4" w:space="0" w:color="auto"/>
            </w:tcBorders>
            <w:vAlign w:val="center"/>
          </w:tcPr>
          <w:p w14:paraId="08271D22" w14:textId="77777777" w:rsidR="00953215" w:rsidRPr="00155B96" w:rsidRDefault="00953215" w:rsidP="0008587B">
            <w:pPr>
              <w:jc w:val="center"/>
              <w:rPr>
                <w:b/>
                <w:sz w:val="16"/>
                <w:szCs w:val="16"/>
              </w:rPr>
            </w:pPr>
            <w:r w:rsidRPr="00155B96">
              <w:rPr>
                <w:b/>
                <w:sz w:val="16"/>
                <w:szCs w:val="16"/>
              </w:rPr>
              <w:t>Plan 202</w:t>
            </w:r>
            <w:r w:rsidR="00155B96" w:rsidRPr="00155B96">
              <w:rPr>
                <w:b/>
                <w:sz w:val="16"/>
                <w:szCs w:val="16"/>
              </w:rPr>
              <w:t>1</w:t>
            </w:r>
            <w:r w:rsidRPr="00155B96">
              <w:rPr>
                <w:b/>
                <w:sz w:val="16"/>
                <w:szCs w:val="16"/>
              </w:rPr>
              <w:t xml:space="preserve">. </w:t>
            </w:r>
          </w:p>
        </w:tc>
        <w:tc>
          <w:tcPr>
            <w:tcW w:w="2410" w:type="dxa"/>
            <w:gridSpan w:val="2"/>
            <w:tcBorders>
              <w:bottom w:val="single" w:sz="4" w:space="0" w:color="auto"/>
            </w:tcBorders>
            <w:vAlign w:val="center"/>
          </w:tcPr>
          <w:p w14:paraId="5F956157" w14:textId="77777777" w:rsidR="00953215" w:rsidRPr="00155B96" w:rsidRDefault="00953215" w:rsidP="00906529">
            <w:pPr>
              <w:ind w:right="-108"/>
              <w:jc w:val="center"/>
              <w:rPr>
                <w:b/>
                <w:sz w:val="16"/>
                <w:szCs w:val="16"/>
              </w:rPr>
            </w:pPr>
            <w:r w:rsidRPr="00155B96">
              <w:rPr>
                <w:b/>
                <w:sz w:val="16"/>
                <w:szCs w:val="16"/>
              </w:rPr>
              <w:t>Prihodi</w:t>
            </w:r>
          </w:p>
          <w:p w14:paraId="00C42518" w14:textId="77777777" w:rsidR="00953215" w:rsidRPr="00155B96" w:rsidRDefault="00953215" w:rsidP="00906529">
            <w:pPr>
              <w:jc w:val="center"/>
              <w:rPr>
                <w:b/>
                <w:sz w:val="16"/>
                <w:szCs w:val="16"/>
              </w:rPr>
            </w:pPr>
            <w:r w:rsidRPr="00155B96">
              <w:rPr>
                <w:b/>
                <w:sz w:val="16"/>
                <w:szCs w:val="16"/>
              </w:rPr>
              <w:t>Proračuna</w:t>
            </w:r>
          </w:p>
        </w:tc>
        <w:tc>
          <w:tcPr>
            <w:tcW w:w="2126" w:type="dxa"/>
            <w:gridSpan w:val="2"/>
            <w:tcBorders>
              <w:bottom w:val="single" w:sz="4" w:space="0" w:color="auto"/>
            </w:tcBorders>
            <w:vAlign w:val="center"/>
          </w:tcPr>
          <w:p w14:paraId="7FCFBF10" w14:textId="77777777" w:rsidR="00953215" w:rsidRPr="00155B96" w:rsidRDefault="00953215" w:rsidP="0008587B">
            <w:pPr>
              <w:ind w:firstLine="27"/>
              <w:jc w:val="center"/>
              <w:rPr>
                <w:b/>
                <w:sz w:val="16"/>
                <w:szCs w:val="16"/>
              </w:rPr>
            </w:pPr>
            <w:r w:rsidRPr="00155B96">
              <w:rPr>
                <w:b/>
                <w:sz w:val="16"/>
                <w:szCs w:val="16"/>
              </w:rPr>
              <w:t>Vlastiti</w:t>
            </w:r>
          </w:p>
          <w:p w14:paraId="5FE1D59A" w14:textId="77777777" w:rsidR="00953215" w:rsidRPr="00155B96" w:rsidRDefault="00953215" w:rsidP="0008587B">
            <w:pPr>
              <w:ind w:firstLine="27"/>
              <w:jc w:val="center"/>
              <w:rPr>
                <w:b/>
                <w:sz w:val="16"/>
                <w:szCs w:val="16"/>
              </w:rPr>
            </w:pPr>
            <w:r w:rsidRPr="00155B96">
              <w:rPr>
                <w:b/>
                <w:sz w:val="16"/>
                <w:szCs w:val="16"/>
              </w:rPr>
              <w:t>Prihodi/</w:t>
            </w:r>
            <w:r w:rsidR="00891F62">
              <w:rPr>
                <w:b/>
                <w:sz w:val="16"/>
                <w:szCs w:val="16"/>
              </w:rPr>
              <w:t xml:space="preserve"> donacije/ </w:t>
            </w:r>
            <w:r w:rsidRPr="00155B96">
              <w:rPr>
                <w:b/>
                <w:sz w:val="16"/>
                <w:szCs w:val="16"/>
              </w:rPr>
              <w:t>namjenski</w:t>
            </w:r>
            <w:r w:rsidR="00611267" w:rsidRPr="00155B96">
              <w:rPr>
                <w:b/>
                <w:sz w:val="16"/>
                <w:szCs w:val="16"/>
              </w:rPr>
              <w:t xml:space="preserve"> primici od zaduženja</w:t>
            </w:r>
          </w:p>
        </w:tc>
        <w:tc>
          <w:tcPr>
            <w:tcW w:w="1985" w:type="dxa"/>
            <w:gridSpan w:val="2"/>
            <w:tcBorders>
              <w:bottom w:val="single" w:sz="4" w:space="0" w:color="auto"/>
            </w:tcBorders>
          </w:tcPr>
          <w:p w14:paraId="75CC6602" w14:textId="77777777" w:rsidR="00953215" w:rsidRPr="00155B96" w:rsidRDefault="00953215" w:rsidP="00953215">
            <w:pPr>
              <w:ind w:firstLine="27"/>
              <w:jc w:val="center"/>
              <w:rPr>
                <w:b/>
                <w:sz w:val="16"/>
                <w:szCs w:val="16"/>
              </w:rPr>
            </w:pPr>
          </w:p>
          <w:p w14:paraId="3D725E9A" w14:textId="77777777" w:rsidR="00953215" w:rsidRPr="00155B96" w:rsidRDefault="00953215" w:rsidP="00953215">
            <w:pPr>
              <w:ind w:firstLine="27"/>
              <w:jc w:val="center"/>
              <w:rPr>
                <w:b/>
                <w:sz w:val="16"/>
                <w:szCs w:val="16"/>
              </w:rPr>
            </w:pPr>
            <w:r w:rsidRPr="00155B96">
              <w:rPr>
                <w:b/>
                <w:sz w:val="16"/>
                <w:szCs w:val="16"/>
              </w:rPr>
              <w:t>Pomoći EU</w:t>
            </w:r>
          </w:p>
        </w:tc>
      </w:tr>
      <w:tr w:rsidR="00435F84" w:rsidRPr="00435F84" w14:paraId="33B437A4" w14:textId="77777777" w:rsidTr="00BD19B0">
        <w:trPr>
          <w:trHeight w:val="143"/>
        </w:trPr>
        <w:tc>
          <w:tcPr>
            <w:tcW w:w="597" w:type="dxa"/>
            <w:tcBorders>
              <w:bottom w:val="single" w:sz="4" w:space="0" w:color="auto"/>
            </w:tcBorders>
            <w:vAlign w:val="center"/>
          </w:tcPr>
          <w:p w14:paraId="1ACBEC63" w14:textId="77777777" w:rsidR="00953215" w:rsidRPr="00155B96" w:rsidRDefault="00953215" w:rsidP="00953215">
            <w:pPr>
              <w:rPr>
                <w:sz w:val="16"/>
                <w:szCs w:val="16"/>
                <w:lang w:eastAsia="hr-HR"/>
              </w:rPr>
            </w:pPr>
            <w:r w:rsidRPr="00155B96">
              <w:rPr>
                <w:sz w:val="16"/>
                <w:szCs w:val="16"/>
                <w:lang w:eastAsia="hr-HR"/>
              </w:rPr>
              <w:t>Rbr</w:t>
            </w:r>
          </w:p>
        </w:tc>
        <w:tc>
          <w:tcPr>
            <w:tcW w:w="1766" w:type="dxa"/>
            <w:tcBorders>
              <w:bottom w:val="single" w:sz="4" w:space="0" w:color="auto"/>
            </w:tcBorders>
            <w:vAlign w:val="bottom"/>
          </w:tcPr>
          <w:p w14:paraId="1C384C30" w14:textId="77777777" w:rsidR="00953215" w:rsidRPr="00155B96" w:rsidRDefault="00953215" w:rsidP="00953215">
            <w:pPr>
              <w:rPr>
                <w:b/>
                <w:bCs/>
                <w:sz w:val="16"/>
                <w:szCs w:val="16"/>
                <w:lang w:eastAsia="hr-HR"/>
              </w:rPr>
            </w:pPr>
          </w:p>
        </w:tc>
        <w:tc>
          <w:tcPr>
            <w:tcW w:w="1210" w:type="dxa"/>
            <w:tcBorders>
              <w:bottom w:val="single" w:sz="4" w:space="0" w:color="auto"/>
            </w:tcBorders>
            <w:vAlign w:val="center"/>
          </w:tcPr>
          <w:p w14:paraId="36CF8616" w14:textId="77777777" w:rsidR="00953215" w:rsidRPr="00155B96" w:rsidRDefault="00953215" w:rsidP="00953215">
            <w:pPr>
              <w:jc w:val="center"/>
              <w:rPr>
                <w:b/>
                <w:sz w:val="16"/>
                <w:szCs w:val="16"/>
              </w:rPr>
            </w:pPr>
            <w:r w:rsidRPr="00155B96">
              <w:rPr>
                <w:b/>
                <w:sz w:val="16"/>
                <w:szCs w:val="16"/>
              </w:rPr>
              <w:t>plan</w:t>
            </w:r>
          </w:p>
        </w:tc>
        <w:tc>
          <w:tcPr>
            <w:tcW w:w="1276" w:type="dxa"/>
            <w:tcBorders>
              <w:bottom w:val="single" w:sz="4" w:space="0" w:color="auto"/>
            </w:tcBorders>
            <w:vAlign w:val="center"/>
          </w:tcPr>
          <w:p w14:paraId="5257B9C1" w14:textId="77777777" w:rsidR="00953215" w:rsidRPr="005560A0" w:rsidRDefault="00953215" w:rsidP="00953215">
            <w:pPr>
              <w:jc w:val="center"/>
              <w:rPr>
                <w:b/>
                <w:sz w:val="16"/>
                <w:szCs w:val="16"/>
              </w:rPr>
            </w:pPr>
            <w:r w:rsidRPr="005560A0">
              <w:rPr>
                <w:b/>
                <w:sz w:val="16"/>
                <w:szCs w:val="16"/>
              </w:rPr>
              <w:t>izvršenje</w:t>
            </w:r>
          </w:p>
        </w:tc>
        <w:tc>
          <w:tcPr>
            <w:tcW w:w="1134" w:type="dxa"/>
            <w:tcBorders>
              <w:bottom w:val="single" w:sz="4" w:space="0" w:color="auto"/>
            </w:tcBorders>
            <w:vAlign w:val="center"/>
          </w:tcPr>
          <w:p w14:paraId="0A7E110F" w14:textId="77777777" w:rsidR="00953215" w:rsidRPr="005560A0" w:rsidRDefault="00953215" w:rsidP="00953215">
            <w:pPr>
              <w:jc w:val="center"/>
              <w:rPr>
                <w:b/>
                <w:sz w:val="16"/>
                <w:szCs w:val="16"/>
              </w:rPr>
            </w:pPr>
            <w:r w:rsidRPr="005560A0">
              <w:rPr>
                <w:b/>
                <w:sz w:val="16"/>
                <w:szCs w:val="16"/>
              </w:rPr>
              <w:t>plan</w:t>
            </w:r>
          </w:p>
        </w:tc>
        <w:tc>
          <w:tcPr>
            <w:tcW w:w="1276" w:type="dxa"/>
            <w:tcBorders>
              <w:bottom w:val="single" w:sz="4" w:space="0" w:color="auto"/>
            </w:tcBorders>
            <w:vAlign w:val="center"/>
          </w:tcPr>
          <w:p w14:paraId="21612E2A" w14:textId="77777777" w:rsidR="00953215" w:rsidRPr="005560A0" w:rsidRDefault="00953215" w:rsidP="00953215">
            <w:pPr>
              <w:jc w:val="center"/>
              <w:rPr>
                <w:b/>
                <w:sz w:val="16"/>
                <w:szCs w:val="16"/>
              </w:rPr>
            </w:pPr>
            <w:r w:rsidRPr="005560A0">
              <w:rPr>
                <w:b/>
                <w:sz w:val="16"/>
                <w:szCs w:val="16"/>
              </w:rPr>
              <w:t>izvršenje</w:t>
            </w:r>
          </w:p>
        </w:tc>
        <w:tc>
          <w:tcPr>
            <w:tcW w:w="1134" w:type="dxa"/>
            <w:tcBorders>
              <w:bottom w:val="single" w:sz="4" w:space="0" w:color="auto"/>
            </w:tcBorders>
            <w:vAlign w:val="center"/>
          </w:tcPr>
          <w:p w14:paraId="2834C033" w14:textId="77777777" w:rsidR="00953215" w:rsidRPr="005560A0" w:rsidRDefault="00953215" w:rsidP="00953215">
            <w:pPr>
              <w:ind w:firstLine="27"/>
              <w:jc w:val="center"/>
              <w:rPr>
                <w:b/>
                <w:sz w:val="16"/>
                <w:szCs w:val="16"/>
              </w:rPr>
            </w:pPr>
            <w:r w:rsidRPr="005560A0">
              <w:rPr>
                <w:b/>
                <w:sz w:val="16"/>
                <w:szCs w:val="16"/>
              </w:rPr>
              <w:t>plan</w:t>
            </w:r>
          </w:p>
        </w:tc>
        <w:tc>
          <w:tcPr>
            <w:tcW w:w="992" w:type="dxa"/>
            <w:tcBorders>
              <w:bottom w:val="single" w:sz="4" w:space="0" w:color="auto"/>
            </w:tcBorders>
            <w:vAlign w:val="center"/>
          </w:tcPr>
          <w:p w14:paraId="0ABE2E2F" w14:textId="77777777" w:rsidR="00953215" w:rsidRPr="005560A0" w:rsidRDefault="00953215" w:rsidP="00953215">
            <w:pPr>
              <w:ind w:firstLine="27"/>
              <w:jc w:val="center"/>
              <w:rPr>
                <w:b/>
                <w:sz w:val="16"/>
                <w:szCs w:val="16"/>
              </w:rPr>
            </w:pPr>
            <w:r w:rsidRPr="005560A0">
              <w:rPr>
                <w:b/>
                <w:sz w:val="16"/>
                <w:szCs w:val="16"/>
              </w:rPr>
              <w:t>izvršenje</w:t>
            </w:r>
          </w:p>
        </w:tc>
        <w:tc>
          <w:tcPr>
            <w:tcW w:w="992" w:type="dxa"/>
            <w:tcBorders>
              <w:bottom w:val="single" w:sz="4" w:space="0" w:color="auto"/>
            </w:tcBorders>
            <w:vAlign w:val="center"/>
          </w:tcPr>
          <w:p w14:paraId="3CFE89C1" w14:textId="77777777" w:rsidR="00953215" w:rsidRPr="005560A0" w:rsidRDefault="00953215" w:rsidP="00953215">
            <w:pPr>
              <w:ind w:firstLine="27"/>
              <w:jc w:val="center"/>
              <w:rPr>
                <w:b/>
                <w:sz w:val="16"/>
                <w:szCs w:val="16"/>
              </w:rPr>
            </w:pPr>
            <w:r w:rsidRPr="005560A0">
              <w:rPr>
                <w:b/>
                <w:sz w:val="16"/>
                <w:szCs w:val="16"/>
              </w:rPr>
              <w:t>plan</w:t>
            </w:r>
          </w:p>
        </w:tc>
        <w:tc>
          <w:tcPr>
            <w:tcW w:w="993" w:type="dxa"/>
            <w:tcBorders>
              <w:bottom w:val="single" w:sz="4" w:space="0" w:color="auto"/>
            </w:tcBorders>
            <w:vAlign w:val="center"/>
          </w:tcPr>
          <w:p w14:paraId="0BF7924C" w14:textId="77777777" w:rsidR="00953215" w:rsidRPr="005560A0" w:rsidRDefault="00953215" w:rsidP="00953215">
            <w:pPr>
              <w:ind w:firstLine="27"/>
              <w:jc w:val="center"/>
              <w:rPr>
                <w:b/>
                <w:sz w:val="16"/>
                <w:szCs w:val="16"/>
              </w:rPr>
            </w:pPr>
            <w:r w:rsidRPr="005560A0">
              <w:rPr>
                <w:b/>
                <w:sz w:val="16"/>
                <w:szCs w:val="16"/>
              </w:rPr>
              <w:t>izvršenje</w:t>
            </w:r>
          </w:p>
        </w:tc>
      </w:tr>
      <w:tr w:rsidR="00435F84" w:rsidRPr="00435F84" w14:paraId="443A18D5" w14:textId="77777777" w:rsidTr="00BD19B0">
        <w:trPr>
          <w:trHeight w:val="424"/>
        </w:trPr>
        <w:tc>
          <w:tcPr>
            <w:tcW w:w="597" w:type="dxa"/>
          </w:tcPr>
          <w:p w14:paraId="23C753BD" w14:textId="77777777" w:rsidR="00953215" w:rsidRPr="00155B96" w:rsidRDefault="00953215" w:rsidP="0008587B">
            <w:pPr>
              <w:rPr>
                <w:sz w:val="16"/>
                <w:szCs w:val="16"/>
                <w:lang w:eastAsia="hr-HR"/>
              </w:rPr>
            </w:pPr>
          </w:p>
          <w:p w14:paraId="30E4463D" w14:textId="77777777" w:rsidR="00953215" w:rsidRPr="00155B96" w:rsidRDefault="00953215" w:rsidP="0008587B">
            <w:pPr>
              <w:rPr>
                <w:sz w:val="16"/>
                <w:szCs w:val="16"/>
                <w:lang w:eastAsia="hr-HR"/>
              </w:rPr>
            </w:pPr>
            <w:r w:rsidRPr="00155B96">
              <w:rPr>
                <w:sz w:val="16"/>
                <w:szCs w:val="16"/>
                <w:lang w:eastAsia="hr-HR"/>
              </w:rPr>
              <w:t>1.</w:t>
            </w:r>
          </w:p>
          <w:p w14:paraId="40675E10" w14:textId="77777777" w:rsidR="00953215" w:rsidRPr="00155B96" w:rsidRDefault="00953215" w:rsidP="0008587B">
            <w:pPr>
              <w:rPr>
                <w:sz w:val="16"/>
                <w:szCs w:val="16"/>
              </w:rPr>
            </w:pPr>
          </w:p>
        </w:tc>
        <w:tc>
          <w:tcPr>
            <w:tcW w:w="1766" w:type="dxa"/>
            <w:vAlign w:val="bottom"/>
          </w:tcPr>
          <w:p w14:paraId="589065BA" w14:textId="77777777" w:rsidR="00953215" w:rsidRPr="00155B96" w:rsidRDefault="00953215" w:rsidP="0008587B">
            <w:pPr>
              <w:rPr>
                <w:b/>
                <w:bCs/>
                <w:sz w:val="16"/>
                <w:szCs w:val="16"/>
                <w:lang w:eastAsia="hr-HR"/>
              </w:rPr>
            </w:pPr>
            <w:r w:rsidRPr="00155B96">
              <w:rPr>
                <w:b/>
                <w:bCs/>
                <w:sz w:val="16"/>
                <w:szCs w:val="16"/>
                <w:lang w:eastAsia="hr-HR"/>
              </w:rPr>
              <w:t>Program Protupožarna zaštita i zaštita i spašavanje</w:t>
            </w:r>
          </w:p>
        </w:tc>
        <w:tc>
          <w:tcPr>
            <w:tcW w:w="1210" w:type="dxa"/>
            <w:vAlign w:val="center"/>
          </w:tcPr>
          <w:p w14:paraId="369B6936" w14:textId="77777777" w:rsidR="00953215" w:rsidRPr="00155B96" w:rsidRDefault="00953215" w:rsidP="0008587B">
            <w:pPr>
              <w:jc w:val="right"/>
              <w:rPr>
                <w:b/>
                <w:bCs/>
                <w:sz w:val="16"/>
                <w:szCs w:val="16"/>
                <w:lang w:val="de-DE"/>
              </w:rPr>
            </w:pPr>
            <w:r w:rsidRPr="00155B96">
              <w:rPr>
                <w:b/>
                <w:bCs/>
                <w:sz w:val="16"/>
                <w:szCs w:val="16"/>
                <w:lang w:val="de-DE"/>
              </w:rPr>
              <w:t>37.</w:t>
            </w:r>
            <w:r w:rsidR="00155B96" w:rsidRPr="00155B96">
              <w:rPr>
                <w:b/>
                <w:bCs/>
                <w:sz w:val="16"/>
                <w:szCs w:val="16"/>
                <w:lang w:val="de-DE"/>
              </w:rPr>
              <w:t>144.100</w:t>
            </w:r>
          </w:p>
        </w:tc>
        <w:tc>
          <w:tcPr>
            <w:tcW w:w="1276" w:type="dxa"/>
            <w:vAlign w:val="center"/>
          </w:tcPr>
          <w:p w14:paraId="032011E4" w14:textId="77777777" w:rsidR="001F1FF8" w:rsidRPr="007C67A3" w:rsidRDefault="001F1FF8" w:rsidP="0077115B">
            <w:pPr>
              <w:jc w:val="right"/>
              <w:rPr>
                <w:sz w:val="16"/>
                <w:szCs w:val="16"/>
                <w:lang w:val="de-DE"/>
              </w:rPr>
            </w:pPr>
          </w:p>
          <w:p w14:paraId="005B0012" w14:textId="310F83FE" w:rsidR="00953215" w:rsidRPr="007C67A3" w:rsidRDefault="008B33FB" w:rsidP="0077115B">
            <w:pPr>
              <w:jc w:val="right"/>
              <w:rPr>
                <w:sz w:val="16"/>
                <w:szCs w:val="16"/>
                <w:lang w:val="de-DE"/>
              </w:rPr>
            </w:pPr>
            <w:r w:rsidRPr="007C67A3">
              <w:rPr>
                <w:sz w:val="16"/>
                <w:szCs w:val="16"/>
                <w:lang w:val="de-DE"/>
              </w:rPr>
              <w:t>3.870.08</w:t>
            </w:r>
            <w:r w:rsidR="00EC25A5">
              <w:rPr>
                <w:sz w:val="16"/>
                <w:szCs w:val="16"/>
                <w:lang w:val="de-DE"/>
              </w:rPr>
              <w:t>5</w:t>
            </w:r>
          </w:p>
          <w:p w14:paraId="3E1E5469" w14:textId="77777777" w:rsidR="001F1FF8" w:rsidRPr="007C67A3" w:rsidRDefault="001F1FF8" w:rsidP="0077115B">
            <w:pPr>
              <w:jc w:val="right"/>
              <w:rPr>
                <w:sz w:val="16"/>
                <w:szCs w:val="16"/>
                <w:lang w:val="de-DE"/>
              </w:rPr>
            </w:pPr>
          </w:p>
        </w:tc>
        <w:tc>
          <w:tcPr>
            <w:tcW w:w="1134" w:type="dxa"/>
          </w:tcPr>
          <w:p w14:paraId="2C990E84" w14:textId="77777777" w:rsidR="0077115B" w:rsidRPr="00435F84" w:rsidRDefault="0077115B" w:rsidP="0077115B">
            <w:pPr>
              <w:jc w:val="right"/>
              <w:rPr>
                <w:color w:val="FF0000"/>
                <w:sz w:val="16"/>
                <w:szCs w:val="16"/>
              </w:rPr>
            </w:pPr>
          </w:p>
          <w:p w14:paraId="06CEA763" w14:textId="77777777" w:rsidR="00953215" w:rsidRPr="00435F84" w:rsidRDefault="0077115B" w:rsidP="0077115B">
            <w:pPr>
              <w:jc w:val="right"/>
              <w:rPr>
                <w:color w:val="FF0000"/>
                <w:sz w:val="16"/>
                <w:szCs w:val="16"/>
              </w:rPr>
            </w:pPr>
            <w:r w:rsidRPr="00155B96">
              <w:rPr>
                <w:sz w:val="16"/>
                <w:szCs w:val="16"/>
              </w:rPr>
              <w:t>8.</w:t>
            </w:r>
            <w:r w:rsidR="00155B96" w:rsidRPr="00155B96">
              <w:rPr>
                <w:sz w:val="16"/>
                <w:szCs w:val="16"/>
              </w:rPr>
              <w:t>134.100</w:t>
            </w:r>
          </w:p>
        </w:tc>
        <w:tc>
          <w:tcPr>
            <w:tcW w:w="1276" w:type="dxa"/>
            <w:vAlign w:val="center"/>
          </w:tcPr>
          <w:p w14:paraId="40F834BE" w14:textId="7ECEC86F" w:rsidR="00953215" w:rsidRPr="007C67A3" w:rsidRDefault="003B09E3" w:rsidP="0077115B">
            <w:pPr>
              <w:ind w:firstLine="27"/>
              <w:jc w:val="right"/>
              <w:rPr>
                <w:sz w:val="16"/>
                <w:szCs w:val="16"/>
              </w:rPr>
            </w:pPr>
            <w:r w:rsidRPr="007C67A3">
              <w:rPr>
                <w:sz w:val="16"/>
                <w:szCs w:val="16"/>
              </w:rPr>
              <w:t>3.85</w:t>
            </w:r>
            <w:r w:rsidR="007C67A3" w:rsidRPr="007C67A3">
              <w:rPr>
                <w:sz w:val="16"/>
                <w:szCs w:val="16"/>
              </w:rPr>
              <w:t>4</w:t>
            </w:r>
            <w:r w:rsidRPr="007C67A3">
              <w:rPr>
                <w:sz w:val="16"/>
                <w:szCs w:val="16"/>
              </w:rPr>
              <w:t>.</w:t>
            </w:r>
            <w:r w:rsidR="007C67A3" w:rsidRPr="007C67A3">
              <w:rPr>
                <w:sz w:val="16"/>
                <w:szCs w:val="16"/>
              </w:rPr>
              <w:t>85</w:t>
            </w:r>
            <w:r w:rsidR="00EC25A5">
              <w:rPr>
                <w:sz w:val="16"/>
                <w:szCs w:val="16"/>
              </w:rPr>
              <w:t>1</w:t>
            </w:r>
          </w:p>
        </w:tc>
        <w:tc>
          <w:tcPr>
            <w:tcW w:w="1134" w:type="dxa"/>
            <w:vAlign w:val="center"/>
          </w:tcPr>
          <w:p w14:paraId="0D0C2435" w14:textId="77777777" w:rsidR="00953215" w:rsidRPr="00155B96" w:rsidRDefault="00155B96" w:rsidP="0077115B">
            <w:pPr>
              <w:ind w:firstLine="27"/>
              <w:jc w:val="right"/>
              <w:rPr>
                <w:sz w:val="16"/>
                <w:szCs w:val="16"/>
              </w:rPr>
            </w:pPr>
            <w:r w:rsidRPr="00155B96">
              <w:rPr>
                <w:sz w:val="16"/>
                <w:szCs w:val="16"/>
              </w:rPr>
              <w:t>8.710.000</w:t>
            </w:r>
          </w:p>
        </w:tc>
        <w:tc>
          <w:tcPr>
            <w:tcW w:w="992" w:type="dxa"/>
            <w:vAlign w:val="center"/>
          </w:tcPr>
          <w:p w14:paraId="25D5CE29" w14:textId="77777777" w:rsidR="00953215" w:rsidRPr="00891F62" w:rsidRDefault="00891F62" w:rsidP="0077115B">
            <w:pPr>
              <w:ind w:firstLine="27"/>
              <w:jc w:val="right"/>
              <w:rPr>
                <w:sz w:val="16"/>
                <w:szCs w:val="16"/>
              </w:rPr>
            </w:pPr>
            <w:r w:rsidRPr="00891F62">
              <w:rPr>
                <w:sz w:val="16"/>
                <w:szCs w:val="16"/>
              </w:rPr>
              <w:t>15.234</w:t>
            </w:r>
          </w:p>
        </w:tc>
        <w:tc>
          <w:tcPr>
            <w:tcW w:w="992" w:type="dxa"/>
          </w:tcPr>
          <w:p w14:paraId="1652CA9F" w14:textId="77777777" w:rsidR="0077115B" w:rsidRPr="00155B96" w:rsidRDefault="0077115B" w:rsidP="0077115B">
            <w:pPr>
              <w:ind w:firstLine="27"/>
              <w:jc w:val="right"/>
              <w:rPr>
                <w:sz w:val="16"/>
                <w:szCs w:val="16"/>
              </w:rPr>
            </w:pPr>
          </w:p>
          <w:p w14:paraId="0133F36F" w14:textId="77777777" w:rsidR="00953215" w:rsidRPr="00155B96" w:rsidRDefault="00611267" w:rsidP="0077115B">
            <w:pPr>
              <w:ind w:firstLine="27"/>
              <w:jc w:val="right"/>
              <w:rPr>
                <w:sz w:val="16"/>
                <w:szCs w:val="16"/>
              </w:rPr>
            </w:pPr>
            <w:r w:rsidRPr="00155B96">
              <w:rPr>
                <w:sz w:val="16"/>
                <w:szCs w:val="16"/>
              </w:rPr>
              <w:t>20.300.00</w:t>
            </w:r>
            <w:r w:rsidR="0077115B" w:rsidRPr="00155B96">
              <w:rPr>
                <w:sz w:val="16"/>
                <w:szCs w:val="16"/>
              </w:rPr>
              <w:t>0</w:t>
            </w:r>
          </w:p>
        </w:tc>
        <w:tc>
          <w:tcPr>
            <w:tcW w:w="993" w:type="dxa"/>
          </w:tcPr>
          <w:p w14:paraId="410E893E" w14:textId="77777777" w:rsidR="0077115B" w:rsidRPr="00155B96" w:rsidRDefault="0077115B" w:rsidP="0008587B">
            <w:pPr>
              <w:ind w:firstLine="27"/>
              <w:jc w:val="right"/>
              <w:rPr>
                <w:sz w:val="16"/>
                <w:szCs w:val="16"/>
              </w:rPr>
            </w:pPr>
          </w:p>
          <w:p w14:paraId="65B3F7E6" w14:textId="77777777" w:rsidR="00953215" w:rsidRPr="00155B96" w:rsidRDefault="0077115B" w:rsidP="0008587B">
            <w:pPr>
              <w:ind w:firstLine="27"/>
              <w:jc w:val="right"/>
              <w:rPr>
                <w:sz w:val="16"/>
                <w:szCs w:val="16"/>
              </w:rPr>
            </w:pPr>
            <w:r w:rsidRPr="00155B96">
              <w:rPr>
                <w:sz w:val="16"/>
                <w:szCs w:val="16"/>
              </w:rPr>
              <w:t>0</w:t>
            </w:r>
          </w:p>
        </w:tc>
      </w:tr>
      <w:tr w:rsidR="00435F84" w:rsidRPr="00435F84" w14:paraId="6A391768" w14:textId="77777777" w:rsidTr="00687066">
        <w:trPr>
          <w:trHeight w:val="424"/>
        </w:trPr>
        <w:tc>
          <w:tcPr>
            <w:tcW w:w="597" w:type="dxa"/>
            <w:vAlign w:val="bottom"/>
          </w:tcPr>
          <w:p w14:paraId="03D77AE6" w14:textId="77777777" w:rsidR="000F3BB6" w:rsidRPr="00155B96" w:rsidRDefault="000F3BB6" w:rsidP="000F3BB6">
            <w:pPr>
              <w:rPr>
                <w:sz w:val="16"/>
                <w:szCs w:val="16"/>
                <w:lang w:eastAsia="hr-HR"/>
              </w:rPr>
            </w:pPr>
            <w:r w:rsidRPr="00155B96">
              <w:rPr>
                <w:sz w:val="16"/>
                <w:szCs w:val="16"/>
                <w:lang w:eastAsia="hr-HR"/>
              </w:rPr>
              <w:t>1.1.</w:t>
            </w:r>
          </w:p>
          <w:p w14:paraId="7C928305" w14:textId="77777777" w:rsidR="000F3BB6" w:rsidRPr="00155B96" w:rsidRDefault="000F3BB6" w:rsidP="000F3BB6">
            <w:pPr>
              <w:rPr>
                <w:sz w:val="16"/>
                <w:szCs w:val="16"/>
                <w:lang w:eastAsia="hr-HR"/>
              </w:rPr>
            </w:pPr>
          </w:p>
        </w:tc>
        <w:tc>
          <w:tcPr>
            <w:tcW w:w="1766" w:type="dxa"/>
          </w:tcPr>
          <w:p w14:paraId="1BB9633C" w14:textId="77777777" w:rsidR="000F3BB6" w:rsidRPr="00155B96" w:rsidRDefault="000F3BB6" w:rsidP="000F3BB6">
            <w:pPr>
              <w:rPr>
                <w:b/>
                <w:sz w:val="16"/>
                <w:szCs w:val="16"/>
              </w:rPr>
            </w:pPr>
            <w:r w:rsidRPr="00155B96">
              <w:rPr>
                <w:b/>
                <w:bCs/>
                <w:sz w:val="16"/>
                <w:szCs w:val="16"/>
                <w:lang w:eastAsia="hr-HR"/>
              </w:rPr>
              <w:t>Aktivnost: Redovna djelatnost vatrogastva- minimalni standard</w:t>
            </w:r>
          </w:p>
        </w:tc>
        <w:tc>
          <w:tcPr>
            <w:tcW w:w="1210" w:type="dxa"/>
            <w:vAlign w:val="center"/>
          </w:tcPr>
          <w:p w14:paraId="3220B78F" w14:textId="77777777" w:rsidR="000F3BB6" w:rsidRPr="00155B96" w:rsidRDefault="00155B96" w:rsidP="000F3BB6">
            <w:pPr>
              <w:jc w:val="right"/>
              <w:rPr>
                <w:b/>
                <w:bCs/>
                <w:sz w:val="16"/>
                <w:szCs w:val="16"/>
              </w:rPr>
            </w:pPr>
            <w:r w:rsidRPr="00155B96">
              <w:rPr>
                <w:b/>
                <w:bCs/>
                <w:sz w:val="16"/>
                <w:szCs w:val="16"/>
              </w:rPr>
              <w:t>4.212.501</w:t>
            </w:r>
          </w:p>
        </w:tc>
        <w:tc>
          <w:tcPr>
            <w:tcW w:w="1276" w:type="dxa"/>
            <w:vAlign w:val="center"/>
          </w:tcPr>
          <w:p w14:paraId="2C2EBCB8" w14:textId="6E2B2D61" w:rsidR="001F1FF8" w:rsidRPr="007C67A3" w:rsidRDefault="007C67A3" w:rsidP="000F3BB6">
            <w:pPr>
              <w:jc w:val="right"/>
              <w:rPr>
                <w:sz w:val="16"/>
                <w:szCs w:val="16"/>
              </w:rPr>
            </w:pPr>
            <w:r w:rsidRPr="007C67A3">
              <w:rPr>
                <w:sz w:val="16"/>
                <w:szCs w:val="16"/>
              </w:rPr>
              <w:t>1.9</w:t>
            </w:r>
            <w:r w:rsidR="000773A1">
              <w:rPr>
                <w:sz w:val="16"/>
                <w:szCs w:val="16"/>
              </w:rPr>
              <w:t>54</w:t>
            </w:r>
            <w:r w:rsidRPr="007C67A3">
              <w:rPr>
                <w:sz w:val="16"/>
                <w:szCs w:val="16"/>
              </w:rPr>
              <w:t>.</w:t>
            </w:r>
            <w:r w:rsidR="000773A1">
              <w:rPr>
                <w:sz w:val="16"/>
                <w:szCs w:val="16"/>
              </w:rPr>
              <w:t>349</w:t>
            </w:r>
          </w:p>
        </w:tc>
        <w:tc>
          <w:tcPr>
            <w:tcW w:w="1134" w:type="dxa"/>
            <w:vAlign w:val="center"/>
          </w:tcPr>
          <w:p w14:paraId="180ABB88" w14:textId="77777777" w:rsidR="000F3BB6" w:rsidRPr="00435F84" w:rsidRDefault="00155B96" w:rsidP="000F3BB6">
            <w:pPr>
              <w:jc w:val="right"/>
              <w:rPr>
                <w:color w:val="FF0000"/>
                <w:sz w:val="16"/>
                <w:szCs w:val="16"/>
              </w:rPr>
            </w:pPr>
            <w:r w:rsidRPr="00C8153E">
              <w:rPr>
                <w:sz w:val="16"/>
                <w:szCs w:val="16"/>
              </w:rPr>
              <w:t>4.212.501</w:t>
            </w:r>
          </w:p>
        </w:tc>
        <w:tc>
          <w:tcPr>
            <w:tcW w:w="1276" w:type="dxa"/>
            <w:vAlign w:val="center"/>
          </w:tcPr>
          <w:p w14:paraId="6EC91E54" w14:textId="2B70A6DF" w:rsidR="000F3BB6" w:rsidRPr="007C67A3" w:rsidRDefault="000773A1" w:rsidP="000F3BB6">
            <w:pPr>
              <w:jc w:val="right"/>
              <w:rPr>
                <w:sz w:val="16"/>
                <w:szCs w:val="16"/>
              </w:rPr>
            </w:pPr>
            <w:r w:rsidRPr="007C67A3">
              <w:rPr>
                <w:sz w:val="16"/>
                <w:szCs w:val="16"/>
              </w:rPr>
              <w:t>1.9</w:t>
            </w:r>
            <w:r>
              <w:rPr>
                <w:sz w:val="16"/>
                <w:szCs w:val="16"/>
              </w:rPr>
              <w:t>54</w:t>
            </w:r>
            <w:r w:rsidRPr="007C67A3">
              <w:rPr>
                <w:sz w:val="16"/>
                <w:szCs w:val="16"/>
              </w:rPr>
              <w:t>.</w:t>
            </w:r>
            <w:r>
              <w:rPr>
                <w:sz w:val="16"/>
                <w:szCs w:val="16"/>
              </w:rPr>
              <w:t>349</w:t>
            </w:r>
          </w:p>
        </w:tc>
        <w:tc>
          <w:tcPr>
            <w:tcW w:w="1134" w:type="dxa"/>
            <w:vAlign w:val="center"/>
          </w:tcPr>
          <w:p w14:paraId="349D791F" w14:textId="77777777" w:rsidR="000F3BB6" w:rsidRPr="00155B96" w:rsidRDefault="000F3BB6" w:rsidP="000F3BB6">
            <w:pPr>
              <w:ind w:firstLine="27"/>
              <w:jc w:val="right"/>
              <w:rPr>
                <w:sz w:val="16"/>
                <w:szCs w:val="16"/>
              </w:rPr>
            </w:pPr>
            <w:r w:rsidRPr="00155B96">
              <w:rPr>
                <w:sz w:val="16"/>
                <w:szCs w:val="16"/>
              </w:rPr>
              <w:t>0</w:t>
            </w:r>
          </w:p>
        </w:tc>
        <w:tc>
          <w:tcPr>
            <w:tcW w:w="992" w:type="dxa"/>
            <w:vAlign w:val="center"/>
          </w:tcPr>
          <w:p w14:paraId="183C76CD" w14:textId="77777777" w:rsidR="000F3BB6" w:rsidRPr="00891F62" w:rsidRDefault="000F3BB6" w:rsidP="000F3BB6">
            <w:pPr>
              <w:ind w:firstLine="27"/>
              <w:jc w:val="right"/>
              <w:rPr>
                <w:sz w:val="16"/>
                <w:szCs w:val="16"/>
              </w:rPr>
            </w:pPr>
            <w:r w:rsidRPr="00891F62">
              <w:rPr>
                <w:sz w:val="16"/>
                <w:szCs w:val="16"/>
              </w:rPr>
              <w:t>0</w:t>
            </w:r>
          </w:p>
        </w:tc>
        <w:tc>
          <w:tcPr>
            <w:tcW w:w="992" w:type="dxa"/>
            <w:vAlign w:val="center"/>
          </w:tcPr>
          <w:p w14:paraId="62A65676" w14:textId="77777777" w:rsidR="000F3BB6" w:rsidRPr="00155B96" w:rsidRDefault="000F3BB6" w:rsidP="000F3BB6">
            <w:pPr>
              <w:ind w:firstLine="27"/>
              <w:jc w:val="right"/>
              <w:rPr>
                <w:sz w:val="16"/>
                <w:szCs w:val="16"/>
              </w:rPr>
            </w:pPr>
            <w:r w:rsidRPr="00155B96">
              <w:rPr>
                <w:sz w:val="16"/>
                <w:szCs w:val="16"/>
              </w:rPr>
              <w:t>0</w:t>
            </w:r>
          </w:p>
        </w:tc>
        <w:tc>
          <w:tcPr>
            <w:tcW w:w="993" w:type="dxa"/>
            <w:vAlign w:val="center"/>
          </w:tcPr>
          <w:p w14:paraId="224FCB5B" w14:textId="77777777" w:rsidR="000F3BB6" w:rsidRPr="00155B96" w:rsidRDefault="000F3BB6" w:rsidP="000F3BB6">
            <w:pPr>
              <w:ind w:firstLine="27"/>
              <w:jc w:val="right"/>
              <w:rPr>
                <w:sz w:val="16"/>
                <w:szCs w:val="16"/>
              </w:rPr>
            </w:pPr>
            <w:r w:rsidRPr="00155B96">
              <w:rPr>
                <w:sz w:val="16"/>
                <w:szCs w:val="16"/>
              </w:rPr>
              <w:t>0</w:t>
            </w:r>
          </w:p>
        </w:tc>
      </w:tr>
      <w:tr w:rsidR="00435F84" w:rsidRPr="00435F84" w14:paraId="10697C04" w14:textId="77777777" w:rsidTr="00BD19B0">
        <w:trPr>
          <w:trHeight w:val="424"/>
        </w:trPr>
        <w:tc>
          <w:tcPr>
            <w:tcW w:w="597" w:type="dxa"/>
            <w:vAlign w:val="bottom"/>
          </w:tcPr>
          <w:p w14:paraId="2B43D736" w14:textId="77777777" w:rsidR="000F3BB6" w:rsidRPr="00155B96" w:rsidRDefault="000F3BB6" w:rsidP="000F3BB6">
            <w:pPr>
              <w:rPr>
                <w:sz w:val="16"/>
                <w:szCs w:val="16"/>
                <w:lang w:eastAsia="hr-HR"/>
              </w:rPr>
            </w:pPr>
            <w:r w:rsidRPr="00155B96">
              <w:rPr>
                <w:sz w:val="16"/>
                <w:szCs w:val="16"/>
                <w:lang w:eastAsia="hr-HR"/>
              </w:rPr>
              <w:t>1.2.</w:t>
            </w:r>
          </w:p>
          <w:p w14:paraId="64A3F1B4" w14:textId="77777777" w:rsidR="000F3BB6" w:rsidRPr="00155B96" w:rsidRDefault="000F3BB6" w:rsidP="000F3BB6">
            <w:pPr>
              <w:rPr>
                <w:sz w:val="16"/>
                <w:szCs w:val="16"/>
                <w:lang w:eastAsia="hr-HR"/>
              </w:rPr>
            </w:pPr>
          </w:p>
        </w:tc>
        <w:tc>
          <w:tcPr>
            <w:tcW w:w="1766" w:type="dxa"/>
          </w:tcPr>
          <w:p w14:paraId="007C8459" w14:textId="77777777" w:rsidR="000F3BB6" w:rsidRPr="00155B96" w:rsidRDefault="000F3BB6" w:rsidP="000F3BB6">
            <w:pPr>
              <w:rPr>
                <w:b/>
                <w:bCs/>
                <w:sz w:val="16"/>
                <w:szCs w:val="16"/>
                <w:lang w:eastAsia="hr-HR"/>
              </w:rPr>
            </w:pPr>
            <w:r w:rsidRPr="00155B96">
              <w:rPr>
                <w:b/>
                <w:bCs/>
                <w:sz w:val="16"/>
                <w:szCs w:val="16"/>
                <w:lang w:eastAsia="hr-HR"/>
              </w:rPr>
              <w:t>Aktivnost: Redovna djelatnost vatrogastva- izvan minimalnog standarda</w:t>
            </w:r>
          </w:p>
        </w:tc>
        <w:tc>
          <w:tcPr>
            <w:tcW w:w="1210" w:type="dxa"/>
            <w:vAlign w:val="center"/>
          </w:tcPr>
          <w:p w14:paraId="43EE0AC5" w14:textId="77777777" w:rsidR="000F3BB6" w:rsidRPr="00155B96" w:rsidRDefault="00155B96" w:rsidP="000F3BB6">
            <w:pPr>
              <w:jc w:val="right"/>
              <w:rPr>
                <w:b/>
                <w:bCs/>
                <w:sz w:val="16"/>
                <w:szCs w:val="16"/>
              </w:rPr>
            </w:pPr>
            <w:r w:rsidRPr="00155B96">
              <w:rPr>
                <w:b/>
                <w:bCs/>
                <w:sz w:val="16"/>
                <w:szCs w:val="16"/>
              </w:rPr>
              <w:t>3.566.099</w:t>
            </w:r>
          </w:p>
        </w:tc>
        <w:tc>
          <w:tcPr>
            <w:tcW w:w="1276" w:type="dxa"/>
            <w:vAlign w:val="center"/>
          </w:tcPr>
          <w:p w14:paraId="1E200980" w14:textId="77777777" w:rsidR="00A9322E" w:rsidRPr="007C67A3" w:rsidRDefault="00A9322E" w:rsidP="000F3BB6">
            <w:pPr>
              <w:ind w:firstLine="27"/>
              <w:jc w:val="right"/>
              <w:rPr>
                <w:sz w:val="16"/>
                <w:szCs w:val="16"/>
              </w:rPr>
            </w:pPr>
          </w:p>
          <w:p w14:paraId="4E1941F3" w14:textId="6A5E39C5" w:rsidR="000F3BB6" w:rsidRPr="007C67A3" w:rsidRDefault="000F3BB6" w:rsidP="000F3BB6">
            <w:pPr>
              <w:ind w:firstLine="27"/>
              <w:jc w:val="right"/>
              <w:rPr>
                <w:sz w:val="16"/>
                <w:szCs w:val="16"/>
              </w:rPr>
            </w:pPr>
            <w:r w:rsidRPr="007C67A3">
              <w:rPr>
                <w:sz w:val="16"/>
                <w:szCs w:val="16"/>
              </w:rPr>
              <w:t>1.</w:t>
            </w:r>
            <w:r w:rsidR="007C67A3" w:rsidRPr="007C67A3">
              <w:rPr>
                <w:sz w:val="16"/>
                <w:szCs w:val="16"/>
              </w:rPr>
              <w:t>7</w:t>
            </w:r>
            <w:r w:rsidR="000773A1">
              <w:rPr>
                <w:sz w:val="16"/>
                <w:szCs w:val="16"/>
              </w:rPr>
              <w:t>58</w:t>
            </w:r>
            <w:r w:rsidR="007C67A3" w:rsidRPr="007C67A3">
              <w:rPr>
                <w:sz w:val="16"/>
                <w:szCs w:val="16"/>
              </w:rPr>
              <w:t>.</w:t>
            </w:r>
            <w:r w:rsidR="000773A1">
              <w:rPr>
                <w:sz w:val="16"/>
                <w:szCs w:val="16"/>
              </w:rPr>
              <w:t>449</w:t>
            </w:r>
          </w:p>
          <w:p w14:paraId="3A03E7EF" w14:textId="77777777" w:rsidR="001F1FF8" w:rsidRPr="007C67A3" w:rsidRDefault="001F1FF8" w:rsidP="000F3BB6">
            <w:pPr>
              <w:ind w:firstLine="27"/>
              <w:jc w:val="right"/>
              <w:rPr>
                <w:sz w:val="16"/>
                <w:szCs w:val="16"/>
              </w:rPr>
            </w:pPr>
          </w:p>
        </w:tc>
        <w:tc>
          <w:tcPr>
            <w:tcW w:w="1134" w:type="dxa"/>
          </w:tcPr>
          <w:p w14:paraId="42E5A1CD" w14:textId="77777777" w:rsidR="000F3BB6" w:rsidRPr="00435F84" w:rsidRDefault="000F3BB6" w:rsidP="000F3BB6">
            <w:pPr>
              <w:jc w:val="right"/>
              <w:rPr>
                <w:color w:val="FF0000"/>
                <w:sz w:val="16"/>
                <w:szCs w:val="16"/>
              </w:rPr>
            </w:pPr>
          </w:p>
          <w:p w14:paraId="7E7D177A" w14:textId="77777777" w:rsidR="000F3BB6" w:rsidRPr="00435F84" w:rsidRDefault="000F3BB6" w:rsidP="000F3BB6">
            <w:pPr>
              <w:jc w:val="right"/>
              <w:rPr>
                <w:color w:val="FF0000"/>
                <w:sz w:val="16"/>
                <w:szCs w:val="16"/>
              </w:rPr>
            </w:pPr>
          </w:p>
          <w:p w14:paraId="1FFA93A4" w14:textId="77777777" w:rsidR="000F3BB6" w:rsidRPr="00435F84" w:rsidRDefault="00C8153E" w:rsidP="000F3BB6">
            <w:pPr>
              <w:jc w:val="right"/>
              <w:rPr>
                <w:color w:val="FF0000"/>
                <w:sz w:val="16"/>
                <w:szCs w:val="16"/>
              </w:rPr>
            </w:pPr>
            <w:r w:rsidRPr="00C8153E">
              <w:rPr>
                <w:sz w:val="16"/>
                <w:szCs w:val="16"/>
              </w:rPr>
              <w:t>3.564.099</w:t>
            </w:r>
          </w:p>
        </w:tc>
        <w:tc>
          <w:tcPr>
            <w:tcW w:w="1276" w:type="dxa"/>
            <w:vAlign w:val="center"/>
          </w:tcPr>
          <w:p w14:paraId="6AFEB8D7" w14:textId="77777777" w:rsidR="00EC4DE1" w:rsidRPr="00435F84" w:rsidRDefault="00EC4DE1" w:rsidP="00EC4DE1">
            <w:pPr>
              <w:ind w:firstLine="27"/>
              <w:jc w:val="right"/>
              <w:rPr>
                <w:color w:val="FF0000"/>
                <w:sz w:val="16"/>
                <w:szCs w:val="16"/>
              </w:rPr>
            </w:pPr>
          </w:p>
          <w:p w14:paraId="49060E22" w14:textId="4C94C044" w:rsidR="00EC4DE1" w:rsidRPr="007C67A3" w:rsidRDefault="00EC4DE1" w:rsidP="00EC4DE1">
            <w:pPr>
              <w:ind w:firstLine="27"/>
              <w:jc w:val="right"/>
              <w:rPr>
                <w:sz w:val="16"/>
                <w:szCs w:val="16"/>
              </w:rPr>
            </w:pPr>
            <w:r w:rsidRPr="007C67A3">
              <w:rPr>
                <w:sz w:val="16"/>
                <w:szCs w:val="16"/>
              </w:rPr>
              <w:t>1.</w:t>
            </w:r>
            <w:r w:rsidR="007C67A3" w:rsidRPr="007C67A3">
              <w:rPr>
                <w:sz w:val="16"/>
                <w:szCs w:val="16"/>
              </w:rPr>
              <w:t>7</w:t>
            </w:r>
            <w:r w:rsidR="000773A1">
              <w:rPr>
                <w:sz w:val="16"/>
                <w:szCs w:val="16"/>
              </w:rPr>
              <w:t>47</w:t>
            </w:r>
            <w:r w:rsidR="007C67A3" w:rsidRPr="007C67A3">
              <w:rPr>
                <w:sz w:val="16"/>
                <w:szCs w:val="16"/>
              </w:rPr>
              <w:t>.</w:t>
            </w:r>
            <w:r w:rsidR="000773A1">
              <w:rPr>
                <w:sz w:val="16"/>
                <w:szCs w:val="16"/>
              </w:rPr>
              <w:t>415</w:t>
            </w:r>
          </w:p>
          <w:p w14:paraId="08591C46" w14:textId="77777777" w:rsidR="000F3BB6" w:rsidRPr="00435F84" w:rsidRDefault="000F3BB6" w:rsidP="000F3BB6">
            <w:pPr>
              <w:ind w:firstLine="27"/>
              <w:jc w:val="right"/>
              <w:rPr>
                <w:color w:val="FF0000"/>
                <w:sz w:val="16"/>
                <w:szCs w:val="16"/>
              </w:rPr>
            </w:pPr>
          </w:p>
        </w:tc>
        <w:tc>
          <w:tcPr>
            <w:tcW w:w="1134" w:type="dxa"/>
            <w:vAlign w:val="center"/>
          </w:tcPr>
          <w:p w14:paraId="5D9E6ED0" w14:textId="77777777" w:rsidR="000F3BB6" w:rsidRPr="00155B96" w:rsidRDefault="00155B96" w:rsidP="000F3BB6">
            <w:pPr>
              <w:ind w:firstLine="27"/>
              <w:jc w:val="right"/>
              <w:rPr>
                <w:sz w:val="16"/>
                <w:szCs w:val="16"/>
              </w:rPr>
            </w:pPr>
            <w:r w:rsidRPr="00155B96">
              <w:rPr>
                <w:sz w:val="16"/>
                <w:szCs w:val="16"/>
              </w:rPr>
              <w:t>2.000</w:t>
            </w:r>
          </w:p>
        </w:tc>
        <w:tc>
          <w:tcPr>
            <w:tcW w:w="992" w:type="dxa"/>
            <w:vAlign w:val="center"/>
          </w:tcPr>
          <w:p w14:paraId="220E030C" w14:textId="77777777" w:rsidR="000F3BB6" w:rsidRPr="00891F62" w:rsidRDefault="00891F62" w:rsidP="000F3BB6">
            <w:pPr>
              <w:ind w:firstLine="27"/>
              <w:jc w:val="right"/>
              <w:rPr>
                <w:sz w:val="16"/>
                <w:szCs w:val="16"/>
              </w:rPr>
            </w:pPr>
            <w:r w:rsidRPr="00891F62">
              <w:rPr>
                <w:sz w:val="16"/>
                <w:szCs w:val="16"/>
              </w:rPr>
              <w:t>11.034</w:t>
            </w:r>
          </w:p>
        </w:tc>
        <w:tc>
          <w:tcPr>
            <w:tcW w:w="992" w:type="dxa"/>
          </w:tcPr>
          <w:p w14:paraId="0E97A2E7" w14:textId="77777777" w:rsidR="000F3BB6" w:rsidRPr="00155B96" w:rsidRDefault="000F3BB6" w:rsidP="000F3BB6">
            <w:pPr>
              <w:ind w:hanging="389"/>
              <w:jc w:val="right"/>
              <w:rPr>
                <w:sz w:val="16"/>
                <w:szCs w:val="16"/>
              </w:rPr>
            </w:pPr>
          </w:p>
          <w:p w14:paraId="6A512C97" w14:textId="77777777" w:rsidR="000F3BB6" w:rsidRPr="00155B96" w:rsidRDefault="000F3BB6" w:rsidP="000F3BB6">
            <w:pPr>
              <w:ind w:hanging="389"/>
              <w:jc w:val="right"/>
              <w:rPr>
                <w:sz w:val="16"/>
                <w:szCs w:val="16"/>
              </w:rPr>
            </w:pPr>
          </w:p>
          <w:p w14:paraId="4728914B" w14:textId="77777777" w:rsidR="000F3BB6" w:rsidRPr="00155B96" w:rsidRDefault="000F3BB6" w:rsidP="000F3BB6">
            <w:pPr>
              <w:ind w:hanging="389"/>
              <w:jc w:val="right"/>
              <w:rPr>
                <w:sz w:val="16"/>
                <w:szCs w:val="16"/>
              </w:rPr>
            </w:pPr>
            <w:r w:rsidRPr="00155B96">
              <w:rPr>
                <w:sz w:val="16"/>
                <w:szCs w:val="16"/>
              </w:rPr>
              <w:t>0</w:t>
            </w:r>
          </w:p>
        </w:tc>
        <w:tc>
          <w:tcPr>
            <w:tcW w:w="993" w:type="dxa"/>
          </w:tcPr>
          <w:p w14:paraId="7A5ACE6C" w14:textId="77777777" w:rsidR="000F3BB6" w:rsidRPr="00155B96" w:rsidRDefault="000F3BB6" w:rsidP="000F3BB6">
            <w:pPr>
              <w:ind w:firstLine="27"/>
              <w:jc w:val="right"/>
              <w:rPr>
                <w:sz w:val="16"/>
                <w:szCs w:val="16"/>
              </w:rPr>
            </w:pPr>
          </w:p>
          <w:p w14:paraId="08ADFFD2" w14:textId="77777777" w:rsidR="000F3BB6" w:rsidRPr="00155B96" w:rsidRDefault="000F3BB6" w:rsidP="000F3BB6">
            <w:pPr>
              <w:ind w:firstLine="27"/>
              <w:jc w:val="right"/>
              <w:rPr>
                <w:sz w:val="16"/>
                <w:szCs w:val="16"/>
              </w:rPr>
            </w:pPr>
          </w:p>
          <w:p w14:paraId="163BD510" w14:textId="77777777" w:rsidR="000F3BB6" w:rsidRPr="00155B96" w:rsidRDefault="000F3BB6" w:rsidP="000F3BB6">
            <w:pPr>
              <w:ind w:firstLine="27"/>
              <w:jc w:val="right"/>
              <w:rPr>
                <w:sz w:val="16"/>
                <w:szCs w:val="16"/>
              </w:rPr>
            </w:pPr>
            <w:r w:rsidRPr="00155B96">
              <w:rPr>
                <w:sz w:val="16"/>
                <w:szCs w:val="16"/>
              </w:rPr>
              <w:t>0</w:t>
            </w:r>
          </w:p>
        </w:tc>
      </w:tr>
      <w:tr w:rsidR="00435F84" w:rsidRPr="00435F84" w14:paraId="014B7994" w14:textId="77777777" w:rsidTr="00BD19B0">
        <w:trPr>
          <w:trHeight w:val="514"/>
        </w:trPr>
        <w:tc>
          <w:tcPr>
            <w:tcW w:w="597" w:type="dxa"/>
            <w:vAlign w:val="bottom"/>
          </w:tcPr>
          <w:p w14:paraId="39C75795" w14:textId="77777777" w:rsidR="000F3BB6" w:rsidRPr="00155B96" w:rsidRDefault="000F3BB6" w:rsidP="000F3BB6">
            <w:pPr>
              <w:rPr>
                <w:sz w:val="16"/>
                <w:szCs w:val="16"/>
                <w:lang w:eastAsia="hr-HR"/>
              </w:rPr>
            </w:pPr>
            <w:r w:rsidRPr="00155B96">
              <w:rPr>
                <w:sz w:val="16"/>
                <w:szCs w:val="16"/>
                <w:lang w:eastAsia="hr-HR"/>
              </w:rPr>
              <w:t>1.3.</w:t>
            </w:r>
          </w:p>
          <w:p w14:paraId="2F77B676" w14:textId="77777777" w:rsidR="000F3BB6" w:rsidRPr="00155B96" w:rsidRDefault="000F3BB6" w:rsidP="000F3BB6">
            <w:pPr>
              <w:rPr>
                <w:sz w:val="16"/>
                <w:szCs w:val="16"/>
                <w:lang w:eastAsia="hr-HR"/>
              </w:rPr>
            </w:pPr>
          </w:p>
        </w:tc>
        <w:tc>
          <w:tcPr>
            <w:tcW w:w="1766" w:type="dxa"/>
          </w:tcPr>
          <w:p w14:paraId="1E9FA3B6" w14:textId="77777777" w:rsidR="000F3BB6" w:rsidRPr="00155B96" w:rsidRDefault="000F3BB6" w:rsidP="000F3BB6">
            <w:pPr>
              <w:rPr>
                <w:b/>
                <w:bCs/>
                <w:sz w:val="16"/>
                <w:szCs w:val="16"/>
                <w:lang w:eastAsia="hr-HR"/>
              </w:rPr>
            </w:pPr>
          </w:p>
          <w:p w14:paraId="6D584499" w14:textId="77777777" w:rsidR="000F3BB6" w:rsidRPr="00155B96" w:rsidRDefault="000F3BB6" w:rsidP="000F3BB6">
            <w:pPr>
              <w:rPr>
                <w:b/>
                <w:bCs/>
                <w:sz w:val="16"/>
                <w:szCs w:val="16"/>
                <w:lang w:eastAsia="hr-HR"/>
              </w:rPr>
            </w:pPr>
            <w:r w:rsidRPr="00155B96">
              <w:rPr>
                <w:b/>
                <w:bCs/>
                <w:sz w:val="16"/>
                <w:szCs w:val="16"/>
                <w:lang w:eastAsia="hr-HR"/>
              </w:rPr>
              <w:t>Aktivnost: Opremanje JVP</w:t>
            </w:r>
          </w:p>
        </w:tc>
        <w:tc>
          <w:tcPr>
            <w:tcW w:w="1210" w:type="dxa"/>
            <w:vAlign w:val="center"/>
          </w:tcPr>
          <w:p w14:paraId="6E4C865C" w14:textId="77777777" w:rsidR="000F3BB6" w:rsidRPr="00155B96" w:rsidRDefault="00155B96" w:rsidP="000F3BB6">
            <w:pPr>
              <w:jc w:val="right"/>
              <w:rPr>
                <w:b/>
                <w:bCs/>
                <w:sz w:val="16"/>
                <w:szCs w:val="16"/>
              </w:rPr>
            </w:pPr>
            <w:r w:rsidRPr="00155B96">
              <w:rPr>
                <w:b/>
                <w:bCs/>
                <w:sz w:val="16"/>
                <w:szCs w:val="16"/>
              </w:rPr>
              <w:t>365.500</w:t>
            </w:r>
          </w:p>
        </w:tc>
        <w:tc>
          <w:tcPr>
            <w:tcW w:w="1276" w:type="dxa"/>
            <w:vAlign w:val="center"/>
          </w:tcPr>
          <w:p w14:paraId="08CB5D1A" w14:textId="0EF41E3C" w:rsidR="000F3BB6" w:rsidRPr="004006DE" w:rsidRDefault="0097226C" w:rsidP="000F3BB6">
            <w:pPr>
              <w:jc w:val="right"/>
              <w:rPr>
                <w:sz w:val="16"/>
                <w:szCs w:val="16"/>
              </w:rPr>
            </w:pPr>
            <w:r>
              <w:rPr>
                <w:sz w:val="16"/>
                <w:szCs w:val="16"/>
              </w:rPr>
              <w:t>157.287</w:t>
            </w:r>
          </w:p>
        </w:tc>
        <w:tc>
          <w:tcPr>
            <w:tcW w:w="1134" w:type="dxa"/>
          </w:tcPr>
          <w:p w14:paraId="7CBF74A6" w14:textId="77777777" w:rsidR="000F3BB6" w:rsidRPr="00435F84" w:rsidRDefault="000F3BB6" w:rsidP="000F3BB6">
            <w:pPr>
              <w:jc w:val="right"/>
              <w:rPr>
                <w:color w:val="FF0000"/>
                <w:sz w:val="16"/>
                <w:szCs w:val="16"/>
              </w:rPr>
            </w:pPr>
          </w:p>
          <w:p w14:paraId="57EB0C13" w14:textId="77777777" w:rsidR="000F3BB6" w:rsidRPr="00435F84" w:rsidRDefault="00155B96" w:rsidP="000F3BB6">
            <w:pPr>
              <w:jc w:val="right"/>
              <w:rPr>
                <w:color w:val="FF0000"/>
                <w:sz w:val="16"/>
                <w:szCs w:val="16"/>
              </w:rPr>
            </w:pPr>
            <w:r w:rsidRPr="00155B96">
              <w:rPr>
                <w:sz w:val="16"/>
                <w:szCs w:val="16"/>
              </w:rPr>
              <w:t>357.500</w:t>
            </w:r>
          </w:p>
        </w:tc>
        <w:tc>
          <w:tcPr>
            <w:tcW w:w="1276" w:type="dxa"/>
            <w:vAlign w:val="center"/>
          </w:tcPr>
          <w:p w14:paraId="6F3B13D5" w14:textId="1EF09522" w:rsidR="000F3BB6" w:rsidRPr="007C67A3" w:rsidRDefault="007C67A3" w:rsidP="000F3BB6">
            <w:pPr>
              <w:ind w:firstLine="27"/>
              <w:jc w:val="right"/>
              <w:rPr>
                <w:sz w:val="16"/>
                <w:szCs w:val="16"/>
              </w:rPr>
            </w:pPr>
            <w:r w:rsidRPr="007C67A3">
              <w:rPr>
                <w:sz w:val="16"/>
                <w:szCs w:val="16"/>
              </w:rPr>
              <w:t>153.087</w:t>
            </w:r>
          </w:p>
        </w:tc>
        <w:tc>
          <w:tcPr>
            <w:tcW w:w="1134" w:type="dxa"/>
            <w:vAlign w:val="center"/>
          </w:tcPr>
          <w:p w14:paraId="4874D7E7" w14:textId="77777777" w:rsidR="000F3BB6" w:rsidRPr="007C67A3" w:rsidRDefault="000F3BB6" w:rsidP="000F3BB6">
            <w:pPr>
              <w:ind w:firstLine="27"/>
              <w:jc w:val="right"/>
              <w:rPr>
                <w:sz w:val="16"/>
                <w:szCs w:val="16"/>
              </w:rPr>
            </w:pPr>
            <w:r w:rsidRPr="007C67A3">
              <w:rPr>
                <w:sz w:val="16"/>
                <w:szCs w:val="16"/>
              </w:rPr>
              <w:t>8.000</w:t>
            </w:r>
          </w:p>
        </w:tc>
        <w:tc>
          <w:tcPr>
            <w:tcW w:w="992" w:type="dxa"/>
            <w:vAlign w:val="center"/>
          </w:tcPr>
          <w:p w14:paraId="458B86C5" w14:textId="77777777" w:rsidR="000F3BB6" w:rsidRPr="00891F62" w:rsidRDefault="00891F62" w:rsidP="003B09E3">
            <w:pPr>
              <w:jc w:val="right"/>
              <w:rPr>
                <w:sz w:val="16"/>
                <w:szCs w:val="16"/>
              </w:rPr>
            </w:pPr>
            <w:r w:rsidRPr="00891F62">
              <w:rPr>
                <w:sz w:val="16"/>
                <w:szCs w:val="16"/>
              </w:rPr>
              <w:t>4.200</w:t>
            </w:r>
          </w:p>
        </w:tc>
        <w:tc>
          <w:tcPr>
            <w:tcW w:w="992" w:type="dxa"/>
          </w:tcPr>
          <w:p w14:paraId="14BE02D8" w14:textId="77777777" w:rsidR="000F3BB6" w:rsidRPr="00155B96" w:rsidRDefault="000F3BB6" w:rsidP="000F3BB6">
            <w:pPr>
              <w:ind w:firstLine="27"/>
              <w:jc w:val="right"/>
              <w:rPr>
                <w:sz w:val="16"/>
                <w:szCs w:val="16"/>
              </w:rPr>
            </w:pPr>
          </w:p>
          <w:p w14:paraId="587FD2B0" w14:textId="77777777" w:rsidR="000F3BB6" w:rsidRPr="00155B96" w:rsidRDefault="000F3BB6" w:rsidP="000F3BB6">
            <w:pPr>
              <w:ind w:firstLine="27"/>
              <w:jc w:val="right"/>
              <w:rPr>
                <w:sz w:val="16"/>
                <w:szCs w:val="16"/>
              </w:rPr>
            </w:pPr>
            <w:r w:rsidRPr="00155B96">
              <w:rPr>
                <w:sz w:val="16"/>
                <w:szCs w:val="16"/>
              </w:rPr>
              <w:t>0</w:t>
            </w:r>
          </w:p>
        </w:tc>
        <w:tc>
          <w:tcPr>
            <w:tcW w:w="993" w:type="dxa"/>
          </w:tcPr>
          <w:p w14:paraId="3AC288F2" w14:textId="77777777" w:rsidR="000F3BB6" w:rsidRPr="00155B96" w:rsidRDefault="000F3BB6" w:rsidP="000F3BB6">
            <w:pPr>
              <w:ind w:firstLine="27"/>
              <w:jc w:val="right"/>
              <w:rPr>
                <w:sz w:val="16"/>
                <w:szCs w:val="16"/>
              </w:rPr>
            </w:pPr>
          </w:p>
          <w:p w14:paraId="540C920A" w14:textId="77777777" w:rsidR="000F3BB6" w:rsidRPr="00155B96" w:rsidRDefault="000F3BB6" w:rsidP="000F3BB6">
            <w:pPr>
              <w:ind w:firstLine="27"/>
              <w:jc w:val="right"/>
              <w:rPr>
                <w:sz w:val="16"/>
                <w:szCs w:val="16"/>
              </w:rPr>
            </w:pPr>
            <w:r w:rsidRPr="00155B96">
              <w:rPr>
                <w:sz w:val="16"/>
                <w:szCs w:val="16"/>
              </w:rPr>
              <w:t>0</w:t>
            </w:r>
          </w:p>
        </w:tc>
      </w:tr>
      <w:tr w:rsidR="00155B96" w:rsidRPr="00155B96" w14:paraId="2B590572" w14:textId="77777777" w:rsidTr="003C7399">
        <w:trPr>
          <w:trHeight w:val="701"/>
        </w:trPr>
        <w:tc>
          <w:tcPr>
            <w:tcW w:w="597" w:type="dxa"/>
            <w:vAlign w:val="bottom"/>
          </w:tcPr>
          <w:p w14:paraId="4783E47A" w14:textId="77777777" w:rsidR="000F3BB6" w:rsidRPr="00155B96" w:rsidRDefault="000F3BB6" w:rsidP="000F3BB6">
            <w:pPr>
              <w:rPr>
                <w:sz w:val="16"/>
                <w:szCs w:val="16"/>
                <w:lang w:eastAsia="hr-HR"/>
              </w:rPr>
            </w:pPr>
            <w:r w:rsidRPr="00155B96">
              <w:rPr>
                <w:sz w:val="16"/>
                <w:szCs w:val="16"/>
                <w:lang w:eastAsia="hr-HR"/>
              </w:rPr>
              <w:t>1.4.</w:t>
            </w:r>
          </w:p>
          <w:p w14:paraId="29E101A0" w14:textId="77777777" w:rsidR="000F3BB6" w:rsidRPr="00155B96" w:rsidRDefault="000F3BB6" w:rsidP="000F3BB6">
            <w:pPr>
              <w:rPr>
                <w:sz w:val="16"/>
                <w:szCs w:val="16"/>
                <w:lang w:eastAsia="hr-HR"/>
              </w:rPr>
            </w:pPr>
          </w:p>
        </w:tc>
        <w:tc>
          <w:tcPr>
            <w:tcW w:w="1766" w:type="dxa"/>
          </w:tcPr>
          <w:p w14:paraId="38082C3F" w14:textId="77777777" w:rsidR="000F3BB6" w:rsidRPr="00155B96" w:rsidRDefault="000F3BB6" w:rsidP="000F3BB6">
            <w:pPr>
              <w:rPr>
                <w:b/>
                <w:bCs/>
                <w:sz w:val="16"/>
                <w:szCs w:val="16"/>
                <w:lang w:eastAsia="hr-HR"/>
              </w:rPr>
            </w:pPr>
            <w:r w:rsidRPr="00155B96">
              <w:rPr>
                <w:b/>
                <w:bCs/>
                <w:sz w:val="16"/>
                <w:szCs w:val="16"/>
                <w:lang w:eastAsia="hr-HR"/>
              </w:rPr>
              <w:t>Aktivnost: Izgradnja vatrogasnog centra JVP</w:t>
            </w:r>
          </w:p>
        </w:tc>
        <w:tc>
          <w:tcPr>
            <w:tcW w:w="1210" w:type="dxa"/>
            <w:vAlign w:val="center"/>
          </w:tcPr>
          <w:p w14:paraId="2C962D8D" w14:textId="77777777" w:rsidR="000F3BB6" w:rsidRPr="00155B96" w:rsidRDefault="000F3BB6" w:rsidP="000F3BB6">
            <w:pPr>
              <w:jc w:val="right"/>
              <w:rPr>
                <w:b/>
                <w:bCs/>
                <w:sz w:val="16"/>
                <w:szCs w:val="16"/>
              </w:rPr>
            </w:pPr>
            <w:r w:rsidRPr="00155B96">
              <w:rPr>
                <w:b/>
                <w:bCs/>
                <w:sz w:val="16"/>
                <w:szCs w:val="16"/>
              </w:rPr>
              <w:t>29.</w:t>
            </w:r>
            <w:r w:rsidR="00155B96" w:rsidRPr="00155B96">
              <w:rPr>
                <w:b/>
                <w:bCs/>
                <w:sz w:val="16"/>
                <w:szCs w:val="16"/>
              </w:rPr>
              <w:t>000</w:t>
            </w:r>
            <w:r w:rsidRPr="00155B96">
              <w:rPr>
                <w:b/>
                <w:bCs/>
                <w:sz w:val="16"/>
                <w:szCs w:val="16"/>
              </w:rPr>
              <w:t>.000</w:t>
            </w:r>
          </w:p>
        </w:tc>
        <w:tc>
          <w:tcPr>
            <w:tcW w:w="1276" w:type="dxa"/>
            <w:vAlign w:val="center"/>
          </w:tcPr>
          <w:p w14:paraId="185E4AB3" w14:textId="77777777" w:rsidR="00155B96" w:rsidRPr="00155B96" w:rsidRDefault="00155B96" w:rsidP="00155B96">
            <w:pPr>
              <w:jc w:val="right"/>
              <w:rPr>
                <w:sz w:val="16"/>
                <w:szCs w:val="16"/>
              </w:rPr>
            </w:pPr>
            <w:r w:rsidRPr="00155B96">
              <w:rPr>
                <w:sz w:val="16"/>
                <w:szCs w:val="16"/>
              </w:rPr>
              <w:t>0</w:t>
            </w:r>
          </w:p>
        </w:tc>
        <w:tc>
          <w:tcPr>
            <w:tcW w:w="1134" w:type="dxa"/>
          </w:tcPr>
          <w:p w14:paraId="687168E4" w14:textId="77777777" w:rsidR="000F3BB6" w:rsidRDefault="000F3BB6" w:rsidP="007C25A9">
            <w:pPr>
              <w:spacing w:line="276" w:lineRule="auto"/>
              <w:jc w:val="right"/>
              <w:rPr>
                <w:sz w:val="16"/>
                <w:szCs w:val="16"/>
              </w:rPr>
            </w:pPr>
          </w:p>
          <w:p w14:paraId="4B82A91A" w14:textId="5303B471" w:rsidR="007C25A9" w:rsidRPr="00155B96" w:rsidRDefault="007C25A9" w:rsidP="007C25A9">
            <w:pPr>
              <w:spacing w:line="276" w:lineRule="auto"/>
              <w:jc w:val="right"/>
              <w:rPr>
                <w:sz w:val="16"/>
                <w:szCs w:val="16"/>
              </w:rPr>
            </w:pPr>
            <w:r>
              <w:rPr>
                <w:sz w:val="16"/>
                <w:szCs w:val="16"/>
              </w:rPr>
              <w:t>0</w:t>
            </w:r>
          </w:p>
        </w:tc>
        <w:tc>
          <w:tcPr>
            <w:tcW w:w="1276" w:type="dxa"/>
            <w:vAlign w:val="center"/>
          </w:tcPr>
          <w:p w14:paraId="6E9E3690" w14:textId="77777777" w:rsidR="000F3BB6" w:rsidRPr="00155B96" w:rsidRDefault="00155B96" w:rsidP="000F3BB6">
            <w:pPr>
              <w:ind w:firstLine="27"/>
              <w:jc w:val="right"/>
              <w:rPr>
                <w:sz w:val="16"/>
                <w:szCs w:val="16"/>
              </w:rPr>
            </w:pPr>
            <w:r w:rsidRPr="00155B96">
              <w:rPr>
                <w:sz w:val="16"/>
                <w:szCs w:val="16"/>
              </w:rPr>
              <w:t>0</w:t>
            </w:r>
          </w:p>
        </w:tc>
        <w:tc>
          <w:tcPr>
            <w:tcW w:w="1134" w:type="dxa"/>
            <w:vAlign w:val="center"/>
          </w:tcPr>
          <w:p w14:paraId="46A036A3" w14:textId="77777777" w:rsidR="000F3BB6" w:rsidRPr="00155B96" w:rsidRDefault="000F3BB6" w:rsidP="000F3BB6">
            <w:pPr>
              <w:ind w:firstLine="27"/>
              <w:jc w:val="right"/>
              <w:rPr>
                <w:sz w:val="16"/>
                <w:szCs w:val="16"/>
              </w:rPr>
            </w:pPr>
            <w:r w:rsidRPr="00155B96">
              <w:rPr>
                <w:sz w:val="16"/>
                <w:szCs w:val="16"/>
              </w:rPr>
              <w:t>8.700.000</w:t>
            </w:r>
          </w:p>
        </w:tc>
        <w:tc>
          <w:tcPr>
            <w:tcW w:w="992" w:type="dxa"/>
            <w:vAlign w:val="center"/>
          </w:tcPr>
          <w:p w14:paraId="0B5CDCAA" w14:textId="77777777" w:rsidR="000F3BB6" w:rsidRPr="00891F62" w:rsidRDefault="000F3BB6" w:rsidP="000F3BB6">
            <w:pPr>
              <w:ind w:firstLine="27"/>
              <w:jc w:val="right"/>
              <w:rPr>
                <w:sz w:val="16"/>
                <w:szCs w:val="16"/>
              </w:rPr>
            </w:pPr>
            <w:r w:rsidRPr="00891F62">
              <w:rPr>
                <w:sz w:val="16"/>
                <w:szCs w:val="16"/>
              </w:rPr>
              <w:t>0</w:t>
            </w:r>
          </w:p>
        </w:tc>
        <w:tc>
          <w:tcPr>
            <w:tcW w:w="992" w:type="dxa"/>
          </w:tcPr>
          <w:p w14:paraId="6040383B" w14:textId="77777777" w:rsidR="000773A1" w:rsidRPr="00155B96" w:rsidRDefault="000773A1" w:rsidP="000F3BB6">
            <w:pPr>
              <w:ind w:firstLine="27"/>
              <w:jc w:val="right"/>
              <w:rPr>
                <w:sz w:val="16"/>
                <w:szCs w:val="16"/>
              </w:rPr>
            </w:pPr>
          </w:p>
          <w:p w14:paraId="4383671D" w14:textId="77777777" w:rsidR="000F3BB6" w:rsidRPr="00155B96" w:rsidRDefault="000F3BB6" w:rsidP="000F3BB6">
            <w:pPr>
              <w:ind w:firstLine="27"/>
              <w:jc w:val="right"/>
              <w:rPr>
                <w:sz w:val="16"/>
                <w:szCs w:val="16"/>
              </w:rPr>
            </w:pPr>
            <w:r w:rsidRPr="00155B96">
              <w:rPr>
                <w:sz w:val="16"/>
                <w:szCs w:val="16"/>
              </w:rPr>
              <w:t>20.300.000</w:t>
            </w:r>
          </w:p>
        </w:tc>
        <w:tc>
          <w:tcPr>
            <w:tcW w:w="993" w:type="dxa"/>
          </w:tcPr>
          <w:p w14:paraId="23178E2A" w14:textId="77777777" w:rsidR="000F3BB6" w:rsidRPr="00155B96" w:rsidRDefault="000F3BB6" w:rsidP="000F3BB6">
            <w:pPr>
              <w:ind w:firstLine="27"/>
              <w:jc w:val="right"/>
              <w:rPr>
                <w:sz w:val="16"/>
                <w:szCs w:val="16"/>
              </w:rPr>
            </w:pPr>
          </w:p>
          <w:p w14:paraId="59B5B7CC" w14:textId="77777777" w:rsidR="000F3BB6" w:rsidRPr="00155B96" w:rsidRDefault="000F3BB6" w:rsidP="000F3BB6">
            <w:pPr>
              <w:ind w:firstLine="27"/>
              <w:jc w:val="right"/>
              <w:rPr>
                <w:sz w:val="16"/>
                <w:szCs w:val="16"/>
              </w:rPr>
            </w:pPr>
            <w:r w:rsidRPr="00155B96">
              <w:rPr>
                <w:sz w:val="16"/>
                <w:szCs w:val="16"/>
              </w:rPr>
              <w:t>0</w:t>
            </w:r>
          </w:p>
        </w:tc>
      </w:tr>
    </w:tbl>
    <w:p w14:paraId="1132B551" w14:textId="4FA02928" w:rsidR="00285A79" w:rsidRDefault="00285A79" w:rsidP="00D514DD">
      <w:pPr>
        <w:spacing w:before="120"/>
        <w:rPr>
          <w:b/>
          <w:color w:val="FF0000"/>
          <w:sz w:val="22"/>
          <w:szCs w:val="22"/>
        </w:rPr>
      </w:pPr>
    </w:p>
    <w:p w14:paraId="4E57C6E3" w14:textId="77777777" w:rsidR="00DA29F6" w:rsidRPr="00435F84" w:rsidRDefault="00DA29F6" w:rsidP="00D514DD">
      <w:pPr>
        <w:spacing w:before="120"/>
        <w:rPr>
          <w:b/>
          <w:color w:val="FF0000"/>
          <w:sz w:val="22"/>
          <w:szCs w:val="22"/>
        </w:rPr>
      </w:pPr>
    </w:p>
    <w:p w14:paraId="6162A22A" w14:textId="77777777" w:rsidR="006B2ECD" w:rsidRPr="00FF4AAF" w:rsidRDefault="0053485D" w:rsidP="00D514DD">
      <w:pPr>
        <w:spacing w:before="120"/>
        <w:rPr>
          <w:b/>
          <w:sz w:val="22"/>
          <w:szCs w:val="22"/>
        </w:rPr>
      </w:pPr>
      <w:r w:rsidRPr="00FF4AAF">
        <w:rPr>
          <w:b/>
          <w:sz w:val="22"/>
          <w:szCs w:val="22"/>
        </w:rPr>
        <w:t>Obrazloženj</w:t>
      </w:r>
      <w:r w:rsidR="000C4C5B" w:rsidRPr="00FF4AAF">
        <w:rPr>
          <w:b/>
          <w:sz w:val="22"/>
          <w:szCs w:val="22"/>
        </w:rPr>
        <w:t>e izvršenja prihoda i primitaka</w:t>
      </w:r>
    </w:p>
    <w:p w14:paraId="1FF418E0" w14:textId="77777777" w:rsidR="00FA074C" w:rsidRPr="00FF4AAF" w:rsidRDefault="00FA074C" w:rsidP="002B3693">
      <w:pPr>
        <w:jc w:val="both"/>
        <w:rPr>
          <w:sz w:val="22"/>
          <w:szCs w:val="22"/>
        </w:rPr>
      </w:pPr>
      <w:r w:rsidRPr="00FF4AAF">
        <w:rPr>
          <w:sz w:val="22"/>
          <w:szCs w:val="22"/>
        </w:rPr>
        <w:t>Organizacija poslovnih aktivnosti JVP Opatija u prvih šest mjeseci 202</w:t>
      </w:r>
      <w:r w:rsidR="001E4A4A" w:rsidRPr="00FF4AAF">
        <w:rPr>
          <w:sz w:val="22"/>
          <w:szCs w:val="22"/>
        </w:rPr>
        <w:t>1</w:t>
      </w:r>
      <w:r w:rsidRPr="00FF4AAF">
        <w:rPr>
          <w:sz w:val="22"/>
          <w:szCs w:val="22"/>
        </w:rPr>
        <w:t>. godine</w:t>
      </w:r>
      <w:r w:rsidR="001E4A4A" w:rsidRPr="00FF4AAF">
        <w:rPr>
          <w:sz w:val="22"/>
          <w:szCs w:val="22"/>
        </w:rPr>
        <w:t xml:space="preserve"> i nadalje se provodila</w:t>
      </w:r>
      <w:r w:rsidRPr="00FF4AAF">
        <w:rPr>
          <w:sz w:val="22"/>
          <w:szCs w:val="22"/>
        </w:rPr>
        <w:t xml:space="preserve">, </w:t>
      </w:r>
      <w:r w:rsidR="001E4A4A" w:rsidRPr="00FF4AAF">
        <w:rPr>
          <w:sz w:val="22"/>
          <w:szCs w:val="22"/>
        </w:rPr>
        <w:t xml:space="preserve">u svrhu poštivanja mjera propisanih od strane Nacionalnog stožera Civilne zaštite, održavanjem </w:t>
      </w:r>
      <w:r w:rsidRPr="00FF4AAF">
        <w:rPr>
          <w:sz w:val="22"/>
          <w:szCs w:val="22"/>
        </w:rPr>
        <w:t xml:space="preserve">optimalne razine </w:t>
      </w:r>
      <w:r w:rsidR="00545AA5" w:rsidRPr="00FF4AAF">
        <w:rPr>
          <w:sz w:val="22"/>
          <w:szCs w:val="22"/>
        </w:rPr>
        <w:t>operativnosti</w:t>
      </w:r>
      <w:r w:rsidRPr="00FF4AAF">
        <w:rPr>
          <w:sz w:val="22"/>
          <w:szCs w:val="22"/>
        </w:rPr>
        <w:t xml:space="preserve">, </w:t>
      </w:r>
      <w:r w:rsidR="001E4A4A" w:rsidRPr="00FF4AAF">
        <w:rPr>
          <w:sz w:val="22"/>
          <w:szCs w:val="22"/>
        </w:rPr>
        <w:t xml:space="preserve">poštivanjem </w:t>
      </w:r>
      <w:r w:rsidRPr="00FF4AAF">
        <w:rPr>
          <w:sz w:val="22"/>
          <w:szCs w:val="22"/>
        </w:rPr>
        <w:t xml:space="preserve"> mjera zaštite zdravlja radnika, poslovnih partnera i korisnika usluga postrojbe.</w:t>
      </w:r>
    </w:p>
    <w:p w14:paraId="7956E793" w14:textId="77777777" w:rsidR="00DA29F6" w:rsidRDefault="009D0C3C" w:rsidP="001E4A4A">
      <w:pPr>
        <w:spacing w:before="120"/>
        <w:jc w:val="both"/>
        <w:rPr>
          <w:sz w:val="22"/>
          <w:szCs w:val="22"/>
        </w:rPr>
      </w:pPr>
      <w:r w:rsidRPr="00FF4AAF">
        <w:rPr>
          <w:sz w:val="22"/>
          <w:szCs w:val="22"/>
        </w:rPr>
        <w:t xml:space="preserve">Ukupni ostvareni prihodi </w:t>
      </w:r>
      <w:r w:rsidR="00B75008">
        <w:rPr>
          <w:sz w:val="22"/>
          <w:szCs w:val="22"/>
        </w:rPr>
        <w:t xml:space="preserve">i primici </w:t>
      </w:r>
      <w:r w:rsidRPr="00FF4AAF">
        <w:rPr>
          <w:sz w:val="22"/>
          <w:szCs w:val="22"/>
        </w:rPr>
        <w:t xml:space="preserve">u razdoblju I-VI/2021 iznosa </w:t>
      </w:r>
      <w:r w:rsidRPr="00FF4AAF">
        <w:rPr>
          <w:b/>
          <w:bCs/>
          <w:sz w:val="22"/>
          <w:szCs w:val="22"/>
          <w:lang w:val="de-DE"/>
        </w:rPr>
        <w:t>3.8</w:t>
      </w:r>
      <w:r w:rsidR="00D70CD1" w:rsidRPr="00FF4AAF">
        <w:rPr>
          <w:b/>
          <w:bCs/>
          <w:sz w:val="22"/>
          <w:szCs w:val="22"/>
          <w:lang w:val="de-DE"/>
        </w:rPr>
        <w:t>70</w:t>
      </w:r>
      <w:r w:rsidRPr="00FF4AAF">
        <w:rPr>
          <w:b/>
          <w:bCs/>
          <w:sz w:val="22"/>
          <w:szCs w:val="22"/>
          <w:lang w:val="de-DE"/>
        </w:rPr>
        <w:t>.</w:t>
      </w:r>
      <w:r w:rsidR="00D70CD1" w:rsidRPr="00FF4AAF">
        <w:rPr>
          <w:b/>
          <w:bCs/>
          <w:sz w:val="22"/>
          <w:szCs w:val="22"/>
          <w:lang w:val="de-DE"/>
        </w:rPr>
        <w:t>08</w:t>
      </w:r>
      <w:r w:rsidR="008629E7">
        <w:rPr>
          <w:b/>
          <w:bCs/>
          <w:sz w:val="22"/>
          <w:szCs w:val="22"/>
          <w:lang w:val="de-DE"/>
        </w:rPr>
        <w:t>5</w:t>
      </w:r>
      <w:r w:rsidRPr="00FF4AAF">
        <w:rPr>
          <w:b/>
          <w:bCs/>
          <w:sz w:val="22"/>
          <w:szCs w:val="22"/>
          <w:lang w:val="de-DE"/>
        </w:rPr>
        <w:t xml:space="preserve"> kune</w:t>
      </w:r>
      <w:r w:rsidRPr="00FF4AAF">
        <w:rPr>
          <w:sz w:val="16"/>
          <w:szCs w:val="16"/>
          <w:lang w:val="de-DE"/>
        </w:rPr>
        <w:t xml:space="preserve"> </w:t>
      </w:r>
      <w:r w:rsidRPr="00FF4AAF">
        <w:rPr>
          <w:sz w:val="22"/>
          <w:szCs w:val="22"/>
        </w:rPr>
        <w:t xml:space="preserve">u odnosu Plan ostvareni su s </w:t>
      </w:r>
      <w:r w:rsidRPr="00FF4AAF">
        <w:rPr>
          <w:b/>
          <w:bCs/>
          <w:sz w:val="22"/>
          <w:szCs w:val="22"/>
        </w:rPr>
        <w:t>10,</w:t>
      </w:r>
      <w:r w:rsidR="00D70CD1" w:rsidRPr="00FF4AAF">
        <w:rPr>
          <w:b/>
          <w:bCs/>
          <w:sz w:val="22"/>
          <w:szCs w:val="22"/>
        </w:rPr>
        <w:t>42</w:t>
      </w:r>
      <w:r w:rsidRPr="00FF4AAF">
        <w:rPr>
          <w:b/>
          <w:bCs/>
          <w:sz w:val="22"/>
          <w:szCs w:val="22"/>
        </w:rPr>
        <w:t>%</w:t>
      </w:r>
      <w:r w:rsidRPr="00FF4AAF">
        <w:rPr>
          <w:sz w:val="22"/>
          <w:szCs w:val="22"/>
        </w:rPr>
        <w:t>, a u odnosu na isto razdoblje prethodne godine ostvareni su s</w:t>
      </w:r>
      <w:r w:rsidR="00D70CD1" w:rsidRPr="00FF4AAF">
        <w:rPr>
          <w:sz w:val="22"/>
          <w:szCs w:val="22"/>
        </w:rPr>
        <w:t>a</w:t>
      </w:r>
      <w:r w:rsidRPr="00FF4AAF">
        <w:rPr>
          <w:sz w:val="22"/>
          <w:szCs w:val="22"/>
        </w:rPr>
        <w:t xml:space="preserve"> </w:t>
      </w:r>
      <w:r w:rsidR="00D70CD1" w:rsidRPr="00FF4AAF">
        <w:rPr>
          <w:sz w:val="22"/>
          <w:szCs w:val="22"/>
        </w:rPr>
        <w:t>100,28</w:t>
      </w:r>
      <w:r w:rsidRPr="00FF4AAF">
        <w:rPr>
          <w:b/>
          <w:bCs/>
          <w:sz w:val="22"/>
          <w:szCs w:val="22"/>
        </w:rPr>
        <w:t>%</w:t>
      </w:r>
      <w:r w:rsidRPr="00FF4AAF">
        <w:rPr>
          <w:sz w:val="22"/>
          <w:szCs w:val="22"/>
        </w:rPr>
        <w:t xml:space="preserve"> (2020. godine prihodi su iznosili </w:t>
      </w:r>
      <w:r w:rsidR="00D70CD1" w:rsidRPr="00FF4AAF">
        <w:rPr>
          <w:sz w:val="22"/>
          <w:szCs w:val="22"/>
        </w:rPr>
        <w:t>3</w:t>
      </w:r>
      <w:r w:rsidRPr="00FF4AAF">
        <w:rPr>
          <w:sz w:val="22"/>
          <w:szCs w:val="22"/>
        </w:rPr>
        <w:t>.</w:t>
      </w:r>
      <w:r w:rsidR="00D70CD1" w:rsidRPr="00FF4AAF">
        <w:rPr>
          <w:sz w:val="22"/>
          <w:szCs w:val="22"/>
        </w:rPr>
        <w:t>859.1</w:t>
      </w:r>
      <w:r w:rsidR="008629E7">
        <w:rPr>
          <w:sz w:val="22"/>
          <w:szCs w:val="22"/>
        </w:rPr>
        <w:t>9</w:t>
      </w:r>
      <w:r w:rsidR="00D70CD1" w:rsidRPr="00FF4AAF">
        <w:rPr>
          <w:sz w:val="22"/>
          <w:szCs w:val="22"/>
        </w:rPr>
        <w:t>3</w:t>
      </w:r>
      <w:r w:rsidRPr="00FF4AAF">
        <w:rPr>
          <w:sz w:val="22"/>
          <w:szCs w:val="22"/>
        </w:rPr>
        <w:t xml:space="preserve"> kune). Prihodi iz proračuna ostvareni su u iznosu od 3.85</w:t>
      </w:r>
      <w:r w:rsidR="00D70CD1" w:rsidRPr="00FF4AAF">
        <w:rPr>
          <w:sz w:val="22"/>
          <w:szCs w:val="22"/>
        </w:rPr>
        <w:t>4</w:t>
      </w:r>
      <w:r w:rsidRPr="00FF4AAF">
        <w:rPr>
          <w:sz w:val="22"/>
          <w:szCs w:val="22"/>
        </w:rPr>
        <w:t>.</w:t>
      </w:r>
      <w:r w:rsidR="00D70CD1" w:rsidRPr="00FF4AAF">
        <w:rPr>
          <w:sz w:val="22"/>
          <w:szCs w:val="22"/>
        </w:rPr>
        <w:t>85</w:t>
      </w:r>
      <w:r w:rsidR="008629E7">
        <w:rPr>
          <w:sz w:val="22"/>
          <w:szCs w:val="22"/>
        </w:rPr>
        <w:t>1</w:t>
      </w:r>
      <w:r w:rsidRPr="00FF4AAF">
        <w:rPr>
          <w:sz w:val="22"/>
          <w:szCs w:val="22"/>
        </w:rPr>
        <w:t xml:space="preserve"> kun</w:t>
      </w:r>
      <w:r w:rsidR="008629E7">
        <w:rPr>
          <w:sz w:val="22"/>
          <w:szCs w:val="22"/>
        </w:rPr>
        <w:t>u</w:t>
      </w:r>
      <w:r w:rsidRPr="00FF4AAF">
        <w:rPr>
          <w:sz w:val="22"/>
          <w:szCs w:val="22"/>
        </w:rPr>
        <w:t xml:space="preserve"> i </w:t>
      </w:r>
      <w:r w:rsidR="00D70CD1" w:rsidRPr="00FF4AAF">
        <w:rPr>
          <w:sz w:val="22"/>
          <w:szCs w:val="22"/>
        </w:rPr>
        <w:t xml:space="preserve">na razini su ostvarenih prihoda za </w:t>
      </w:r>
      <w:r w:rsidRPr="00FF4AAF">
        <w:rPr>
          <w:sz w:val="22"/>
          <w:szCs w:val="22"/>
        </w:rPr>
        <w:t xml:space="preserve">isto razdoblje prethodne godine </w:t>
      </w:r>
      <w:r w:rsidR="00D70CD1" w:rsidRPr="00FF4AAF">
        <w:rPr>
          <w:sz w:val="22"/>
          <w:szCs w:val="22"/>
        </w:rPr>
        <w:t>(razlika -39</w:t>
      </w:r>
      <w:r w:rsidR="003C7399">
        <w:rPr>
          <w:sz w:val="22"/>
          <w:szCs w:val="22"/>
        </w:rPr>
        <w:t>2</w:t>
      </w:r>
      <w:r w:rsidR="00D70CD1" w:rsidRPr="00FF4AAF">
        <w:rPr>
          <w:sz w:val="22"/>
          <w:szCs w:val="22"/>
        </w:rPr>
        <w:t xml:space="preserve"> kun</w:t>
      </w:r>
      <w:r w:rsidR="003C7399">
        <w:rPr>
          <w:sz w:val="22"/>
          <w:szCs w:val="22"/>
        </w:rPr>
        <w:t>e</w:t>
      </w:r>
      <w:r w:rsidR="00D70CD1" w:rsidRPr="00FF4AAF">
        <w:rPr>
          <w:sz w:val="22"/>
          <w:szCs w:val="22"/>
        </w:rPr>
        <w:t>).</w:t>
      </w:r>
      <w:r w:rsidRPr="00FF4AAF">
        <w:rPr>
          <w:sz w:val="22"/>
          <w:szCs w:val="22"/>
        </w:rPr>
        <w:t xml:space="preserve"> U dijelu prihoda iz proračuna, iskazana su i sredstva ostalih JLS suosnivača koja iznose </w:t>
      </w:r>
      <w:r w:rsidR="00D70CD1" w:rsidRPr="00FF4AAF">
        <w:rPr>
          <w:sz w:val="22"/>
          <w:szCs w:val="22"/>
        </w:rPr>
        <w:t>1.731.948</w:t>
      </w:r>
      <w:r w:rsidRPr="00FF4AAF">
        <w:rPr>
          <w:sz w:val="22"/>
          <w:szCs w:val="22"/>
        </w:rPr>
        <w:t xml:space="preserve"> kun</w:t>
      </w:r>
      <w:r w:rsidR="00D70CD1" w:rsidRPr="00FF4AAF">
        <w:rPr>
          <w:sz w:val="22"/>
          <w:szCs w:val="22"/>
        </w:rPr>
        <w:t>a</w:t>
      </w:r>
      <w:r w:rsidRPr="00FF4AAF">
        <w:rPr>
          <w:sz w:val="22"/>
          <w:szCs w:val="22"/>
        </w:rPr>
        <w:t xml:space="preserve"> ili 4</w:t>
      </w:r>
      <w:r w:rsidR="00D70CD1" w:rsidRPr="00FF4AAF">
        <w:rPr>
          <w:sz w:val="22"/>
          <w:szCs w:val="22"/>
        </w:rPr>
        <w:t>4</w:t>
      </w:r>
      <w:r w:rsidRPr="00FF4AAF">
        <w:rPr>
          <w:sz w:val="22"/>
          <w:szCs w:val="22"/>
        </w:rPr>
        <w:t>,</w:t>
      </w:r>
      <w:r w:rsidR="00D70CD1" w:rsidRPr="00FF4AAF">
        <w:rPr>
          <w:sz w:val="22"/>
          <w:szCs w:val="22"/>
        </w:rPr>
        <w:t>75</w:t>
      </w:r>
      <w:r w:rsidRPr="00FF4AAF">
        <w:rPr>
          <w:sz w:val="22"/>
          <w:szCs w:val="22"/>
        </w:rPr>
        <w:t xml:space="preserve">%. </w:t>
      </w:r>
      <w:r w:rsidR="001E4A4A" w:rsidRPr="00FF4AAF">
        <w:rPr>
          <w:sz w:val="22"/>
          <w:szCs w:val="22"/>
        </w:rPr>
        <w:t>Vlastiti prihodi</w:t>
      </w:r>
      <w:r w:rsidR="001E4A4A" w:rsidRPr="00FF4AAF">
        <w:rPr>
          <w:b/>
          <w:sz w:val="22"/>
          <w:szCs w:val="22"/>
        </w:rPr>
        <w:t xml:space="preserve"> </w:t>
      </w:r>
      <w:r w:rsidR="00DF5B88" w:rsidRPr="00FF4AAF">
        <w:rPr>
          <w:bCs/>
          <w:sz w:val="22"/>
          <w:szCs w:val="22"/>
        </w:rPr>
        <w:t xml:space="preserve">ostvareni su s </w:t>
      </w:r>
      <w:r w:rsidR="00135039" w:rsidRPr="00FF4AAF">
        <w:rPr>
          <w:sz w:val="22"/>
          <w:szCs w:val="22"/>
        </w:rPr>
        <w:t>15.234</w:t>
      </w:r>
      <w:r w:rsidR="001E4A4A" w:rsidRPr="00FF4AAF">
        <w:rPr>
          <w:sz w:val="22"/>
          <w:szCs w:val="22"/>
        </w:rPr>
        <w:t xml:space="preserve"> kun</w:t>
      </w:r>
      <w:r w:rsidR="00135039" w:rsidRPr="00FF4AAF">
        <w:rPr>
          <w:sz w:val="22"/>
          <w:szCs w:val="22"/>
        </w:rPr>
        <w:t>e</w:t>
      </w:r>
      <w:r w:rsidR="001E4A4A" w:rsidRPr="00FF4AAF">
        <w:rPr>
          <w:sz w:val="22"/>
          <w:szCs w:val="22"/>
        </w:rPr>
        <w:t xml:space="preserve">, </w:t>
      </w:r>
      <w:r w:rsidR="00135039" w:rsidRPr="00FF4AAF">
        <w:rPr>
          <w:sz w:val="22"/>
          <w:szCs w:val="22"/>
        </w:rPr>
        <w:t>od čega se 4.200 kuna odnosi na pružen</w:t>
      </w:r>
      <w:r w:rsidR="00192CCD" w:rsidRPr="00FF4AAF">
        <w:rPr>
          <w:sz w:val="22"/>
          <w:szCs w:val="22"/>
        </w:rPr>
        <w:t>u</w:t>
      </w:r>
      <w:r w:rsidR="00135039" w:rsidRPr="00FF4AAF">
        <w:rPr>
          <w:sz w:val="22"/>
          <w:szCs w:val="22"/>
        </w:rPr>
        <w:t xml:space="preserve"> uslug</w:t>
      </w:r>
      <w:r w:rsidR="00192CCD" w:rsidRPr="00FF4AAF">
        <w:rPr>
          <w:sz w:val="22"/>
          <w:szCs w:val="22"/>
        </w:rPr>
        <w:t>u</w:t>
      </w:r>
      <w:r w:rsidR="00135039" w:rsidRPr="00FF4AAF">
        <w:rPr>
          <w:sz w:val="22"/>
          <w:szCs w:val="22"/>
        </w:rPr>
        <w:t xml:space="preserve"> osiguranja manifestacije DORA 2021. godine</w:t>
      </w:r>
      <w:r w:rsidR="00891F62" w:rsidRPr="00FF4AAF">
        <w:rPr>
          <w:sz w:val="22"/>
          <w:szCs w:val="22"/>
        </w:rPr>
        <w:t>, a 11.034 kune čini donacija Vatrogasne zajednice PGŽ – namjenska sredstva za požarnu sezonu 2020. godine</w:t>
      </w:r>
      <w:r w:rsidRPr="00FF4AAF">
        <w:rPr>
          <w:sz w:val="22"/>
          <w:szCs w:val="22"/>
        </w:rPr>
        <w:t>, uplaćen</w:t>
      </w:r>
      <w:r w:rsidR="00D70CD1" w:rsidRPr="00FF4AAF">
        <w:rPr>
          <w:sz w:val="22"/>
          <w:szCs w:val="22"/>
        </w:rPr>
        <w:t>a</w:t>
      </w:r>
      <w:r w:rsidRPr="00FF4AAF">
        <w:rPr>
          <w:sz w:val="22"/>
          <w:szCs w:val="22"/>
        </w:rPr>
        <w:t xml:space="preserve"> početkom siječnja 2021. Ostvarenje planskih veličina prihoda od pruženih usluga </w:t>
      </w:r>
      <w:r w:rsidR="00172249" w:rsidRPr="00FF4AAF">
        <w:rPr>
          <w:sz w:val="22"/>
          <w:szCs w:val="22"/>
        </w:rPr>
        <w:t xml:space="preserve">osiguranja manifestacija nerealno </w:t>
      </w:r>
      <w:r w:rsidRPr="00FF4AAF">
        <w:rPr>
          <w:sz w:val="22"/>
          <w:szCs w:val="22"/>
        </w:rPr>
        <w:t xml:space="preserve">je uspoređivati s </w:t>
      </w:r>
      <w:r w:rsidR="00172249" w:rsidRPr="00FF4AAF">
        <w:rPr>
          <w:sz w:val="22"/>
          <w:szCs w:val="22"/>
        </w:rPr>
        <w:t xml:space="preserve">ostvarenjima iz </w:t>
      </w:r>
      <w:r w:rsidRPr="00FF4AAF">
        <w:rPr>
          <w:sz w:val="22"/>
          <w:szCs w:val="22"/>
        </w:rPr>
        <w:t>raniji</w:t>
      </w:r>
      <w:r w:rsidR="00172249" w:rsidRPr="00FF4AAF">
        <w:rPr>
          <w:sz w:val="22"/>
          <w:szCs w:val="22"/>
        </w:rPr>
        <w:t>h</w:t>
      </w:r>
      <w:r w:rsidRPr="00FF4AAF">
        <w:rPr>
          <w:sz w:val="22"/>
          <w:szCs w:val="22"/>
        </w:rPr>
        <w:t xml:space="preserve"> godina, zbog </w:t>
      </w:r>
      <w:r w:rsidR="00172249" w:rsidRPr="00FF4AAF">
        <w:rPr>
          <w:sz w:val="22"/>
          <w:szCs w:val="22"/>
        </w:rPr>
        <w:t>utjecaja pandemije virusa Cov</w:t>
      </w:r>
      <w:r w:rsidRPr="00FF4AAF">
        <w:rPr>
          <w:sz w:val="22"/>
          <w:szCs w:val="22"/>
        </w:rPr>
        <w:t>id-19.</w:t>
      </w:r>
      <w:r w:rsidR="006B2ECD" w:rsidRPr="00FF4AAF">
        <w:rPr>
          <w:sz w:val="22"/>
          <w:szCs w:val="22"/>
        </w:rPr>
        <w:t xml:space="preserve"> Da li će i u kojem iznosu vlastiti prihodi od osiguranja manifestacija biti ostvareni u plan</w:t>
      </w:r>
      <w:r w:rsidR="00172249" w:rsidRPr="00FF4AAF">
        <w:rPr>
          <w:sz w:val="22"/>
          <w:szCs w:val="22"/>
        </w:rPr>
        <w:t>skim</w:t>
      </w:r>
      <w:r w:rsidR="006B2ECD" w:rsidRPr="00FF4AAF">
        <w:rPr>
          <w:sz w:val="22"/>
          <w:szCs w:val="22"/>
        </w:rPr>
        <w:t xml:space="preserve"> veličinama do kraja godine teško je prognozirati, obzirom da se intenzitet pojave virusa reflektira na održavanje raznih događaja, a time i posljedično na broj zahtjeva za vatrogasnim osiguranjem. </w:t>
      </w:r>
    </w:p>
    <w:p w14:paraId="726B0743" w14:textId="1875C6C3" w:rsidR="001E4A4A" w:rsidRPr="008230DB" w:rsidRDefault="00172249" w:rsidP="001E4A4A">
      <w:pPr>
        <w:spacing w:before="120"/>
        <w:jc w:val="both"/>
        <w:rPr>
          <w:color w:val="000000" w:themeColor="text1"/>
          <w:sz w:val="22"/>
          <w:szCs w:val="22"/>
        </w:rPr>
      </w:pPr>
      <w:r w:rsidRPr="00FF4AAF">
        <w:rPr>
          <w:sz w:val="22"/>
          <w:szCs w:val="22"/>
        </w:rPr>
        <w:t xml:space="preserve">Planirano ostvarenje vlastitih prihoda moguće je ostvariti iz prihoda od pružanja usluga nadzora nad sustavom vatrodojavne zaštite, na što je JVP obvezao novi Zakon o vatrogastvu. </w:t>
      </w:r>
      <w:r w:rsidR="001E4A4A" w:rsidRPr="00FF4AAF">
        <w:rPr>
          <w:sz w:val="22"/>
          <w:szCs w:val="22"/>
        </w:rPr>
        <w:t>Manjak prihoda poslovanja iz 20</w:t>
      </w:r>
      <w:r w:rsidR="00891F62" w:rsidRPr="00FF4AAF">
        <w:rPr>
          <w:sz w:val="22"/>
          <w:szCs w:val="22"/>
        </w:rPr>
        <w:t>20</w:t>
      </w:r>
      <w:r w:rsidR="001E4A4A" w:rsidRPr="00FF4AAF">
        <w:rPr>
          <w:sz w:val="22"/>
          <w:szCs w:val="22"/>
        </w:rPr>
        <w:t xml:space="preserve">. godine (preneseni) iznosa </w:t>
      </w:r>
      <w:r w:rsidR="00891F62" w:rsidRPr="00FF4AAF">
        <w:rPr>
          <w:sz w:val="22"/>
          <w:szCs w:val="22"/>
        </w:rPr>
        <w:t>22.068</w:t>
      </w:r>
      <w:r w:rsidR="001E4A4A" w:rsidRPr="00FF4AAF">
        <w:rPr>
          <w:sz w:val="22"/>
          <w:szCs w:val="22"/>
        </w:rPr>
        <w:t xml:space="preserve"> kuna, </w:t>
      </w:r>
      <w:r w:rsidR="006B2ECD" w:rsidRPr="00FF4AAF">
        <w:rPr>
          <w:sz w:val="22"/>
          <w:szCs w:val="22"/>
        </w:rPr>
        <w:t xml:space="preserve">koji se sastoji od manjka prihoda poslovanja 2019. godine iznosa 35.142 kuna i viška prihoda od nefinancijske imovine 2020. iznosa 13.073 kune </w:t>
      </w:r>
      <w:r w:rsidR="004458B2" w:rsidRPr="00FF4AAF">
        <w:rPr>
          <w:sz w:val="22"/>
          <w:szCs w:val="22"/>
        </w:rPr>
        <w:t xml:space="preserve">uvršten je u Prijedlog I izmjena financijskog plana za 2021. godinu (usvojen na 6. sjednici Vatrogasnog vijeća održanoj dana 9. lipnja 2021. godine), </w:t>
      </w:r>
      <w:r w:rsidR="001E4A4A" w:rsidRPr="00FF4AAF">
        <w:rPr>
          <w:sz w:val="22"/>
          <w:szCs w:val="22"/>
        </w:rPr>
        <w:t>a pokriven je iz sredstava proračuna na dan plaćanja obveza iz prosinca 20</w:t>
      </w:r>
      <w:r w:rsidR="00891F62" w:rsidRPr="00FF4AAF">
        <w:rPr>
          <w:sz w:val="22"/>
          <w:szCs w:val="22"/>
        </w:rPr>
        <w:t>20</w:t>
      </w:r>
      <w:r w:rsidR="001E4A4A" w:rsidRPr="00FF4AAF">
        <w:rPr>
          <w:sz w:val="22"/>
          <w:szCs w:val="22"/>
        </w:rPr>
        <w:t>. godine u</w:t>
      </w:r>
      <w:r w:rsidR="001E4A4A">
        <w:rPr>
          <w:color w:val="000000" w:themeColor="text1"/>
          <w:sz w:val="22"/>
          <w:szCs w:val="22"/>
        </w:rPr>
        <w:t xml:space="preserve"> siječnju 20</w:t>
      </w:r>
      <w:r w:rsidR="00891F62">
        <w:rPr>
          <w:color w:val="000000" w:themeColor="text1"/>
          <w:sz w:val="22"/>
          <w:szCs w:val="22"/>
        </w:rPr>
        <w:t>21</w:t>
      </w:r>
      <w:r w:rsidR="001E4A4A">
        <w:rPr>
          <w:color w:val="000000" w:themeColor="text1"/>
          <w:sz w:val="22"/>
          <w:szCs w:val="22"/>
        </w:rPr>
        <w:t>. godine.</w:t>
      </w:r>
      <w:r>
        <w:rPr>
          <w:color w:val="000000" w:themeColor="text1"/>
          <w:sz w:val="22"/>
          <w:szCs w:val="22"/>
        </w:rPr>
        <w:t xml:space="preserve"> </w:t>
      </w:r>
    </w:p>
    <w:p w14:paraId="0F0296E5" w14:textId="1FAB7B4A" w:rsidR="001E4A4A" w:rsidRDefault="001E4A4A" w:rsidP="001E4A4A">
      <w:pPr>
        <w:spacing w:before="120"/>
        <w:jc w:val="both"/>
        <w:rPr>
          <w:sz w:val="22"/>
          <w:szCs w:val="22"/>
        </w:rPr>
      </w:pPr>
      <w:r w:rsidRPr="00F34268">
        <w:rPr>
          <w:sz w:val="22"/>
          <w:szCs w:val="22"/>
        </w:rPr>
        <w:t>U ukupno izvršenim prihodima iz proračuna (</w:t>
      </w:r>
      <w:r w:rsidR="00F34268" w:rsidRPr="00F34268">
        <w:rPr>
          <w:sz w:val="22"/>
          <w:szCs w:val="22"/>
        </w:rPr>
        <w:t>3.854.85</w:t>
      </w:r>
      <w:r w:rsidR="003C7399">
        <w:rPr>
          <w:sz w:val="22"/>
          <w:szCs w:val="22"/>
        </w:rPr>
        <w:t>1</w:t>
      </w:r>
      <w:r w:rsidR="00F34268" w:rsidRPr="00F34268">
        <w:rPr>
          <w:sz w:val="22"/>
          <w:szCs w:val="22"/>
        </w:rPr>
        <w:t xml:space="preserve"> </w:t>
      </w:r>
      <w:r w:rsidRPr="00F34268">
        <w:rPr>
          <w:sz w:val="22"/>
          <w:szCs w:val="22"/>
        </w:rPr>
        <w:t xml:space="preserve">kuna) sredstva za minimalne standarde decentraliziranih funkcija iznose </w:t>
      </w:r>
      <w:r w:rsidR="00F34268" w:rsidRPr="00F34268">
        <w:rPr>
          <w:sz w:val="22"/>
          <w:szCs w:val="22"/>
        </w:rPr>
        <w:t xml:space="preserve">1.947.574 </w:t>
      </w:r>
      <w:r w:rsidRPr="00F34268">
        <w:rPr>
          <w:sz w:val="22"/>
          <w:szCs w:val="22"/>
        </w:rPr>
        <w:t xml:space="preserve">kuna, a iznad standarda </w:t>
      </w:r>
      <w:r w:rsidR="00F34268" w:rsidRPr="00F34268">
        <w:rPr>
          <w:sz w:val="22"/>
          <w:szCs w:val="22"/>
        </w:rPr>
        <w:t>1.907.27</w:t>
      </w:r>
      <w:r w:rsidR="003C7399">
        <w:rPr>
          <w:sz w:val="22"/>
          <w:szCs w:val="22"/>
        </w:rPr>
        <w:t>7</w:t>
      </w:r>
      <w:r w:rsidR="00F34268" w:rsidRPr="00F34268">
        <w:rPr>
          <w:sz w:val="22"/>
          <w:szCs w:val="22"/>
        </w:rPr>
        <w:t xml:space="preserve"> </w:t>
      </w:r>
      <w:r w:rsidRPr="00F34268">
        <w:rPr>
          <w:sz w:val="22"/>
          <w:szCs w:val="22"/>
        </w:rPr>
        <w:t>kuna.</w:t>
      </w:r>
    </w:p>
    <w:p w14:paraId="16538CF5" w14:textId="1E5361FB" w:rsidR="00AE0715" w:rsidRDefault="00AE0715" w:rsidP="001E4A4A">
      <w:pPr>
        <w:spacing w:before="120"/>
        <w:jc w:val="both"/>
        <w:rPr>
          <w:sz w:val="22"/>
          <w:szCs w:val="22"/>
        </w:rPr>
      </w:pPr>
    </w:p>
    <w:p w14:paraId="7FE29EE4" w14:textId="33F68053" w:rsidR="00AE0715" w:rsidRDefault="00AE0715" w:rsidP="001E4A4A">
      <w:pPr>
        <w:spacing w:before="120"/>
        <w:jc w:val="both"/>
        <w:rPr>
          <w:sz w:val="22"/>
          <w:szCs w:val="22"/>
        </w:rPr>
      </w:pPr>
    </w:p>
    <w:p w14:paraId="12A5AE6C" w14:textId="79211689" w:rsidR="00AE0715" w:rsidRDefault="00AE0715" w:rsidP="001E4A4A">
      <w:pPr>
        <w:spacing w:before="120"/>
        <w:jc w:val="both"/>
        <w:rPr>
          <w:sz w:val="22"/>
          <w:szCs w:val="22"/>
        </w:rPr>
      </w:pPr>
    </w:p>
    <w:p w14:paraId="1580B126" w14:textId="10A58726" w:rsidR="00AE0715" w:rsidRDefault="00AE0715" w:rsidP="001E4A4A">
      <w:pPr>
        <w:spacing w:before="120"/>
        <w:jc w:val="both"/>
        <w:rPr>
          <w:sz w:val="22"/>
          <w:szCs w:val="22"/>
        </w:rPr>
      </w:pPr>
    </w:p>
    <w:p w14:paraId="11EEE7EB" w14:textId="77777777" w:rsidR="00A1637B" w:rsidRPr="00DA1C5B" w:rsidRDefault="001D59E1" w:rsidP="005645E4">
      <w:pPr>
        <w:pStyle w:val="Odlomakpopisa"/>
        <w:numPr>
          <w:ilvl w:val="0"/>
          <w:numId w:val="9"/>
        </w:numPr>
        <w:jc w:val="both"/>
        <w:rPr>
          <w:b/>
          <w:sz w:val="22"/>
          <w:szCs w:val="22"/>
        </w:rPr>
      </w:pPr>
      <w:r w:rsidRPr="00DA1C5B">
        <w:rPr>
          <w:b/>
          <w:sz w:val="22"/>
          <w:szCs w:val="22"/>
        </w:rPr>
        <w:lastRenderedPageBreak/>
        <w:t>Rashodi i izdaci</w:t>
      </w:r>
      <w:r w:rsidR="00591AE4" w:rsidRPr="00DA1C5B">
        <w:rPr>
          <w:b/>
          <w:sz w:val="22"/>
          <w:szCs w:val="22"/>
        </w:rPr>
        <w:t>:</w:t>
      </w:r>
    </w:p>
    <w:p w14:paraId="1543CCDC" w14:textId="77777777" w:rsidR="00A1637B" w:rsidRPr="00435F84" w:rsidRDefault="00A1637B" w:rsidP="00A1637B">
      <w:pPr>
        <w:pStyle w:val="Odlomakpopisa"/>
        <w:jc w:val="both"/>
        <w:rPr>
          <w:b/>
          <w:color w:val="FF0000"/>
          <w:sz w:val="22"/>
          <w:szCs w:val="22"/>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8"/>
        <w:gridCol w:w="1276"/>
        <w:gridCol w:w="1559"/>
        <w:gridCol w:w="1700"/>
      </w:tblGrid>
      <w:tr w:rsidR="00435F84" w:rsidRPr="00435F84" w14:paraId="60C2EE20" w14:textId="77777777" w:rsidTr="00AB0289">
        <w:trPr>
          <w:trHeight w:val="498"/>
          <w:jc w:val="center"/>
        </w:trPr>
        <w:tc>
          <w:tcPr>
            <w:tcW w:w="3398" w:type="dxa"/>
            <w:vMerge w:val="restart"/>
            <w:vAlign w:val="center"/>
          </w:tcPr>
          <w:p w14:paraId="6516C705" w14:textId="77777777" w:rsidR="00591AE4" w:rsidRPr="00DA1C5B" w:rsidRDefault="00591AE4" w:rsidP="009E0EDA">
            <w:pPr>
              <w:jc w:val="center"/>
              <w:rPr>
                <w:b/>
              </w:rPr>
            </w:pPr>
            <w:r w:rsidRPr="00DA1C5B">
              <w:rPr>
                <w:b/>
              </w:rPr>
              <w:t>NAZIV PROGRAMA</w:t>
            </w:r>
          </w:p>
        </w:tc>
        <w:tc>
          <w:tcPr>
            <w:tcW w:w="2835" w:type="dxa"/>
            <w:gridSpan w:val="2"/>
            <w:tcBorders>
              <w:bottom w:val="single" w:sz="4" w:space="0" w:color="auto"/>
            </w:tcBorders>
            <w:vAlign w:val="center"/>
          </w:tcPr>
          <w:p w14:paraId="35DE0660" w14:textId="77777777" w:rsidR="00591AE4" w:rsidRPr="00DA1C5B" w:rsidRDefault="00591AE4" w:rsidP="009E0EDA">
            <w:pPr>
              <w:jc w:val="center"/>
              <w:rPr>
                <w:b/>
              </w:rPr>
            </w:pPr>
            <w:r w:rsidRPr="00DA1C5B">
              <w:rPr>
                <w:b/>
              </w:rPr>
              <w:t>Plan 202</w:t>
            </w:r>
            <w:r w:rsidR="006B2ECD" w:rsidRPr="00DA1C5B">
              <w:rPr>
                <w:b/>
              </w:rPr>
              <w:t>1</w:t>
            </w:r>
            <w:r w:rsidR="00AB0289" w:rsidRPr="00DA1C5B">
              <w:rPr>
                <w:b/>
              </w:rPr>
              <w:t>.</w:t>
            </w:r>
          </w:p>
        </w:tc>
        <w:tc>
          <w:tcPr>
            <w:tcW w:w="1700" w:type="dxa"/>
            <w:tcBorders>
              <w:bottom w:val="single" w:sz="4" w:space="0" w:color="auto"/>
            </w:tcBorders>
          </w:tcPr>
          <w:p w14:paraId="21A75882" w14:textId="77777777" w:rsidR="00AB0289" w:rsidRPr="00DA1C5B" w:rsidRDefault="00591AE4" w:rsidP="00AB0289">
            <w:pPr>
              <w:jc w:val="center"/>
              <w:rPr>
                <w:b/>
              </w:rPr>
            </w:pPr>
            <w:r w:rsidRPr="00DA1C5B">
              <w:rPr>
                <w:b/>
              </w:rPr>
              <w:t>Indeks</w:t>
            </w:r>
          </w:p>
          <w:p w14:paraId="2BFB3F94" w14:textId="77777777" w:rsidR="00591AE4" w:rsidRPr="00DA1C5B" w:rsidRDefault="00591AE4" w:rsidP="00AB0289">
            <w:pPr>
              <w:jc w:val="center"/>
              <w:rPr>
                <w:b/>
              </w:rPr>
            </w:pPr>
            <w:r w:rsidRPr="00DA1C5B">
              <w:rPr>
                <w:b/>
              </w:rPr>
              <w:t>%</w:t>
            </w:r>
          </w:p>
        </w:tc>
      </w:tr>
      <w:tr w:rsidR="00435F84" w:rsidRPr="00435F84" w14:paraId="3139431B" w14:textId="77777777" w:rsidTr="00591AE4">
        <w:trPr>
          <w:trHeight w:val="284"/>
          <w:jc w:val="center"/>
        </w:trPr>
        <w:tc>
          <w:tcPr>
            <w:tcW w:w="3398" w:type="dxa"/>
            <w:vMerge/>
            <w:tcBorders>
              <w:bottom w:val="single" w:sz="4" w:space="0" w:color="auto"/>
            </w:tcBorders>
            <w:vAlign w:val="center"/>
          </w:tcPr>
          <w:p w14:paraId="313627E7" w14:textId="77777777" w:rsidR="00591AE4" w:rsidRPr="00DA1C5B" w:rsidRDefault="00591AE4" w:rsidP="00F0724A">
            <w:pPr>
              <w:jc w:val="center"/>
              <w:rPr>
                <w:b/>
              </w:rPr>
            </w:pPr>
          </w:p>
        </w:tc>
        <w:tc>
          <w:tcPr>
            <w:tcW w:w="1276" w:type="dxa"/>
            <w:tcBorders>
              <w:bottom w:val="single" w:sz="4" w:space="0" w:color="auto"/>
            </w:tcBorders>
            <w:vAlign w:val="center"/>
          </w:tcPr>
          <w:p w14:paraId="05A5A070" w14:textId="77777777" w:rsidR="00591AE4" w:rsidRPr="00DA1C5B" w:rsidRDefault="00591AE4" w:rsidP="00F0724A">
            <w:pPr>
              <w:jc w:val="center"/>
              <w:rPr>
                <w:b/>
              </w:rPr>
            </w:pPr>
            <w:r w:rsidRPr="00DA1C5B">
              <w:rPr>
                <w:b/>
              </w:rPr>
              <w:t>Plan</w:t>
            </w:r>
          </w:p>
        </w:tc>
        <w:tc>
          <w:tcPr>
            <w:tcW w:w="1559" w:type="dxa"/>
            <w:tcBorders>
              <w:bottom w:val="single" w:sz="4" w:space="0" w:color="auto"/>
            </w:tcBorders>
            <w:vAlign w:val="center"/>
          </w:tcPr>
          <w:p w14:paraId="3E08A228" w14:textId="77777777" w:rsidR="00591AE4" w:rsidRPr="00DA1C5B" w:rsidRDefault="00591AE4" w:rsidP="00F0724A">
            <w:pPr>
              <w:jc w:val="center"/>
              <w:rPr>
                <w:b/>
              </w:rPr>
            </w:pPr>
            <w:r w:rsidRPr="00DA1C5B">
              <w:rPr>
                <w:b/>
              </w:rPr>
              <w:t>Izvršenje</w:t>
            </w:r>
          </w:p>
        </w:tc>
        <w:tc>
          <w:tcPr>
            <w:tcW w:w="1700" w:type="dxa"/>
            <w:tcBorders>
              <w:bottom w:val="single" w:sz="4" w:space="0" w:color="auto"/>
            </w:tcBorders>
            <w:vAlign w:val="center"/>
          </w:tcPr>
          <w:p w14:paraId="6C41BE95" w14:textId="77777777" w:rsidR="00591AE4" w:rsidRPr="00DA1C5B" w:rsidRDefault="00591AE4" w:rsidP="00F0724A">
            <w:pPr>
              <w:jc w:val="center"/>
              <w:rPr>
                <w:b/>
              </w:rPr>
            </w:pPr>
            <w:r w:rsidRPr="00DA1C5B">
              <w:rPr>
                <w:b/>
              </w:rPr>
              <w:t>Izvršenje/Plan</w:t>
            </w:r>
          </w:p>
        </w:tc>
      </w:tr>
      <w:tr w:rsidR="00435F84" w:rsidRPr="00435F84" w14:paraId="635CD437" w14:textId="77777777" w:rsidTr="00687066">
        <w:trPr>
          <w:trHeight w:val="396"/>
          <w:jc w:val="center"/>
        </w:trPr>
        <w:tc>
          <w:tcPr>
            <w:tcW w:w="3398" w:type="dxa"/>
            <w:vAlign w:val="center"/>
          </w:tcPr>
          <w:p w14:paraId="7CD028B7" w14:textId="77777777" w:rsidR="00F0724A" w:rsidRPr="00DA1C5B" w:rsidRDefault="00F0724A" w:rsidP="00F0724A">
            <w:pPr>
              <w:rPr>
                <w:b/>
              </w:rPr>
            </w:pPr>
            <w:r w:rsidRPr="00DA1C5B">
              <w:rPr>
                <w:b/>
              </w:rPr>
              <w:t>Redovna djelatnost vatrogastva</w:t>
            </w:r>
          </w:p>
        </w:tc>
        <w:tc>
          <w:tcPr>
            <w:tcW w:w="1276" w:type="dxa"/>
            <w:vAlign w:val="center"/>
          </w:tcPr>
          <w:p w14:paraId="58B6E060" w14:textId="77777777" w:rsidR="00F0724A" w:rsidRPr="00DA1C5B" w:rsidRDefault="00DA1C5B" w:rsidP="00F0724A">
            <w:pPr>
              <w:jc w:val="right"/>
              <w:rPr>
                <w:lang w:val="de-DE"/>
              </w:rPr>
            </w:pPr>
            <w:r w:rsidRPr="00DA1C5B">
              <w:rPr>
                <w:lang w:val="de-DE"/>
              </w:rPr>
              <w:t>7.778.600</w:t>
            </w:r>
          </w:p>
        </w:tc>
        <w:tc>
          <w:tcPr>
            <w:tcW w:w="1559" w:type="dxa"/>
            <w:vAlign w:val="center"/>
          </w:tcPr>
          <w:p w14:paraId="7ACAB24A" w14:textId="1BBEF3E0" w:rsidR="00F0724A" w:rsidRPr="003C7399" w:rsidRDefault="00F0724A" w:rsidP="00F0724A">
            <w:pPr>
              <w:jc w:val="right"/>
              <w:rPr>
                <w:lang w:val="de-DE"/>
              </w:rPr>
            </w:pPr>
            <w:r w:rsidRPr="003C7399">
              <w:rPr>
                <w:lang w:val="de-DE"/>
              </w:rPr>
              <w:t>3.</w:t>
            </w:r>
            <w:r w:rsidR="00D71228" w:rsidRPr="003C7399">
              <w:rPr>
                <w:lang w:val="de-DE"/>
              </w:rPr>
              <w:t>5</w:t>
            </w:r>
            <w:r w:rsidR="003C7399" w:rsidRPr="003C7399">
              <w:rPr>
                <w:lang w:val="de-DE"/>
              </w:rPr>
              <w:t>58</w:t>
            </w:r>
            <w:r w:rsidR="00D71228" w:rsidRPr="003C7399">
              <w:rPr>
                <w:lang w:val="de-DE"/>
              </w:rPr>
              <w:t>.</w:t>
            </w:r>
            <w:r w:rsidR="003C7399" w:rsidRPr="003C7399">
              <w:rPr>
                <w:lang w:val="de-DE"/>
              </w:rPr>
              <w:t>760</w:t>
            </w:r>
          </w:p>
        </w:tc>
        <w:tc>
          <w:tcPr>
            <w:tcW w:w="1700" w:type="dxa"/>
            <w:vAlign w:val="center"/>
          </w:tcPr>
          <w:p w14:paraId="4D26C4E8" w14:textId="682B6F21" w:rsidR="00F0724A" w:rsidRPr="003C7399" w:rsidRDefault="003C7399" w:rsidP="00261796">
            <w:pPr>
              <w:jc w:val="center"/>
              <w:rPr>
                <w:lang w:val="de-DE"/>
              </w:rPr>
            </w:pPr>
            <w:r w:rsidRPr="003C7399">
              <w:rPr>
                <w:lang w:val="de-DE"/>
              </w:rPr>
              <w:t>45,75</w:t>
            </w:r>
          </w:p>
        </w:tc>
      </w:tr>
      <w:tr w:rsidR="00435F84" w:rsidRPr="00435F84" w14:paraId="0E20FAFA" w14:textId="77777777" w:rsidTr="00687066">
        <w:trPr>
          <w:trHeight w:val="396"/>
          <w:jc w:val="center"/>
        </w:trPr>
        <w:tc>
          <w:tcPr>
            <w:tcW w:w="3398" w:type="dxa"/>
          </w:tcPr>
          <w:p w14:paraId="7B463D4F" w14:textId="77777777" w:rsidR="00F0724A" w:rsidRPr="00DA1C5B" w:rsidRDefault="00F0724A" w:rsidP="00F0724A">
            <w:pPr>
              <w:jc w:val="both"/>
              <w:rPr>
                <w:b/>
              </w:rPr>
            </w:pPr>
            <w:r w:rsidRPr="00DA1C5B">
              <w:rPr>
                <w:b/>
              </w:rPr>
              <w:t xml:space="preserve">Opremanje J V P </w:t>
            </w:r>
          </w:p>
        </w:tc>
        <w:tc>
          <w:tcPr>
            <w:tcW w:w="1276" w:type="dxa"/>
            <w:vAlign w:val="center"/>
          </w:tcPr>
          <w:p w14:paraId="50AAFF27" w14:textId="77777777" w:rsidR="00F0724A" w:rsidRPr="00DA1C5B" w:rsidRDefault="00DA1C5B" w:rsidP="00F0724A">
            <w:pPr>
              <w:jc w:val="right"/>
            </w:pPr>
            <w:r w:rsidRPr="00DA1C5B">
              <w:t>365.500</w:t>
            </w:r>
          </w:p>
        </w:tc>
        <w:tc>
          <w:tcPr>
            <w:tcW w:w="1559" w:type="dxa"/>
            <w:vAlign w:val="center"/>
          </w:tcPr>
          <w:p w14:paraId="4B0B53F5" w14:textId="6D100449" w:rsidR="00F0724A" w:rsidRPr="003C7399" w:rsidRDefault="00AE0715" w:rsidP="00F0724A">
            <w:pPr>
              <w:jc w:val="right"/>
            </w:pPr>
            <w:r w:rsidRPr="003C7399">
              <w:t>172.399</w:t>
            </w:r>
          </w:p>
        </w:tc>
        <w:tc>
          <w:tcPr>
            <w:tcW w:w="1700" w:type="dxa"/>
            <w:vAlign w:val="center"/>
          </w:tcPr>
          <w:p w14:paraId="0CA0C136" w14:textId="75D75963" w:rsidR="00F0724A" w:rsidRPr="003C7399" w:rsidRDefault="00AE0715" w:rsidP="00261796">
            <w:pPr>
              <w:jc w:val="center"/>
              <w:rPr>
                <w:lang w:val="de-DE"/>
              </w:rPr>
            </w:pPr>
            <w:r w:rsidRPr="003C7399">
              <w:rPr>
                <w:lang w:val="de-DE"/>
              </w:rPr>
              <w:t>47,17</w:t>
            </w:r>
          </w:p>
        </w:tc>
      </w:tr>
      <w:tr w:rsidR="00435F84" w:rsidRPr="00435F84" w14:paraId="393E4FB9" w14:textId="77777777" w:rsidTr="00687066">
        <w:trPr>
          <w:trHeight w:val="396"/>
          <w:jc w:val="center"/>
        </w:trPr>
        <w:tc>
          <w:tcPr>
            <w:tcW w:w="3398" w:type="dxa"/>
          </w:tcPr>
          <w:p w14:paraId="224911CD" w14:textId="77777777" w:rsidR="00F0724A" w:rsidRPr="00DA1C5B" w:rsidRDefault="00F0724A" w:rsidP="00F0724A">
            <w:pPr>
              <w:jc w:val="both"/>
              <w:rPr>
                <w:b/>
              </w:rPr>
            </w:pPr>
            <w:r w:rsidRPr="00DA1C5B">
              <w:rPr>
                <w:b/>
              </w:rPr>
              <w:t>Izgradnja vatrogasnog doma</w:t>
            </w:r>
          </w:p>
        </w:tc>
        <w:tc>
          <w:tcPr>
            <w:tcW w:w="1276" w:type="dxa"/>
            <w:vAlign w:val="center"/>
          </w:tcPr>
          <w:p w14:paraId="683CBC2A" w14:textId="77777777" w:rsidR="00F0724A" w:rsidRPr="00DA1C5B" w:rsidRDefault="00F0724A" w:rsidP="00F0724A">
            <w:pPr>
              <w:jc w:val="right"/>
            </w:pPr>
            <w:r w:rsidRPr="00DA1C5B">
              <w:t>29.</w:t>
            </w:r>
            <w:r w:rsidR="00DA1C5B" w:rsidRPr="00DA1C5B">
              <w:t>0</w:t>
            </w:r>
            <w:r w:rsidRPr="00DA1C5B">
              <w:t>00.000</w:t>
            </w:r>
          </w:p>
        </w:tc>
        <w:tc>
          <w:tcPr>
            <w:tcW w:w="1559" w:type="dxa"/>
            <w:vAlign w:val="center"/>
          </w:tcPr>
          <w:p w14:paraId="7D0B772A" w14:textId="628996E7" w:rsidR="00AE0715" w:rsidRPr="003C7399" w:rsidRDefault="00AE0715" w:rsidP="00AE0715">
            <w:pPr>
              <w:jc w:val="right"/>
            </w:pPr>
            <w:r w:rsidRPr="003C7399">
              <w:t>0</w:t>
            </w:r>
          </w:p>
        </w:tc>
        <w:tc>
          <w:tcPr>
            <w:tcW w:w="1700" w:type="dxa"/>
            <w:vAlign w:val="center"/>
          </w:tcPr>
          <w:p w14:paraId="3BE77347" w14:textId="35DBDDEE" w:rsidR="00F0724A" w:rsidRPr="003C7399" w:rsidRDefault="00F0724A" w:rsidP="00261796">
            <w:pPr>
              <w:jc w:val="center"/>
              <w:rPr>
                <w:lang w:val="de-DE"/>
              </w:rPr>
            </w:pPr>
            <w:r w:rsidRPr="003C7399">
              <w:rPr>
                <w:lang w:val="de-DE"/>
              </w:rPr>
              <w:t>0,</w:t>
            </w:r>
            <w:r w:rsidR="00AE0715" w:rsidRPr="003C7399">
              <w:rPr>
                <w:lang w:val="de-DE"/>
              </w:rPr>
              <w:t>00</w:t>
            </w:r>
          </w:p>
        </w:tc>
      </w:tr>
      <w:tr w:rsidR="00F0724A" w:rsidRPr="00435F84" w14:paraId="39A32523" w14:textId="77777777" w:rsidTr="00591AE4">
        <w:trPr>
          <w:trHeight w:val="335"/>
          <w:jc w:val="center"/>
        </w:trPr>
        <w:tc>
          <w:tcPr>
            <w:tcW w:w="3398" w:type="dxa"/>
          </w:tcPr>
          <w:p w14:paraId="26853963" w14:textId="77777777" w:rsidR="00F0724A" w:rsidRPr="00DA1C5B" w:rsidRDefault="00F0724A" w:rsidP="00F0724A">
            <w:pPr>
              <w:jc w:val="both"/>
              <w:rPr>
                <w:b/>
              </w:rPr>
            </w:pPr>
            <w:r w:rsidRPr="00DA1C5B">
              <w:rPr>
                <w:b/>
              </w:rPr>
              <w:t xml:space="preserve">Ukupno </w:t>
            </w:r>
          </w:p>
        </w:tc>
        <w:tc>
          <w:tcPr>
            <w:tcW w:w="1276" w:type="dxa"/>
            <w:vAlign w:val="center"/>
          </w:tcPr>
          <w:p w14:paraId="5FF741E3" w14:textId="77777777" w:rsidR="00F0724A" w:rsidRPr="00DA1C5B" w:rsidRDefault="00DA1C5B" w:rsidP="00F0724A">
            <w:pPr>
              <w:jc w:val="right"/>
              <w:rPr>
                <w:b/>
              </w:rPr>
            </w:pPr>
            <w:r w:rsidRPr="00DA1C5B">
              <w:rPr>
                <w:b/>
                <w:lang w:val="de-DE"/>
              </w:rPr>
              <w:t>37.144.100</w:t>
            </w:r>
          </w:p>
        </w:tc>
        <w:tc>
          <w:tcPr>
            <w:tcW w:w="1559" w:type="dxa"/>
            <w:vAlign w:val="center"/>
          </w:tcPr>
          <w:p w14:paraId="2BA780C6" w14:textId="7B6B41D1" w:rsidR="00F0724A" w:rsidRPr="003C7399" w:rsidRDefault="00F8776D" w:rsidP="00F0724A">
            <w:pPr>
              <w:jc w:val="right"/>
              <w:rPr>
                <w:b/>
              </w:rPr>
            </w:pPr>
            <w:r w:rsidRPr="003C7399">
              <w:rPr>
                <w:b/>
              </w:rPr>
              <w:t>3.</w:t>
            </w:r>
            <w:r w:rsidR="00D71228" w:rsidRPr="003C7399">
              <w:rPr>
                <w:b/>
              </w:rPr>
              <w:t>7</w:t>
            </w:r>
            <w:r w:rsidR="003C7399" w:rsidRPr="003C7399">
              <w:rPr>
                <w:b/>
              </w:rPr>
              <w:t>31</w:t>
            </w:r>
            <w:r w:rsidR="00D71228" w:rsidRPr="003C7399">
              <w:rPr>
                <w:b/>
              </w:rPr>
              <w:t>.</w:t>
            </w:r>
            <w:r w:rsidR="003C7399" w:rsidRPr="003C7399">
              <w:rPr>
                <w:b/>
              </w:rPr>
              <w:t>159</w:t>
            </w:r>
          </w:p>
        </w:tc>
        <w:tc>
          <w:tcPr>
            <w:tcW w:w="1700" w:type="dxa"/>
            <w:vAlign w:val="center"/>
          </w:tcPr>
          <w:p w14:paraId="54040791" w14:textId="456886DE" w:rsidR="00F0724A" w:rsidRPr="003C7399" w:rsidRDefault="006B2E8C" w:rsidP="00261796">
            <w:pPr>
              <w:jc w:val="center"/>
              <w:rPr>
                <w:b/>
                <w:bCs/>
                <w:lang w:val="de-DE"/>
              </w:rPr>
            </w:pPr>
            <w:r w:rsidRPr="003C7399">
              <w:rPr>
                <w:b/>
                <w:bCs/>
                <w:lang w:val="de-DE"/>
              </w:rPr>
              <w:t>10,</w:t>
            </w:r>
            <w:r w:rsidR="003C7399" w:rsidRPr="003C7399">
              <w:rPr>
                <w:b/>
                <w:bCs/>
                <w:lang w:val="de-DE"/>
              </w:rPr>
              <w:t>05</w:t>
            </w:r>
          </w:p>
        </w:tc>
      </w:tr>
    </w:tbl>
    <w:p w14:paraId="42D472ED" w14:textId="77777777" w:rsidR="00A1637B" w:rsidRPr="00435F84" w:rsidRDefault="00A1637B" w:rsidP="00A1637B">
      <w:pPr>
        <w:jc w:val="both"/>
        <w:rPr>
          <w:b/>
          <w:color w:val="FF0000"/>
        </w:rPr>
      </w:pPr>
    </w:p>
    <w:p w14:paraId="6B49C550" w14:textId="77777777" w:rsidR="00A1637B" w:rsidRPr="00435F84" w:rsidRDefault="00A1637B" w:rsidP="00A1637B">
      <w:pPr>
        <w:jc w:val="both"/>
        <w:rPr>
          <w:b/>
          <w:color w:val="FF0000"/>
          <w:sz w:val="22"/>
          <w:szCs w:val="22"/>
        </w:rPr>
      </w:pPr>
    </w:p>
    <w:p w14:paraId="08237864" w14:textId="77777777" w:rsidR="00A1637B" w:rsidRPr="00DA1C5B" w:rsidRDefault="00773EC0" w:rsidP="00A1637B">
      <w:pPr>
        <w:jc w:val="both"/>
        <w:rPr>
          <w:b/>
          <w:sz w:val="22"/>
          <w:szCs w:val="22"/>
        </w:rPr>
      </w:pPr>
      <w:r w:rsidRPr="00DA1C5B">
        <w:rPr>
          <w:b/>
          <w:sz w:val="22"/>
          <w:szCs w:val="22"/>
        </w:rPr>
        <w:t xml:space="preserve">        b</w:t>
      </w:r>
      <w:r w:rsidR="00906529" w:rsidRPr="00DA1C5B">
        <w:rPr>
          <w:b/>
          <w:sz w:val="22"/>
          <w:szCs w:val="22"/>
        </w:rPr>
        <w:t>.1</w:t>
      </w:r>
      <w:r w:rsidRPr="00DA1C5B">
        <w:rPr>
          <w:b/>
          <w:sz w:val="22"/>
          <w:szCs w:val="22"/>
        </w:rPr>
        <w:t>) Rashodi i izdaci po izvorima financiranja</w:t>
      </w:r>
      <w:r w:rsidR="00591AE4" w:rsidRPr="00DA1C5B">
        <w:rPr>
          <w:b/>
          <w:sz w:val="22"/>
          <w:szCs w:val="22"/>
        </w:rPr>
        <w:t>:</w:t>
      </w:r>
    </w:p>
    <w:p w14:paraId="53CE3E36" w14:textId="77777777" w:rsidR="0088546A" w:rsidRPr="00435F84" w:rsidRDefault="0088546A" w:rsidP="00A1637B">
      <w:pPr>
        <w:jc w:val="both"/>
        <w:rPr>
          <w:b/>
          <w:color w:val="FF0000"/>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7"/>
        <w:gridCol w:w="1524"/>
        <w:gridCol w:w="1352"/>
        <w:gridCol w:w="1483"/>
        <w:gridCol w:w="1343"/>
        <w:gridCol w:w="925"/>
      </w:tblGrid>
      <w:tr w:rsidR="00435F84" w:rsidRPr="00435F84" w14:paraId="169A6BBD" w14:textId="77777777" w:rsidTr="00D41A11">
        <w:trPr>
          <w:trHeight w:val="280"/>
          <w:jc w:val="center"/>
        </w:trPr>
        <w:tc>
          <w:tcPr>
            <w:tcW w:w="3007" w:type="dxa"/>
            <w:vMerge w:val="restart"/>
            <w:tcBorders>
              <w:top w:val="single" w:sz="4" w:space="0" w:color="auto"/>
              <w:left w:val="single" w:sz="4" w:space="0" w:color="auto"/>
              <w:right w:val="single" w:sz="4" w:space="0" w:color="auto"/>
            </w:tcBorders>
            <w:vAlign w:val="center"/>
            <w:hideMark/>
          </w:tcPr>
          <w:p w14:paraId="2A358C10" w14:textId="77777777" w:rsidR="008B2212" w:rsidRPr="00DA1C5B" w:rsidRDefault="008B2212" w:rsidP="00CD02B7">
            <w:pPr>
              <w:jc w:val="center"/>
              <w:rPr>
                <w:b/>
              </w:rPr>
            </w:pPr>
            <w:r w:rsidRPr="00DA1C5B">
              <w:rPr>
                <w:b/>
              </w:rPr>
              <w:t>NAZIV PROGRAMA</w:t>
            </w:r>
          </w:p>
        </w:tc>
        <w:tc>
          <w:tcPr>
            <w:tcW w:w="1524" w:type="dxa"/>
            <w:vMerge w:val="restart"/>
            <w:tcBorders>
              <w:top w:val="single" w:sz="4" w:space="0" w:color="auto"/>
              <w:left w:val="single" w:sz="4" w:space="0" w:color="auto"/>
              <w:right w:val="single" w:sz="4" w:space="0" w:color="auto"/>
            </w:tcBorders>
          </w:tcPr>
          <w:p w14:paraId="634B119C" w14:textId="77777777" w:rsidR="008B2212" w:rsidRPr="00DA1C5B" w:rsidRDefault="008B2212" w:rsidP="00ED4E33">
            <w:pPr>
              <w:jc w:val="center"/>
              <w:rPr>
                <w:b/>
              </w:rPr>
            </w:pPr>
          </w:p>
          <w:p w14:paraId="51EF78AB" w14:textId="77777777" w:rsidR="008B2212" w:rsidRPr="00DA1C5B" w:rsidRDefault="008B2212" w:rsidP="00ED4E33">
            <w:pPr>
              <w:jc w:val="center"/>
              <w:rPr>
                <w:b/>
              </w:rPr>
            </w:pPr>
            <w:r w:rsidRPr="00DA1C5B">
              <w:rPr>
                <w:b/>
              </w:rPr>
              <w:t>Plan Rashoda 202</w:t>
            </w:r>
            <w:r w:rsidR="00DA1C5B" w:rsidRPr="00DA1C5B">
              <w:rPr>
                <w:b/>
              </w:rPr>
              <w:t>1</w:t>
            </w:r>
            <w:r w:rsidR="00261796" w:rsidRPr="00DA1C5B">
              <w:rPr>
                <w:b/>
              </w:rPr>
              <w:t>.</w:t>
            </w:r>
          </w:p>
        </w:tc>
        <w:tc>
          <w:tcPr>
            <w:tcW w:w="2835" w:type="dxa"/>
            <w:gridSpan w:val="2"/>
            <w:tcBorders>
              <w:top w:val="single" w:sz="4" w:space="0" w:color="auto"/>
              <w:left w:val="single" w:sz="4" w:space="0" w:color="auto"/>
              <w:bottom w:val="single" w:sz="4" w:space="0" w:color="auto"/>
              <w:right w:val="single" w:sz="4" w:space="0" w:color="auto"/>
            </w:tcBorders>
          </w:tcPr>
          <w:p w14:paraId="6AF520A5" w14:textId="77777777" w:rsidR="008B2212" w:rsidRPr="00DA1C5B" w:rsidRDefault="008B2212" w:rsidP="008B2212">
            <w:pPr>
              <w:ind w:left="34" w:right="-108"/>
              <w:jc w:val="center"/>
              <w:rPr>
                <w:b/>
              </w:rPr>
            </w:pPr>
          </w:p>
          <w:p w14:paraId="58F242B1" w14:textId="77777777" w:rsidR="008B2212" w:rsidRPr="00DA1C5B" w:rsidRDefault="008B2212" w:rsidP="008B2212">
            <w:pPr>
              <w:ind w:left="34" w:right="-108"/>
              <w:jc w:val="center"/>
              <w:rPr>
                <w:b/>
              </w:rPr>
            </w:pPr>
            <w:r w:rsidRPr="00DA1C5B">
              <w:rPr>
                <w:b/>
              </w:rPr>
              <w:t xml:space="preserve">Ostvarenje rashoda </w:t>
            </w:r>
          </w:p>
        </w:tc>
        <w:tc>
          <w:tcPr>
            <w:tcW w:w="1343" w:type="dxa"/>
            <w:vMerge w:val="restart"/>
            <w:tcBorders>
              <w:top w:val="single" w:sz="4" w:space="0" w:color="auto"/>
              <w:left w:val="single" w:sz="4" w:space="0" w:color="auto"/>
              <w:right w:val="single" w:sz="4" w:space="0" w:color="auto"/>
            </w:tcBorders>
          </w:tcPr>
          <w:p w14:paraId="60F557BE" w14:textId="77777777" w:rsidR="00D571FC" w:rsidRDefault="00D571FC" w:rsidP="00CD02B7">
            <w:pPr>
              <w:jc w:val="center"/>
              <w:rPr>
                <w:b/>
              </w:rPr>
            </w:pPr>
          </w:p>
          <w:p w14:paraId="3F33ECE4" w14:textId="77777777" w:rsidR="00D571FC" w:rsidRDefault="00D571FC" w:rsidP="00CD02B7">
            <w:pPr>
              <w:jc w:val="center"/>
              <w:rPr>
                <w:b/>
              </w:rPr>
            </w:pPr>
          </w:p>
          <w:p w14:paraId="4613AAA3" w14:textId="77777777" w:rsidR="008B2212" w:rsidRPr="00DA1C5B" w:rsidRDefault="008B2212" w:rsidP="00D571FC">
            <w:pPr>
              <w:jc w:val="center"/>
              <w:rPr>
                <w:b/>
              </w:rPr>
            </w:pPr>
            <w:r w:rsidRPr="00DA1C5B">
              <w:rPr>
                <w:b/>
              </w:rPr>
              <w:t>Izvršenje ukupno</w:t>
            </w:r>
          </w:p>
          <w:p w14:paraId="7B8617D0" w14:textId="77777777" w:rsidR="008B2212" w:rsidRPr="00DA1C5B" w:rsidRDefault="008B2212" w:rsidP="00D571FC">
            <w:pPr>
              <w:rPr>
                <w:b/>
              </w:rPr>
            </w:pPr>
          </w:p>
        </w:tc>
        <w:tc>
          <w:tcPr>
            <w:tcW w:w="925" w:type="dxa"/>
            <w:vMerge w:val="restart"/>
            <w:tcBorders>
              <w:top w:val="single" w:sz="4" w:space="0" w:color="auto"/>
              <w:left w:val="single" w:sz="4" w:space="0" w:color="auto"/>
              <w:right w:val="single" w:sz="4" w:space="0" w:color="auto"/>
            </w:tcBorders>
          </w:tcPr>
          <w:p w14:paraId="624C7647" w14:textId="77777777" w:rsidR="008B2212" w:rsidRPr="00DA1C5B" w:rsidRDefault="008B2212" w:rsidP="00CD02B7">
            <w:pPr>
              <w:jc w:val="center"/>
              <w:rPr>
                <w:b/>
              </w:rPr>
            </w:pPr>
          </w:p>
          <w:p w14:paraId="2A627B67" w14:textId="77777777" w:rsidR="00ED4E33" w:rsidRPr="00DA1C5B" w:rsidRDefault="00ED4E33" w:rsidP="00CD02B7">
            <w:pPr>
              <w:jc w:val="center"/>
              <w:rPr>
                <w:b/>
              </w:rPr>
            </w:pPr>
          </w:p>
          <w:p w14:paraId="1F24F0B1" w14:textId="77777777" w:rsidR="008B2212" w:rsidRPr="00DA1C5B" w:rsidRDefault="008B2212" w:rsidP="00CD02B7">
            <w:pPr>
              <w:jc w:val="center"/>
              <w:rPr>
                <w:b/>
              </w:rPr>
            </w:pPr>
            <w:r w:rsidRPr="00DA1C5B">
              <w:rPr>
                <w:b/>
              </w:rPr>
              <w:t>Indeks</w:t>
            </w:r>
          </w:p>
          <w:p w14:paraId="67327AB5" w14:textId="77777777" w:rsidR="008B2212" w:rsidRPr="00DA1C5B" w:rsidRDefault="008B12B5" w:rsidP="00AB0289">
            <w:pPr>
              <w:jc w:val="center"/>
              <w:rPr>
                <w:b/>
              </w:rPr>
            </w:pPr>
            <w:r w:rsidRPr="00DA1C5B">
              <w:rPr>
                <w:b/>
              </w:rPr>
              <w:t>%</w:t>
            </w:r>
          </w:p>
        </w:tc>
      </w:tr>
      <w:tr w:rsidR="00435F84" w:rsidRPr="00435F84" w14:paraId="353525D9" w14:textId="77777777" w:rsidTr="00AB0289">
        <w:trPr>
          <w:trHeight w:val="496"/>
          <w:jc w:val="center"/>
        </w:trPr>
        <w:tc>
          <w:tcPr>
            <w:tcW w:w="3007" w:type="dxa"/>
            <w:vMerge/>
            <w:tcBorders>
              <w:left w:val="single" w:sz="4" w:space="0" w:color="auto"/>
              <w:bottom w:val="single" w:sz="4" w:space="0" w:color="auto"/>
              <w:right w:val="single" w:sz="4" w:space="0" w:color="auto"/>
            </w:tcBorders>
            <w:vAlign w:val="center"/>
          </w:tcPr>
          <w:p w14:paraId="3D240069" w14:textId="77777777" w:rsidR="008B2212" w:rsidRPr="00DA1C5B" w:rsidRDefault="008B2212" w:rsidP="00CD02B7">
            <w:pPr>
              <w:jc w:val="center"/>
              <w:rPr>
                <w:b/>
              </w:rPr>
            </w:pPr>
          </w:p>
        </w:tc>
        <w:tc>
          <w:tcPr>
            <w:tcW w:w="1524" w:type="dxa"/>
            <w:vMerge/>
            <w:tcBorders>
              <w:left w:val="single" w:sz="4" w:space="0" w:color="auto"/>
              <w:bottom w:val="single" w:sz="4" w:space="0" w:color="auto"/>
              <w:right w:val="single" w:sz="4" w:space="0" w:color="auto"/>
            </w:tcBorders>
          </w:tcPr>
          <w:p w14:paraId="29309250" w14:textId="77777777" w:rsidR="008B2212" w:rsidRPr="00435F84" w:rsidRDefault="008B2212" w:rsidP="00CD02B7">
            <w:pPr>
              <w:jc w:val="center"/>
              <w:rPr>
                <w:b/>
                <w:color w:val="FF0000"/>
              </w:rPr>
            </w:pPr>
          </w:p>
        </w:tc>
        <w:tc>
          <w:tcPr>
            <w:tcW w:w="1352" w:type="dxa"/>
            <w:tcBorders>
              <w:top w:val="single" w:sz="4" w:space="0" w:color="auto"/>
              <w:left w:val="single" w:sz="4" w:space="0" w:color="auto"/>
              <w:bottom w:val="single" w:sz="4" w:space="0" w:color="auto"/>
              <w:right w:val="single" w:sz="4" w:space="0" w:color="auto"/>
            </w:tcBorders>
          </w:tcPr>
          <w:p w14:paraId="4769DC8E" w14:textId="77777777" w:rsidR="008B2212" w:rsidRPr="00DA1C5B" w:rsidRDefault="008B2212" w:rsidP="00CD02B7">
            <w:pPr>
              <w:ind w:left="34" w:right="-108"/>
              <w:jc w:val="center"/>
              <w:rPr>
                <w:b/>
              </w:rPr>
            </w:pPr>
          </w:p>
          <w:p w14:paraId="433F1717" w14:textId="77777777" w:rsidR="008B2212" w:rsidRPr="00DA1C5B" w:rsidRDefault="008B2212" w:rsidP="00CD02B7">
            <w:pPr>
              <w:ind w:left="34" w:right="-108"/>
              <w:jc w:val="center"/>
              <w:rPr>
                <w:b/>
              </w:rPr>
            </w:pPr>
            <w:r w:rsidRPr="00DA1C5B">
              <w:rPr>
                <w:b/>
              </w:rPr>
              <w:t>Proračun</w:t>
            </w:r>
          </w:p>
        </w:tc>
        <w:tc>
          <w:tcPr>
            <w:tcW w:w="1483" w:type="dxa"/>
            <w:tcBorders>
              <w:left w:val="single" w:sz="4" w:space="0" w:color="auto"/>
              <w:bottom w:val="single" w:sz="4" w:space="0" w:color="auto"/>
              <w:right w:val="single" w:sz="4" w:space="0" w:color="auto"/>
            </w:tcBorders>
          </w:tcPr>
          <w:p w14:paraId="6665AF96" w14:textId="77777777" w:rsidR="00DA1C5B" w:rsidRPr="00DA1C5B" w:rsidRDefault="008B2212" w:rsidP="00DA1C5B">
            <w:pPr>
              <w:jc w:val="center"/>
              <w:rPr>
                <w:b/>
              </w:rPr>
            </w:pPr>
            <w:r w:rsidRPr="00DA1C5B">
              <w:rPr>
                <w:b/>
              </w:rPr>
              <w:t>Vlastita sredstva</w:t>
            </w:r>
            <w:r w:rsidR="00DA1C5B" w:rsidRPr="00DA1C5B">
              <w:rPr>
                <w:b/>
              </w:rPr>
              <w:t>/</w:t>
            </w:r>
          </w:p>
          <w:p w14:paraId="660DEC59" w14:textId="77777777" w:rsidR="008B2212" w:rsidRPr="00DA1C5B" w:rsidRDefault="00DA1C5B" w:rsidP="00DA1C5B">
            <w:pPr>
              <w:jc w:val="center"/>
              <w:rPr>
                <w:b/>
              </w:rPr>
            </w:pPr>
            <w:r w:rsidRPr="00DA1C5B">
              <w:rPr>
                <w:b/>
              </w:rPr>
              <w:t>donacije</w:t>
            </w:r>
          </w:p>
        </w:tc>
        <w:tc>
          <w:tcPr>
            <w:tcW w:w="1343" w:type="dxa"/>
            <w:vMerge/>
            <w:tcBorders>
              <w:left w:val="single" w:sz="4" w:space="0" w:color="auto"/>
              <w:bottom w:val="single" w:sz="4" w:space="0" w:color="auto"/>
              <w:right w:val="single" w:sz="4" w:space="0" w:color="auto"/>
            </w:tcBorders>
          </w:tcPr>
          <w:p w14:paraId="3F3110E3" w14:textId="77777777" w:rsidR="008B2212" w:rsidRPr="00435F84" w:rsidRDefault="008B2212" w:rsidP="00CD02B7">
            <w:pPr>
              <w:jc w:val="center"/>
              <w:rPr>
                <w:b/>
                <w:color w:val="FF0000"/>
              </w:rPr>
            </w:pPr>
          </w:p>
        </w:tc>
        <w:tc>
          <w:tcPr>
            <w:tcW w:w="925" w:type="dxa"/>
            <w:vMerge/>
            <w:tcBorders>
              <w:left w:val="single" w:sz="4" w:space="0" w:color="auto"/>
              <w:bottom w:val="single" w:sz="4" w:space="0" w:color="auto"/>
              <w:right w:val="single" w:sz="4" w:space="0" w:color="auto"/>
            </w:tcBorders>
          </w:tcPr>
          <w:p w14:paraId="5861A649" w14:textId="77777777" w:rsidR="008B2212" w:rsidRPr="00435F84" w:rsidRDefault="008B2212" w:rsidP="00CD02B7">
            <w:pPr>
              <w:jc w:val="center"/>
              <w:rPr>
                <w:b/>
                <w:color w:val="FF0000"/>
              </w:rPr>
            </w:pPr>
          </w:p>
        </w:tc>
      </w:tr>
      <w:tr w:rsidR="00435F84" w:rsidRPr="00435F84" w14:paraId="4AD9FD8B" w14:textId="77777777" w:rsidTr="00066E7C">
        <w:trPr>
          <w:trHeight w:val="430"/>
          <w:jc w:val="center"/>
        </w:trPr>
        <w:tc>
          <w:tcPr>
            <w:tcW w:w="3007" w:type="dxa"/>
            <w:tcBorders>
              <w:top w:val="single" w:sz="4" w:space="0" w:color="auto"/>
              <w:left w:val="single" w:sz="4" w:space="0" w:color="auto"/>
              <w:bottom w:val="single" w:sz="4" w:space="0" w:color="auto"/>
              <w:right w:val="single" w:sz="4" w:space="0" w:color="auto"/>
            </w:tcBorders>
            <w:vAlign w:val="center"/>
            <w:hideMark/>
          </w:tcPr>
          <w:p w14:paraId="52F9BBD0" w14:textId="77777777" w:rsidR="00CD02B7" w:rsidRPr="00DA1C5B" w:rsidRDefault="00CD02B7" w:rsidP="00CD02B7">
            <w:r w:rsidRPr="00DA1C5B">
              <w:t>Redovna djelatnost minimalni</w:t>
            </w:r>
          </w:p>
          <w:p w14:paraId="51A70D6D" w14:textId="77777777" w:rsidR="00CD02B7" w:rsidRPr="00DA1C5B" w:rsidRDefault="00CD02B7" w:rsidP="00CD02B7">
            <w:r w:rsidRPr="00DA1C5B">
              <w:t>standard</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0BAF9E6" w14:textId="77777777" w:rsidR="00CD02B7" w:rsidRPr="00350195" w:rsidRDefault="00350195" w:rsidP="00CD02B7">
            <w:pPr>
              <w:jc w:val="right"/>
            </w:pPr>
            <w:r w:rsidRPr="00350195">
              <w:t>4.212.501</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011A439" w14:textId="340F9A20" w:rsidR="00CD02B7" w:rsidRPr="00891FA0" w:rsidRDefault="00347800" w:rsidP="00CD02B7">
            <w:pPr>
              <w:jc w:val="right"/>
            </w:pPr>
            <w:r w:rsidRPr="00891FA0">
              <w:t>1.9</w:t>
            </w:r>
            <w:r w:rsidR="000773A1" w:rsidRPr="00891FA0">
              <w:t>54</w:t>
            </w:r>
            <w:r w:rsidR="00D71228" w:rsidRPr="00891FA0">
              <w:t>.</w:t>
            </w:r>
            <w:r w:rsidR="000773A1" w:rsidRPr="00891FA0">
              <w:t>349</w:t>
            </w:r>
          </w:p>
        </w:tc>
        <w:tc>
          <w:tcPr>
            <w:tcW w:w="1483" w:type="dxa"/>
            <w:tcBorders>
              <w:top w:val="single" w:sz="4" w:space="0" w:color="auto"/>
              <w:left w:val="single" w:sz="4" w:space="0" w:color="auto"/>
              <w:bottom w:val="single" w:sz="4" w:space="0" w:color="auto"/>
              <w:right w:val="single" w:sz="4" w:space="0" w:color="auto"/>
            </w:tcBorders>
            <w:vAlign w:val="center"/>
            <w:hideMark/>
          </w:tcPr>
          <w:p w14:paraId="6FD61D55" w14:textId="77777777" w:rsidR="00CD02B7" w:rsidRPr="00891FA0" w:rsidRDefault="00F8776D" w:rsidP="00CD02B7">
            <w:pPr>
              <w:jc w:val="right"/>
            </w:pPr>
            <w:r w:rsidRPr="00891FA0">
              <w:t>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4304530" w14:textId="04F49904" w:rsidR="00CD02B7" w:rsidRPr="00891FA0" w:rsidRDefault="00891FA0" w:rsidP="00CD02B7">
            <w:pPr>
              <w:jc w:val="right"/>
            </w:pPr>
            <w:r w:rsidRPr="00891FA0">
              <w:t>1.954.349</w:t>
            </w:r>
          </w:p>
        </w:tc>
        <w:tc>
          <w:tcPr>
            <w:tcW w:w="925" w:type="dxa"/>
            <w:tcBorders>
              <w:top w:val="single" w:sz="4" w:space="0" w:color="auto"/>
              <w:left w:val="single" w:sz="4" w:space="0" w:color="auto"/>
              <w:bottom w:val="single" w:sz="4" w:space="0" w:color="auto"/>
              <w:right w:val="single" w:sz="4" w:space="0" w:color="auto"/>
            </w:tcBorders>
            <w:vAlign w:val="center"/>
            <w:hideMark/>
          </w:tcPr>
          <w:p w14:paraId="4ADAE6ED" w14:textId="067D9B0A" w:rsidR="00CD02B7" w:rsidRPr="00DD2C15" w:rsidRDefault="00EA2400" w:rsidP="00CD02B7">
            <w:pPr>
              <w:jc w:val="center"/>
            </w:pPr>
            <w:r w:rsidRPr="00DD2C15">
              <w:t>46,39</w:t>
            </w:r>
          </w:p>
        </w:tc>
      </w:tr>
      <w:tr w:rsidR="00435F84" w:rsidRPr="00435F84" w14:paraId="1055650B" w14:textId="77777777" w:rsidTr="00066E7C">
        <w:trPr>
          <w:trHeight w:val="338"/>
          <w:jc w:val="center"/>
        </w:trPr>
        <w:tc>
          <w:tcPr>
            <w:tcW w:w="3007" w:type="dxa"/>
            <w:tcBorders>
              <w:top w:val="single" w:sz="4" w:space="0" w:color="auto"/>
              <w:left w:val="single" w:sz="4" w:space="0" w:color="auto"/>
              <w:bottom w:val="single" w:sz="4" w:space="0" w:color="auto"/>
              <w:right w:val="single" w:sz="4" w:space="0" w:color="auto"/>
            </w:tcBorders>
            <w:vAlign w:val="center"/>
            <w:hideMark/>
          </w:tcPr>
          <w:p w14:paraId="27E0A978" w14:textId="77777777" w:rsidR="00CD02B7" w:rsidRPr="00DA1C5B" w:rsidRDefault="00CD02B7" w:rsidP="00CD02B7">
            <w:r w:rsidRPr="00DA1C5B">
              <w:t>Redovna djelatnost izvan minimalnog standarda</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0D2309D" w14:textId="77777777" w:rsidR="00CD02B7" w:rsidRPr="00350195" w:rsidRDefault="008B2212" w:rsidP="00CD02B7">
            <w:pPr>
              <w:jc w:val="right"/>
            </w:pPr>
            <w:r w:rsidRPr="00350195">
              <w:t>3.</w:t>
            </w:r>
            <w:r w:rsidR="00350195" w:rsidRPr="00350195">
              <w:t>566.099</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A9FF6F0" w14:textId="576BE203" w:rsidR="00CD02B7" w:rsidRPr="00891FA0" w:rsidRDefault="00EA2400" w:rsidP="00CD02B7">
            <w:pPr>
              <w:jc w:val="right"/>
            </w:pPr>
            <w:r>
              <w:t>1.604.411</w:t>
            </w:r>
          </w:p>
        </w:tc>
        <w:tc>
          <w:tcPr>
            <w:tcW w:w="1483" w:type="dxa"/>
            <w:tcBorders>
              <w:top w:val="single" w:sz="4" w:space="0" w:color="auto"/>
              <w:left w:val="single" w:sz="4" w:space="0" w:color="auto"/>
              <w:bottom w:val="single" w:sz="4" w:space="0" w:color="auto"/>
              <w:right w:val="single" w:sz="4" w:space="0" w:color="auto"/>
            </w:tcBorders>
            <w:vAlign w:val="center"/>
            <w:hideMark/>
          </w:tcPr>
          <w:p w14:paraId="75D1316C" w14:textId="77777777" w:rsidR="00CD02B7" w:rsidRPr="00891FA0" w:rsidRDefault="00261796" w:rsidP="00CD02B7">
            <w:pPr>
              <w:jc w:val="right"/>
            </w:pPr>
            <w:r w:rsidRPr="00891FA0">
              <w:t>0</w:t>
            </w:r>
          </w:p>
        </w:tc>
        <w:tc>
          <w:tcPr>
            <w:tcW w:w="1343" w:type="dxa"/>
            <w:tcBorders>
              <w:top w:val="single" w:sz="4" w:space="0" w:color="auto"/>
              <w:left w:val="single" w:sz="4" w:space="0" w:color="auto"/>
              <w:bottom w:val="single" w:sz="4" w:space="0" w:color="auto"/>
              <w:right w:val="single" w:sz="4" w:space="0" w:color="auto"/>
            </w:tcBorders>
            <w:vAlign w:val="center"/>
          </w:tcPr>
          <w:p w14:paraId="7561ED13" w14:textId="29BD5AD7" w:rsidR="00773EC0" w:rsidRPr="00891FA0" w:rsidRDefault="00EA2400" w:rsidP="00CD02B7">
            <w:pPr>
              <w:jc w:val="right"/>
            </w:pPr>
            <w:r>
              <w:t>1.604.411</w:t>
            </w:r>
          </w:p>
        </w:tc>
        <w:tc>
          <w:tcPr>
            <w:tcW w:w="925" w:type="dxa"/>
            <w:tcBorders>
              <w:top w:val="single" w:sz="4" w:space="0" w:color="auto"/>
              <w:left w:val="single" w:sz="4" w:space="0" w:color="auto"/>
              <w:bottom w:val="single" w:sz="4" w:space="0" w:color="auto"/>
              <w:right w:val="single" w:sz="4" w:space="0" w:color="auto"/>
            </w:tcBorders>
            <w:vAlign w:val="center"/>
            <w:hideMark/>
          </w:tcPr>
          <w:p w14:paraId="48D0E105" w14:textId="5F641973" w:rsidR="00CD02B7" w:rsidRPr="00DD2C15" w:rsidRDefault="00DD2C15" w:rsidP="00CD02B7">
            <w:pPr>
              <w:jc w:val="center"/>
            </w:pPr>
            <w:r w:rsidRPr="00DD2C15">
              <w:t>44,99</w:t>
            </w:r>
          </w:p>
        </w:tc>
      </w:tr>
      <w:tr w:rsidR="00435F84" w:rsidRPr="00435F84" w14:paraId="0E6FD26E" w14:textId="77777777" w:rsidTr="00066E7C">
        <w:trPr>
          <w:trHeight w:val="530"/>
          <w:jc w:val="center"/>
        </w:trPr>
        <w:tc>
          <w:tcPr>
            <w:tcW w:w="3007" w:type="dxa"/>
            <w:tcBorders>
              <w:top w:val="single" w:sz="4" w:space="0" w:color="auto"/>
              <w:left w:val="single" w:sz="4" w:space="0" w:color="auto"/>
              <w:bottom w:val="single" w:sz="4" w:space="0" w:color="auto"/>
              <w:right w:val="single" w:sz="4" w:space="0" w:color="auto"/>
            </w:tcBorders>
            <w:vAlign w:val="center"/>
            <w:hideMark/>
          </w:tcPr>
          <w:p w14:paraId="371223E0" w14:textId="77777777" w:rsidR="00CD02B7" w:rsidRPr="00DA1C5B" w:rsidRDefault="00CD02B7" w:rsidP="00CD02B7">
            <w:r w:rsidRPr="00DA1C5B">
              <w:t>Ukupno redovna djelatnost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DF709C9" w14:textId="77777777" w:rsidR="00CD02B7" w:rsidRPr="00350195" w:rsidRDefault="00350195" w:rsidP="00CD02B7">
            <w:pPr>
              <w:jc w:val="right"/>
            </w:pPr>
            <w:r w:rsidRPr="00350195">
              <w:t>7.778.600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193F53D1" w14:textId="1983693E" w:rsidR="00CD02B7" w:rsidRPr="00891FA0" w:rsidRDefault="00347800" w:rsidP="00CD02B7">
            <w:pPr>
              <w:jc w:val="right"/>
            </w:pPr>
            <w:r w:rsidRPr="00891FA0">
              <w:t>3.</w:t>
            </w:r>
            <w:r w:rsidR="00D71228" w:rsidRPr="00891FA0">
              <w:t>5</w:t>
            </w:r>
            <w:r w:rsidR="00891FA0" w:rsidRPr="00891FA0">
              <w:t>58.760</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D7F2CB4" w14:textId="77777777" w:rsidR="00261796" w:rsidRPr="00891FA0" w:rsidRDefault="00261796" w:rsidP="00261796">
            <w:pPr>
              <w:jc w:val="right"/>
            </w:pPr>
            <w:r w:rsidRPr="00891FA0">
              <w:t>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2E2BC94" w14:textId="3F1A58FB" w:rsidR="00CD02B7" w:rsidRPr="00891FA0" w:rsidRDefault="00891FA0" w:rsidP="00CD02B7">
            <w:pPr>
              <w:jc w:val="right"/>
            </w:pPr>
            <w:r w:rsidRPr="00891FA0">
              <w:t>3.558.760</w:t>
            </w:r>
          </w:p>
        </w:tc>
        <w:tc>
          <w:tcPr>
            <w:tcW w:w="925" w:type="dxa"/>
            <w:tcBorders>
              <w:top w:val="single" w:sz="4" w:space="0" w:color="auto"/>
              <w:left w:val="single" w:sz="4" w:space="0" w:color="auto"/>
              <w:bottom w:val="single" w:sz="4" w:space="0" w:color="auto"/>
              <w:right w:val="single" w:sz="4" w:space="0" w:color="auto"/>
            </w:tcBorders>
            <w:vAlign w:val="center"/>
            <w:hideMark/>
          </w:tcPr>
          <w:p w14:paraId="4F691C4F" w14:textId="7F80F572" w:rsidR="00CD02B7" w:rsidRPr="00A05F05" w:rsidRDefault="00A05F05" w:rsidP="00CD02B7">
            <w:pPr>
              <w:jc w:val="center"/>
            </w:pPr>
            <w:r w:rsidRPr="00A05F05">
              <w:t>45,75</w:t>
            </w:r>
          </w:p>
        </w:tc>
      </w:tr>
      <w:tr w:rsidR="00435F84" w:rsidRPr="00435F84" w14:paraId="786AF0E4" w14:textId="77777777" w:rsidTr="00066E7C">
        <w:trPr>
          <w:trHeight w:val="424"/>
          <w:jc w:val="center"/>
        </w:trPr>
        <w:tc>
          <w:tcPr>
            <w:tcW w:w="3007" w:type="dxa"/>
            <w:tcBorders>
              <w:top w:val="single" w:sz="4" w:space="0" w:color="auto"/>
              <w:left w:val="single" w:sz="4" w:space="0" w:color="auto"/>
              <w:bottom w:val="single" w:sz="4" w:space="0" w:color="auto"/>
              <w:right w:val="single" w:sz="4" w:space="0" w:color="auto"/>
            </w:tcBorders>
            <w:vAlign w:val="center"/>
            <w:hideMark/>
          </w:tcPr>
          <w:p w14:paraId="72E87444" w14:textId="77777777" w:rsidR="00CD02B7" w:rsidRPr="00DA1C5B" w:rsidRDefault="00CD02B7" w:rsidP="00CD02B7">
            <w:r w:rsidRPr="00DA1C5B">
              <w:t>Opremanje JVP</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AC13848" w14:textId="77777777" w:rsidR="00CD02B7" w:rsidRPr="00350195" w:rsidRDefault="00350195" w:rsidP="00CD02B7">
            <w:pPr>
              <w:jc w:val="right"/>
            </w:pPr>
            <w:r w:rsidRPr="00350195">
              <w:t>365.500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1990B6E" w14:textId="1B4BBAF3" w:rsidR="00CD02B7" w:rsidRPr="00891FA0" w:rsidRDefault="00D71228" w:rsidP="00CD02B7">
            <w:pPr>
              <w:jc w:val="right"/>
            </w:pPr>
            <w:r w:rsidRPr="00891FA0">
              <w:t>168.199</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7585CAB" w14:textId="3EC94AF4" w:rsidR="00CD02B7" w:rsidRPr="00891FA0" w:rsidRDefault="00D71228" w:rsidP="00CD02B7">
            <w:pPr>
              <w:jc w:val="right"/>
            </w:pPr>
            <w:r w:rsidRPr="00891FA0">
              <w:t>4.200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3E7E092" w14:textId="620CE917" w:rsidR="00CD02B7" w:rsidRPr="00891FA0" w:rsidRDefault="00D71228" w:rsidP="00CD02B7">
            <w:pPr>
              <w:jc w:val="right"/>
            </w:pPr>
            <w:r w:rsidRPr="00891FA0">
              <w:t>172.399</w:t>
            </w:r>
          </w:p>
        </w:tc>
        <w:tc>
          <w:tcPr>
            <w:tcW w:w="925" w:type="dxa"/>
            <w:tcBorders>
              <w:top w:val="single" w:sz="4" w:space="0" w:color="auto"/>
              <w:left w:val="single" w:sz="4" w:space="0" w:color="auto"/>
              <w:bottom w:val="single" w:sz="4" w:space="0" w:color="auto"/>
              <w:right w:val="single" w:sz="4" w:space="0" w:color="auto"/>
            </w:tcBorders>
            <w:vAlign w:val="center"/>
          </w:tcPr>
          <w:p w14:paraId="719EE959" w14:textId="3EB0F171" w:rsidR="00CD02B7" w:rsidRPr="00A05F05" w:rsidRDefault="00A05F05" w:rsidP="00773EC0">
            <w:pPr>
              <w:jc w:val="center"/>
            </w:pPr>
            <w:r w:rsidRPr="00A05F05">
              <w:t>47,17</w:t>
            </w:r>
          </w:p>
        </w:tc>
      </w:tr>
      <w:tr w:rsidR="00435F84" w:rsidRPr="00435F84" w14:paraId="149F2EA1" w14:textId="77777777" w:rsidTr="00066E7C">
        <w:trPr>
          <w:trHeight w:val="402"/>
          <w:jc w:val="center"/>
        </w:trPr>
        <w:tc>
          <w:tcPr>
            <w:tcW w:w="3007" w:type="dxa"/>
            <w:tcBorders>
              <w:top w:val="single" w:sz="4" w:space="0" w:color="auto"/>
              <w:left w:val="single" w:sz="4" w:space="0" w:color="auto"/>
              <w:bottom w:val="single" w:sz="4" w:space="0" w:color="auto"/>
              <w:right w:val="single" w:sz="4" w:space="0" w:color="auto"/>
            </w:tcBorders>
            <w:vAlign w:val="center"/>
          </w:tcPr>
          <w:p w14:paraId="39A85AE2" w14:textId="77777777" w:rsidR="00EE7239" w:rsidRPr="00DA1C5B" w:rsidRDefault="00EE7239" w:rsidP="00CD02B7">
            <w:pPr>
              <w:rPr>
                <w:bCs/>
              </w:rPr>
            </w:pPr>
            <w:r w:rsidRPr="00DA1C5B">
              <w:rPr>
                <w:bCs/>
              </w:rPr>
              <w:t>Izgradnja vatrogasnog doma</w:t>
            </w:r>
          </w:p>
        </w:tc>
        <w:tc>
          <w:tcPr>
            <w:tcW w:w="1524" w:type="dxa"/>
            <w:tcBorders>
              <w:top w:val="single" w:sz="4" w:space="0" w:color="auto"/>
              <w:left w:val="single" w:sz="4" w:space="0" w:color="auto"/>
              <w:bottom w:val="single" w:sz="4" w:space="0" w:color="auto"/>
              <w:right w:val="single" w:sz="4" w:space="0" w:color="auto"/>
            </w:tcBorders>
            <w:vAlign w:val="center"/>
          </w:tcPr>
          <w:p w14:paraId="0AB353EA" w14:textId="77777777" w:rsidR="00EE7239" w:rsidRPr="00350195" w:rsidRDefault="00350195" w:rsidP="00CD02B7">
            <w:pPr>
              <w:jc w:val="right"/>
              <w:rPr>
                <w:bCs/>
              </w:rPr>
            </w:pPr>
            <w:r w:rsidRPr="00350195">
              <w:rPr>
                <w:bCs/>
              </w:rPr>
              <w:t>29.000.000</w:t>
            </w:r>
          </w:p>
        </w:tc>
        <w:tc>
          <w:tcPr>
            <w:tcW w:w="1352" w:type="dxa"/>
            <w:tcBorders>
              <w:top w:val="single" w:sz="4" w:space="0" w:color="auto"/>
              <w:left w:val="single" w:sz="4" w:space="0" w:color="auto"/>
              <w:bottom w:val="single" w:sz="4" w:space="0" w:color="auto"/>
              <w:right w:val="single" w:sz="4" w:space="0" w:color="auto"/>
            </w:tcBorders>
            <w:vAlign w:val="center"/>
          </w:tcPr>
          <w:p w14:paraId="1CA6FA3F" w14:textId="2035C25C" w:rsidR="00EE7239" w:rsidRPr="00891FA0" w:rsidRDefault="00D71228" w:rsidP="00CD02B7">
            <w:pPr>
              <w:jc w:val="right"/>
              <w:rPr>
                <w:bCs/>
              </w:rPr>
            </w:pPr>
            <w:r w:rsidRPr="00891FA0">
              <w:rPr>
                <w:bCs/>
              </w:rPr>
              <w:t>0,00</w:t>
            </w:r>
          </w:p>
        </w:tc>
        <w:tc>
          <w:tcPr>
            <w:tcW w:w="1483" w:type="dxa"/>
            <w:tcBorders>
              <w:top w:val="single" w:sz="4" w:space="0" w:color="auto"/>
              <w:left w:val="single" w:sz="4" w:space="0" w:color="auto"/>
              <w:bottom w:val="single" w:sz="4" w:space="0" w:color="auto"/>
              <w:right w:val="single" w:sz="4" w:space="0" w:color="auto"/>
            </w:tcBorders>
            <w:vAlign w:val="center"/>
          </w:tcPr>
          <w:p w14:paraId="4CDB0C3E" w14:textId="77777777" w:rsidR="00261796" w:rsidRPr="00891FA0" w:rsidRDefault="00261796" w:rsidP="00261796">
            <w:pPr>
              <w:jc w:val="right"/>
              <w:rPr>
                <w:bCs/>
              </w:rPr>
            </w:pPr>
            <w:r w:rsidRPr="00891FA0">
              <w:rPr>
                <w:bCs/>
              </w:rPr>
              <w:t>0</w:t>
            </w:r>
          </w:p>
        </w:tc>
        <w:tc>
          <w:tcPr>
            <w:tcW w:w="1343" w:type="dxa"/>
            <w:tcBorders>
              <w:top w:val="single" w:sz="4" w:space="0" w:color="auto"/>
              <w:left w:val="single" w:sz="4" w:space="0" w:color="auto"/>
              <w:bottom w:val="single" w:sz="4" w:space="0" w:color="auto"/>
              <w:right w:val="single" w:sz="4" w:space="0" w:color="auto"/>
            </w:tcBorders>
            <w:vAlign w:val="center"/>
          </w:tcPr>
          <w:p w14:paraId="0A7179B3" w14:textId="388964A7" w:rsidR="00EE7239" w:rsidRPr="00891FA0" w:rsidRDefault="00D71228" w:rsidP="00CD02B7">
            <w:pPr>
              <w:jc w:val="right"/>
              <w:rPr>
                <w:bCs/>
              </w:rPr>
            </w:pPr>
            <w:r w:rsidRPr="00891FA0">
              <w:rPr>
                <w:bCs/>
              </w:rPr>
              <w:t>0</w:t>
            </w:r>
          </w:p>
        </w:tc>
        <w:tc>
          <w:tcPr>
            <w:tcW w:w="925" w:type="dxa"/>
            <w:tcBorders>
              <w:top w:val="single" w:sz="4" w:space="0" w:color="auto"/>
              <w:left w:val="single" w:sz="4" w:space="0" w:color="auto"/>
              <w:bottom w:val="single" w:sz="4" w:space="0" w:color="auto"/>
              <w:right w:val="single" w:sz="4" w:space="0" w:color="auto"/>
            </w:tcBorders>
            <w:vAlign w:val="center"/>
          </w:tcPr>
          <w:p w14:paraId="3E566CF8" w14:textId="6B6B9302" w:rsidR="00EE7239" w:rsidRPr="00D71228" w:rsidRDefault="00D71228" w:rsidP="00CD02B7">
            <w:pPr>
              <w:jc w:val="center"/>
              <w:rPr>
                <w:bCs/>
              </w:rPr>
            </w:pPr>
            <w:r w:rsidRPr="00D71228">
              <w:rPr>
                <w:bCs/>
              </w:rPr>
              <w:t>0,00</w:t>
            </w:r>
          </w:p>
        </w:tc>
      </w:tr>
      <w:tr w:rsidR="00CD02B7" w:rsidRPr="00435F84" w14:paraId="366273FA" w14:textId="77777777" w:rsidTr="00066E7C">
        <w:trPr>
          <w:trHeight w:val="402"/>
          <w:jc w:val="center"/>
        </w:trPr>
        <w:tc>
          <w:tcPr>
            <w:tcW w:w="3007" w:type="dxa"/>
            <w:tcBorders>
              <w:top w:val="single" w:sz="4" w:space="0" w:color="auto"/>
              <w:left w:val="single" w:sz="4" w:space="0" w:color="auto"/>
              <w:bottom w:val="single" w:sz="4" w:space="0" w:color="auto"/>
              <w:right w:val="single" w:sz="4" w:space="0" w:color="auto"/>
            </w:tcBorders>
            <w:vAlign w:val="center"/>
            <w:hideMark/>
          </w:tcPr>
          <w:p w14:paraId="39CC835F" w14:textId="77777777" w:rsidR="00CD02B7" w:rsidRPr="00DA1C5B" w:rsidRDefault="00CD02B7" w:rsidP="00CD02B7">
            <w:pPr>
              <w:rPr>
                <w:b/>
              </w:rPr>
            </w:pPr>
            <w:r w:rsidRPr="00DA1C5B">
              <w:rPr>
                <w:b/>
              </w:rPr>
              <w:t>Ukupno JVP</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5D8A5C8" w14:textId="77777777" w:rsidR="00CD02B7" w:rsidRPr="00350195" w:rsidRDefault="00350195" w:rsidP="00CD02B7">
            <w:pPr>
              <w:jc w:val="right"/>
              <w:rPr>
                <w:b/>
              </w:rPr>
            </w:pPr>
            <w:r w:rsidRPr="00350195">
              <w:rPr>
                <w:b/>
              </w:rPr>
              <w:t>37.144.100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135CD46F" w14:textId="75D5927A" w:rsidR="00CD02B7" w:rsidRPr="00891FA0" w:rsidRDefault="00D71228" w:rsidP="00CD02B7">
            <w:pPr>
              <w:jc w:val="right"/>
              <w:rPr>
                <w:b/>
              </w:rPr>
            </w:pPr>
            <w:r w:rsidRPr="00891FA0">
              <w:rPr>
                <w:b/>
              </w:rPr>
              <w:t>3.7</w:t>
            </w:r>
            <w:r w:rsidR="00891FA0" w:rsidRPr="00891FA0">
              <w:rPr>
                <w:b/>
              </w:rPr>
              <w:t>26.959</w:t>
            </w:r>
          </w:p>
        </w:tc>
        <w:tc>
          <w:tcPr>
            <w:tcW w:w="1483" w:type="dxa"/>
            <w:tcBorders>
              <w:top w:val="single" w:sz="4" w:space="0" w:color="auto"/>
              <w:left w:val="single" w:sz="4" w:space="0" w:color="auto"/>
              <w:bottom w:val="single" w:sz="4" w:space="0" w:color="auto"/>
              <w:right w:val="single" w:sz="4" w:space="0" w:color="auto"/>
            </w:tcBorders>
            <w:vAlign w:val="center"/>
            <w:hideMark/>
          </w:tcPr>
          <w:p w14:paraId="6B4E53A7" w14:textId="34110975" w:rsidR="00CD02B7" w:rsidRPr="00891FA0" w:rsidRDefault="00891FA0" w:rsidP="00CD02B7">
            <w:pPr>
              <w:jc w:val="right"/>
              <w:rPr>
                <w:b/>
              </w:rPr>
            </w:pPr>
            <w:r w:rsidRPr="00891FA0">
              <w:rPr>
                <w:b/>
              </w:rPr>
              <w:t>4.200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6EC29C0" w14:textId="5E2BCE1A" w:rsidR="00CD02B7" w:rsidRPr="00891FA0" w:rsidRDefault="00347800" w:rsidP="00CD02B7">
            <w:pPr>
              <w:jc w:val="right"/>
              <w:rPr>
                <w:b/>
              </w:rPr>
            </w:pPr>
            <w:r w:rsidRPr="00891FA0">
              <w:rPr>
                <w:b/>
              </w:rPr>
              <w:t>3.</w:t>
            </w:r>
            <w:r w:rsidR="00891FA0" w:rsidRPr="00891FA0">
              <w:rPr>
                <w:b/>
              </w:rPr>
              <w:t>731.159</w:t>
            </w:r>
          </w:p>
        </w:tc>
        <w:tc>
          <w:tcPr>
            <w:tcW w:w="925" w:type="dxa"/>
            <w:tcBorders>
              <w:top w:val="single" w:sz="4" w:space="0" w:color="auto"/>
              <w:left w:val="single" w:sz="4" w:space="0" w:color="auto"/>
              <w:bottom w:val="single" w:sz="4" w:space="0" w:color="auto"/>
              <w:right w:val="single" w:sz="4" w:space="0" w:color="auto"/>
            </w:tcBorders>
            <w:vAlign w:val="center"/>
            <w:hideMark/>
          </w:tcPr>
          <w:p w14:paraId="1D0A7CCD" w14:textId="4A2C3AAC" w:rsidR="00CD02B7" w:rsidRPr="00A05F05" w:rsidRDefault="00A05F05" w:rsidP="00CD02B7">
            <w:pPr>
              <w:jc w:val="center"/>
              <w:rPr>
                <w:b/>
              </w:rPr>
            </w:pPr>
            <w:r w:rsidRPr="00A05F05">
              <w:rPr>
                <w:b/>
              </w:rPr>
              <w:t>10,05</w:t>
            </w:r>
          </w:p>
        </w:tc>
      </w:tr>
    </w:tbl>
    <w:p w14:paraId="7A081DCD" w14:textId="77777777" w:rsidR="00035A05" w:rsidRPr="00435F84" w:rsidRDefault="00035A05" w:rsidP="001D59E1">
      <w:pPr>
        <w:spacing w:line="276" w:lineRule="auto"/>
        <w:jc w:val="both"/>
        <w:rPr>
          <w:color w:val="FF0000"/>
        </w:rPr>
      </w:pPr>
    </w:p>
    <w:p w14:paraId="246C3577" w14:textId="77777777" w:rsidR="003F1807" w:rsidRPr="00C5418F" w:rsidRDefault="003F1807" w:rsidP="001D59E1">
      <w:pPr>
        <w:spacing w:line="276" w:lineRule="auto"/>
        <w:jc w:val="both"/>
      </w:pPr>
    </w:p>
    <w:p w14:paraId="664BD099" w14:textId="1DA5A989" w:rsidR="00F34000" w:rsidRPr="00C5418F" w:rsidRDefault="00F34000" w:rsidP="00285A79">
      <w:pPr>
        <w:jc w:val="both"/>
        <w:rPr>
          <w:sz w:val="22"/>
          <w:szCs w:val="22"/>
        </w:rPr>
      </w:pPr>
      <w:r w:rsidRPr="00C5418F">
        <w:rPr>
          <w:sz w:val="22"/>
          <w:szCs w:val="22"/>
        </w:rPr>
        <w:t xml:space="preserve">Ukupni ostvareni rashodi </w:t>
      </w:r>
      <w:r w:rsidR="00C5418F" w:rsidRPr="00C5418F">
        <w:rPr>
          <w:sz w:val="22"/>
          <w:szCs w:val="22"/>
        </w:rPr>
        <w:t xml:space="preserve">i izdaci </w:t>
      </w:r>
      <w:r w:rsidRPr="00C5418F">
        <w:rPr>
          <w:sz w:val="22"/>
          <w:szCs w:val="22"/>
        </w:rPr>
        <w:t>u razdoblju I-VI/202</w:t>
      </w:r>
      <w:r w:rsidR="009C17C1" w:rsidRPr="00C5418F">
        <w:rPr>
          <w:sz w:val="22"/>
          <w:szCs w:val="22"/>
        </w:rPr>
        <w:t>1</w:t>
      </w:r>
      <w:r w:rsidRPr="00C5418F">
        <w:rPr>
          <w:sz w:val="22"/>
          <w:szCs w:val="22"/>
        </w:rPr>
        <w:t xml:space="preserve"> iznosa </w:t>
      </w:r>
      <w:r w:rsidRPr="00C5418F">
        <w:rPr>
          <w:b/>
          <w:bCs/>
          <w:sz w:val="22"/>
          <w:szCs w:val="22"/>
        </w:rPr>
        <w:t>3.</w:t>
      </w:r>
      <w:r w:rsidR="00C5418F" w:rsidRPr="00C5418F">
        <w:rPr>
          <w:b/>
          <w:bCs/>
          <w:sz w:val="22"/>
          <w:szCs w:val="22"/>
        </w:rPr>
        <w:t>731.159</w:t>
      </w:r>
      <w:r w:rsidRPr="00C5418F">
        <w:rPr>
          <w:b/>
          <w:bCs/>
          <w:sz w:val="22"/>
          <w:szCs w:val="22"/>
          <w:lang w:val="de-DE"/>
        </w:rPr>
        <w:t xml:space="preserve"> kuna</w:t>
      </w:r>
      <w:r w:rsidRPr="00C5418F">
        <w:rPr>
          <w:sz w:val="16"/>
          <w:szCs w:val="16"/>
          <w:lang w:val="de-DE"/>
        </w:rPr>
        <w:t xml:space="preserve"> </w:t>
      </w:r>
      <w:r w:rsidRPr="00C5418F">
        <w:rPr>
          <w:sz w:val="22"/>
          <w:szCs w:val="22"/>
        </w:rPr>
        <w:t xml:space="preserve">u odnosu Plan ostvareni su s </w:t>
      </w:r>
      <w:r w:rsidRPr="00C5418F">
        <w:rPr>
          <w:b/>
          <w:bCs/>
          <w:sz w:val="22"/>
          <w:szCs w:val="22"/>
        </w:rPr>
        <w:t>10,</w:t>
      </w:r>
      <w:r w:rsidR="00F860BD" w:rsidRPr="00C5418F">
        <w:rPr>
          <w:b/>
          <w:bCs/>
          <w:sz w:val="22"/>
          <w:szCs w:val="22"/>
        </w:rPr>
        <w:t>0</w:t>
      </w:r>
      <w:r w:rsidR="00C5418F" w:rsidRPr="00C5418F">
        <w:rPr>
          <w:b/>
          <w:bCs/>
          <w:sz w:val="22"/>
          <w:szCs w:val="22"/>
        </w:rPr>
        <w:t>5</w:t>
      </w:r>
      <w:r w:rsidRPr="00C5418F">
        <w:rPr>
          <w:b/>
          <w:bCs/>
          <w:sz w:val="22"/>
          <w:szCs w:val="22"/>
        </w:rPr>
        <w:t>%</w:t>
      </w:r>
      <w:r w:rsidRPr="00C5418F">
        <w:rPr>
          <w:sz w:val="22"/>
          <w:szCs w:val="22"/>
        </w:rPr>
        <w:t xml:space="preserve">, a u odnosu na isto razdoblje prethodne godine ostvareni su s </w:t>
      </w:r>
      <w:r w:rsidR="00C5418F" w:rsidRPr="00954D17">
        <w:rPr>
          <w:sz w:val="22"/>
          <w:szCs w:val="22"/>
        </w:rPr>
        <w:t>95,56</w:t>
      </w:r>
      <w:r w:rsidRPr="00954D17">
        <w:rPr>
          <w:sz w:val="22"/>
          <w:szCs w:val="22"/>
        </w:rPr>
        <w:t>%</w:t>
      </w:r>
      <w:r w:rsidRPr="00C5418F">
        <w:rPr>
          <w:sz w:val="22"/>
          <w:szCs w:val="22"/>
        </w:rPr>
        <w:t xml:space="preserve"> (20</w:t>
      </w:r>
      <w:r w:rsidR="009C17C1" w:rsidRPr="00C5418F">
        <w:rPr>
          <w:sz w:val="22"/>
          <w:szCs w:val="22"/>
        </w:rPr>
        <w:t>20</w:t>
      </w:r>
      <w:r w:rsidRPr="00C5418F">
        <w:rPr>
          <w:sz w:val="22"/>
          <w:szCs w:val="22"/>
        </w:rPr>
        <w:t xml:space="preserve">. godine rashodi su iznosili </w:t>
      </w:r>
      <w:r w:rsidR="008F3A44" w:rsidRPr="00C5418F">
        <w:rPr>
          <w:sz w:val="22"/>
          <w:szCs w:val="22"/>
        </w:rPr>
        <w:t>3.904.616</w:t>
      </w:r>
      <w:r w:rsidRPr="00C5418F">
        <w:rPr>
          <w:sz w:val="22"/>
          <w:szCs w:val="22"/>
        </w:rPr>
        <w:t xml:space="preserve"> kune).</w:t>
      </w:r>
    </w:p>
    <w:p w14:paraId="058E6A88" w14:textId="77777777" w:rsidR="00FE7EC3" w:rsidRPr="001C295A" w:rsidRDefault="001D59E1" w:rsidP="00285A79">
      <w:pPr>
        <w:jc w:val="both"/>
        <w:rPr>
          <w:sz w:val="22"/>
          <w:szCs w:val="22"/>
        </w:rPr>
      </w:pPr>
      <w:r w:rsidRPr="001C295A">
        <w:rPr>
          <w:sz w:val="22"/>
          <w:szCs w:val="22"/>
        </w:rPr>
        <w:t xml:space="preserve">Javna vatrogasna postrojba Opatija u </w:t>
      </w:r>
      <w:r w:rsidR="00D1399C" w:rsidRPr="001C295A">
        <w:rPr>
          <w:sz w:val="22"/>
          <w:szCs w:val="22"/>
        </w:rPr>
        <w:t>202</w:t>
      </w:r>
      <w:r w:rsidR="009C17C1" w:rsidRPr="001C295A">
        <w:rPr>
          <w:sz w:val="22"/>
          <w:szCs w:val="22"/>
        </w:rPr>
        <w:t>1</w:t>
      </w:r>
      <w:r w:rsidRPr="001C295A">
        <w:rPr>
          <w:sz w:val="22"/>
          <w:szCs w:val="22"/>
        </w:rPr>
        <w:t xml:space="preserve">. godini za plaće i ostala materijalna prava zaposlenika, te materijalne troškove planirala je </w:t>
      </w:r>
      <w:r w:rsidR="009C17C1" w:rsidRPr="001C295A">
        <w:rPr>
          <w:sz w:val="22"/>
          <w:szCs w:val="22"/>
        </w:rPr>
        <w:t>7.778.600</w:t>
      </w:r>
      <w:r w:rsidR="00B3189A" w:rsidRPr="001C295A">
        <w:rPr>
          <w:sz w:val="22"/>
          <w:szCs w:val="22"/>
        </w:rPr>
        <w:t xml:space="preserve"> ku</w:t>
      </w:r>
      <w:r w:rsidRPr="001C295A">
        <w:rPr>
          <w:sz w:val="22"/>
          <w:szCs w:val="22"/>
        </w:rPr>
        <w:t xml:space="preserve">na, </w:t>
      </w:r>
      <w:r w:rsidR="007F3690" w:rsidRPr="001C295A">
        <w:rPr>
          <w:sz w:val="22"/>
          <w:szCs w:val="22"/>
        </w:rPr>
        <w:t xml:space="preserve">dok je </w:t>
      </w:r>
      <w:r w:rsidR="0010286A" w:rsidRPr="001C295A">
        <w:rPr>
          <w:sz w:val="22"/>
          <w:szCs w:val="22"/>
        </w:rPr>
        <w:t>29.365.500</w:t>
      </w:r>
      <w:r w:rsidRPr="001C295A">
        <w:rPr>
          <w:sz w:val="22"/>
          <w:szCs w:val="22"/>
        </w:rPr>
        <w:t xml:space="preserve"> kuna </w:t>
      </w:r>
      <w:r w:rsidR="007F3690" w:rsidRPr="001C295A">
        <w:rPr>
          <w:sz w:val="22"/>
          <w:szCs w:val="22"/>
        </w:rPr>
        <w:t xml:space="preserve">planirala </w:t>
      </w:r>
      <w:r w:rsidRPr="001C295A">
        <w:rPr>
          <w:sz w:val="22"/>
          <w:szCs w:val="22"/>
        </w:rPr>
        <w:t xml:space="preserve">za </w:t>
      </w:r>
      <w:r w:rsidR="00D1399C" w:rsidRPr="001C295A">
        <w:rPr>
          <w:sz w:val="22"/>
          <w:szCs w:val="22"/>
        </w:rPr>
        <w:t xml:space="preserve">kapitalna ulaganja, </w:t>
      </w:r>
      <w:r w:rsidRPr="001C295A">
        <w:rPr>
          <w:sz w:val="22"/>
          <w:szCs w:val="22"/>
        </w:rPr>
        <w:t xml:space="preserve">od čega </w:t>
      </w:r>
      <w:r w:rsidR="00D1399C" w:rsidRPr="001C295A">
        <w:rPr>
          <w:sz w:val="22"/>
          <w:szCs w:val="22"/>
        </w:rPr>
        <w:t>29.</w:t>
      </w:r>
      <w:r w:rsidR="0010286A" w:rsidRPr="001C295A">
        <w:rPr>
          <w:sz w:val="22"/>
          <w:szCs w:val="22"/>
        </w:rPr>
        <w:t>0</w:t>
      </w:r>
      <w:r w:rsidR="005E484A" w:rsidRPr="001C295A">
        <w:rPr>
          <w:sz w:val="22"/>
          <w:szCs w:val="22"/>
        </w:rPr>
        <w:t>00</w:t>
      </w:r>
      <w:r w:rsidR="00D1399C" w:rsidRPr="001C295A">
        <w:rPr>
          <w:sz w:val="22"/>
          <w:szCs w:val="22"/>
        </w:rPr>
        <w:t>.</w:t>
      </w:r>
      <w:r w:rsidR="005E484A" w:rsidRPr="001C295A">
        <w:rPr>
          <w:sz w:val="22"/>
          <w:szCs w:val="22"/>
        </w:rPr>
        <w:t>000</w:t>
      </w:r>
      <w:r w:rsidR="00FE7EC3" w:rsidRPr="001C295A">
        <w:rPr>
          <w:sz w:val="22"/>
          <w:szCs w:val="22"/>
        </w:rPr>
        <w:t>,00</w:t>
      </w:r>
      <w:r w:rsidR="00D1399C" w:rsidRPr="001C295A">
        <w:rPr>
          <w:sz w:val="22"/>
          <w:szCs w:val="22"/>
        </w:rPr>
        <w:t xml:space="preserve"> </w:t>
      </w:r>
      <w:r w:rsidR="00FB7C8D" w:rsidRPr="001C295A">
        <w:rPr>
          <w:sz w:val="22"/>
          <w:szCs w:val="22"/>
        </w:rPr>
        <w:t xml:space="preserve">kuna za </w:t>
      </w:r>
      <w:r w:rsidR="00D1399C" w:rsidRPr="001C295A">
        <w:rPr>
          <w:sz w:val="22"/>
          <w:szCs w:val="22"/>
        </w:rPr>
        <w:t xml:space="preserve">troškove izgradnje vatrogasnog </w:t>
      </w:r>
      <w:r w:rsidR="00CC679A" w:rsidRPr="001C295A">
        <w:rPr>
          <w:sz w:val="22"/>
          <w:szCs w:val="22"/>
        </w:rPr>
        <w:t>doma/</w:t>
      </w:r>
      <w:r w:rsidR="00D1399C" w:rsidRPr="001C295A">
        <w:rPr>
          <w:sz w:val="22"/>
          <w:szCs w:val="22"/>
        </w:rPr>
        <w:t>centra</w:t>
      </w:r>
      <w:r w:rsidR="0010286A" w:rsidRPr="001C295A">
        <w:rPr>
          <w:sz w:val="22"/>
          <w:szCs w:val="22"/>
        </w:rPr>
        <w:t>,</w:t>
      </w:r>
      <w:r w:rsidR="007F3690" w:rsidRPr="001C295A">
        <w:rPr>
          <w:sz w:val="22"/>
          <w:szCs w:val="22"/>
        </w:rPr>
        <w:t xml:space="preserve"> a </w:t>
      </w:r>
      <w:r w:rsidR="0010286A" w:rsidRPr="001C295A">
        <w:rPr>
          <w:sz w:val="22"/>
          <w:szCs w:val="22"/>
        </w:rPr>
        <w:t>365.500</w:t>
      </w:r>
      <w:r w:rsidR="007F3690" w:rsidRPr="001C295A">
        <w:rPr>
          <w:sz w:val="22"/>
          <w:szCs w:val="22"/>
        </w:rPr>
        <w:t xml:space="preserve"> kuna za </w:t>
      </w:r>
      <w:r w:rsidR="0010286A" w:rsidRPr="001C295A">
        <w:rPr>
          <w:sz w:val="22"/>
          <w:szCs w:val="22"/>
        </w:rPr>
        <w:t xml:space="preserve">pokriće troškova </w:t>
      </w:r>
      <w:r w:rsidR="00FE7EC3" w:rsidRPr="001C295A">
        <w:rPr>
          <w:sz w:val="22"/>
          <w:szCs w:val="22"/>
        </w:rPr>
        <w:t>nefinancijske i financijske imovine.</w:t>
      </w:r>
    </w:p>
    <w:p w14:paraId="43999AEE" w14:textId="77777777" w:rsidR="007F3690" w:rsidRPr="001C295A" w:rsidRDefault="00FE7EC3" w:rsidP="00285A79">
      <w:pPr>
        <w:jc w:val="both"/>
        <w:rPr>
          <w:sz w:val="22"/>
          <w:szCs w:val="22"/>
        </w:rPr>
      </w:pPr>
      <w:r w:rsidRPr="001C295A">
        <w:rPr>
          <w:sz w:val="22"/>
          <w:szCs w:val="22"/>
        </w:rPr>
        <w:t xml:space="preserve">Iznos od </w:t>
      </w:r>
      <w:r w:rsidR="001C295A" w:rsidRPr="001C295A">
        <w:rPr>
          <w:sz w:val="22"/>
          <w:szCs w:val="22"/>
        </w:rPr>
        <w:t>365.500</w:t>
      </w:r>
      <w:r w:rsidRPr="001C295A">
        <w:rPr>
          <w:sz w:val="22"/>
          <w:szCs w:val="22"/>
        </w:rPr>
        <w:t xml:space="preserve"> kuna sastoji se od</w:t>
      </w:r>
      <w:r w:rsidR="001C295A" w:rsidRPr="001C295A">
        <w:rPr>
          <w:sz w:val="22"/>
          <w:szCs w:val="22"/>
        </w:rPr>
        <w:t>:</w:t>
      </w:r>
      <w:r w:rsidRPr="001C295A">
        <w:rPr>
          <w:sz w:val="22"/>
          <w:szCs w:val="22"/>
        </w:rPr>
        <w:t xml:space="preserve"> planiranog troška za nabavu </w:t>
      </w:r>
      <w:r w:rsidR="001C295A" w:rsidRPr="001C295A">
        <w:rPr>
          <w:sz w:val="22"/>
          <w:szCs w:val="22"/>
        </w:rPr>
        <w:t>uredske opreme i namještaja iznosa 32.000 kuna, komunikacijske opreme iznosa 64.000 kuna, o</w:t>
      </w:r>
      <w:r w:rsidR="007F3690" w:rsidRPr="001C295A">
        <w:rPr>
          <w:sz w:val="22"/>
          <w:szCs w:val="22"/>
        </w:rPr>
        <w:t xml:space="preserve">preme za održavanje i zaštitu </w:t>
      </w:r>
      <w:r w:rsidR="001C295A" w:rsidRPr="001C295A">
        <w:rPr>
          <w:sz w:val="22"/>
          <w:szCs w:val="22"/>
        </w:rPr>
        <w:t>planiranog iznosa 42.000</w:t>
      </w:r>
      <w:r w:rsidR="007F3690" w:rsidRPr="001C295A">
        <w:rPr>
          <w:sz w:val="22"/>
          <w:szCs w:val="22"/>
        </w:rPr>
        <w:t xml:space="preserve"> kuna</w:t>
      </w:r>
      <w:r w:rsidR="001C295A" w:rsidRPr="001C295A">
        <w:rPr>
          <w:sz w:val="22"/>
          <w:szCs w:val="22"/>
        </w:rPr>
        <w:t xml:space="preserve">, troška ulaganja u računalne programe 12.500 kuna, te 215.000 kuna planiranih </w:t>
      </w:r>
      <w:r w:rsidRPr="001C295A">
        <w:rPr>
          <w:sz w:val="22"/>
          <w:szCs w:val="22"/>
        </w:rPr>
        <w:t xml:space="preserve">za </w:t>
      </w:r>
      <w:r w:rsidR="007F3690" w:rsidRPr="001C295A">
        <w:rPr>
          <w:sz w:val="22"/>
          <w:szCs w:val="22"/>
        </w:rPr>
        <w:t xml:space="preserve">otplatu glavnice i kamata osnovom </w:t>
      </w:r>
      <w:r w:rsidR="00FB7C8D" w:rsidRPr="001C295A">
        <w:rPr>
          <w:sz w:val="22"/>
          <w:szCs w:val="22"/>
        </w:rPr>
        <w:t xml:space="preserve">12 mjesečnih </w:t>
      </w:r>
      <w:r w:rsidR="00CC679A" w:rsidRPr="001C295A">
        <w:rPr>
          <w:sz w:val="22"/>
          <w:szCs w:val="22"/>
        </w:rPr>
        <w:t>obroka</w:t>
      </w:r>
      <w:r w:rsidR="007F3690" w:rsidRPr="001C295A">
        <w:rPr>
          <w:sz w:val="22"/>
          <w:szCs w:val="22"/>
        </w:rPr>
        <w:t xml:space="preserve"> </w:t>
      </w:r>
      <w:r w:rsidR="00776FAD" w:rsidRPr="001C295A">
        <w:rPr>
          <w:sz w:val="22"/>
          <w:szCs w:val="22"/>
        </w:rPr>
        <w:t>(</w:t>
      </w:r>
      <w:r w:rsidR="005E484A" w:rsidRPr="001C295A">
        <w:rPr>
          <w:sz w:val="22"/>
          <w:szCs w:val="22"/>
        </w:rPr>
        <w:t>1</w:t>
      </w:r>
      <w:r w:rsidR="001C295A" w:rsidRPr="001C295A">
        <w:rPr>
          <w:sz w:val="22"/>
          <w:szCs w:val="22"/>
        </w:rPr>
        <w:t>85.000</w:t>
      </w:r>
      <w:r w:rsidR="00776FAD" w:rsidRPr="001C295A">
        <w:rPr>
          <w:sz w:val="22"/>
          <w:szCs w:val="22"/>
        </w:rPr>
        <w:t xml:space="preserve"> kuna glavnica + </w:t>
      </w:r>
      <w:r w:rsidR="001C295A" w:rsidRPr="001C295A">
        <w:rPr>
          <w:sz w:val="22"/>
          <w:szCs w:val="22"/>
        </w:rPr>
        <w:t>30</w:t>
      </w:r>
      <w:r w:rsidR="005E484A" w:rsidRPr="001C295A">
        <w:rPr>
          <w:sz w:val="22"/>
          <w:szCs w:val="22"/>
        </w:rPr>
        <w:t>.</w:t>
      </w:r>
      <w:r w:rsidR="001C295A" w:rsidRPr="001C295A">
        <w:rPr>
          <w:sz w:val="22"/>
          <w:szCs w:val="22"/>
        </w:rPr>
        <w:t>0</w:t>
      </w:r>
      <w:r w:rsidR="005E484A" w:rsidRPr="001C295A">
        <w:rPr>
          <w:sz w:val="22"/>
          <w:szCs w:val="22"/>
        </w:rPr>
        <w:t>00</w:t>
      </w:r>
      <w:r w:rsidR="00776FAD" w:rsidRPr="001C295A">
        <w:rPr>
          <w:sz w:val="22"/>
          <w:szCs w:val="22"/>
        </w:rPr>
        <w:t xml:space="preserve"> kuna kamate) </w:t>
      </w:r>
      <w:r w:rsidR="00FB7C8D" w:rsidRPr="001C295A">
        <w:rPr>
          <w:sz w:val="22"/>
          <w:szCs w:val="22"/>
        </w:rPr>
        <w:t xml:space="preserve">osnovom Ugovora o financijskom leasingu broj 1033141 od 11.05.2018. godine </w:t>
      </w:r>
      <w:r w:rsidRPr="001C295A">
        <w:rPr>
          <w:sz w:val="22"/>
          <w:szCs w:val="22"/>
        </w:rPr>
        <w:t xml:space="preserve">putem kojeg je nabavljeno novo </w:t>
      </w:r>
      <w:r w:rsidR="00FB7C8D" w:rsidRPr="001C295A">
        <w:rPr>
          <w:sz w:val="22"/>
          <w:szCs w:val="22"/>
        </w:rPr>
        <w:t>vatrogasno vozil</w:t>
      </w:r>
      <w:r w:rsidRPr="001C295A">
        <w:rPr>
          <w:sz w:val="22"/>
          <w:szCs w:val="22"/>
        </w:rPr>
        <w:t>o</w:t>
      </w:r>
      <w:r w:rsidR="00FB7C8D" w:rsidRPr="001C295A">
        <w:rPr>
          <w:sz w:val="22"/>
          <w:szCs w:val="22"/>
        </w:rPr>
        <w:t xml:space="preserve"> – autocistern</w:t>
      </w:r>
      <w:r w:rsidRPr="001C295A">
        <w:rPr>
          <w:sz w:val="22"/>
          <w:szCs w:val="22"/>
        </w:rPr>
        <w:t>a</w:t>
      </w:r>
      <w:r w:rsidR="001C295A" w:rsidRPr="001C295A">
        <w:rPr>
          <w:sz w:val="22"/>
          <w:szCs w:val="22"/>
        </w:rPr>
        <w:t>, s rokom otplate od 60 mjeseci</w:t>
      </w:r>
      <w:r w:rsidR="007F3690" w:rsidRPr="001C295A">
        <w:rPr>
          <w:sz w:val="22"/>
          <w:szCs w:val="22"/>
        </w:rPr>
        <w:t>.</w:t>
      </w:r>
    </w:p>
    <w:p w14:paraId="76D966C9" w14:textId="77777777" w:rsidR="00192CCD" w:rsidRDefault="00192CCD" w:rsidP="00285A79">
      <w:pPr>
        <w:jc w:val="both"/>
        <w:rPr>
          <w:iCs/>
          <w:color w:val="FF0000"/>
          <w:sz w:val="22"/>
          <w:szCs w:val="22"/>
        </w:rPr>
      </w:pPr>
    </w:p>
    <w:p w14:paraId="0D49346B" w14:textId="77777777" w:rsidR="005A7AF9" w:rsidRPr="00192CCD" w:rsidRDefault="001D59E1" w:rsidP="00285A79">
      <w:pPr>
        <w:jc w:val="both"/>
        <w:rPr>
          <w:sz w:val="22"/>
          <w:szCs w:val="22"/>
        </w:rPr>
      </w:pPr>
      <w:r w:rsidRPr="00192CCD">
        <w:rPr>
          <w:iCs/>
          <w:sz w:val="22"/>
          <w:szCs w:val="22"/>
        </w:rPr>
        <w:t xml:space="preserve">Ukupni financijski plan iznosi </w:t>
      </w:r>
      <w:r w:rsidR="007F3690" w:rsidRPr="00192CCD">
        <w:rPr>
          <w:iCs/>
          <w:sz w:val="22"/>
          <w:szCs w:val="22"/>
        </w:rPr>
        <w:t>37.</w:t>
      </w:r>
      <w:r w:rsidR="00DF5B88" w:rsidRPr="00192CCD">
        <w:rPr>
          <w:iCs/>
          <w:sz w:val="22"/>
          <w:szCs w:val="22"/>
        </w:rPr>
        <w:t>144.100</w:t>
      </w:r>
      <w:r w:rsidR="003F2222" w:rsidRPr="00192CCD">
        <w:rPr>
          <w:iCs/>
          <w:sz w:val="22"/>
          <w:szCs w:val="22"/>
        </w:rPr>
        <w:t xml:space="preserve"> </w:t>
      </w:r>
      <w:r w:rsidRPr="00192CCD">
        <w:rPr>
          <w:iCs/>
          <w:sz w:val="22"/>
          <w:szCs w:val="22"/>
        </w:rPr>
        <w:t xml:space="preserve">uz predviđena sredstva decentraliziranih funkcija  minimalnih standarda RH od </w:t>
      </w:r>
      <w:r w:rsidR="009C17C1" w:rsidRPr="00192CCD">
        <w:rPr>
          <w:iCs/>
          <w:sz w:val="22"/>
          <w:szCs w:val="22"/>
        </w:rPr>
        <w:t>4.212.</w:t>
      </w:r>
      <w:r w:rsidR="00DF5B88" w:rsidRPr="00192CCD">
        <w:rPr>
          <w:iCs/>
          <w:sz w:val="22"/>
          <w:szCs w:val="22"/>
        </w:rPr>
        <w:t>501</w:t>
      </w:r>
      <w:r w:rsidRPr="00192CCD">
        <w:rPr>
          <w:iCs/>
          <w:sz w:val="22"/>
          <w:szCs w:val="22"/>
        </w:rPr>
        <w:t xml:space="preserve"> kun</w:t>
      </w:r>
      <w:r w:rsidR="005E484A" w:rsidRPr="00192CCD">
        <w:rPr>
          <w:iCs/>
          <w:sz w:val="22"/>
          <w:szCs w:val="22"/>
        </w:rPr>
        <w:t>a</w:t>
      </w:r>
      <w:r w:rsidR="00700B87" w:rsidRPr="00192CCD">
        <w:rPr>
          <w:iCs/>
          <w:sz w:val="22"/>
          <w:szCs w:val="22"/>
        </w:rPr>
        <w:t xml:space="preserve">, </w:t>
      </w:r>
      <w:r w:rsidR="00192CCD" w:rsidRPr="00192CCD">
        <w:rPr>
          <w:iCs/>
          <w:sz w:val="22"/>
          <w:szCs w:val="22"/>
        </w:rPr>
        <w:t xml:space="preserve">3.921.599 </w:t>
      </w:r>
      <w:r w:rsidR="007F3690" w:rsidRPr="00192CCD">
        <w:rPr>
          <w:iCs/>
          <w:sz w:val="22"/>
          <w:szCs w:val="22"/>
        </w:rPr>
        <w:t xml:space="preserve">kuna planira se </w:t>
      </w:r>
      <w:r w:rsidRPr="00192CCD">
        <w:rPr>
          <w:iCs/>
          <w:sz w:val="22"/>
          <w:szCs w:val="22"/>
        </w:rPr>
        <w:t>ostvariti od svih JLS osnivača JVP Opatije</w:t>
      </w:r>
      <w:r w:rsidR="00B3189A" w:rsidRPr="00192CCD">
        <w:rPr>
          <w:iCs/>
          <w:sz w:val="22"/>
          <w:szCs w:val="22"/>
        </w:rPr>
        <w:t xml:space="preserve">, </w:t>
      </w:r>
      <w:r w:rsidR="00192CCD" w:rsidRPr="00192CCD">
        <w:rPr>
          <w:iCs/>
          <w:sz w:val="22"/>
          <w:szCs w:val="22"/>
        </w:rPr>
        <w:t>10</w:t>
      </w:r>
      <w:r w:rsidR="007F3690" w:rsidRPr="00192CCD">
        <w:rPr>
          <w:iCs/>
          <w:sz w:val="22"/>
          <w:szCs w:val="22"/>
        </w:rPr>
        <w:t xml:space="preserve">.000 kuna planira se ostvariti iz </w:t>
      </w:r>
      <w:r w:rsidR="00B3189A" w:rsidRPr="00192CCD">
        <w:rPr>
          <w:iCs/>
          <w:sz w:val="22"/>
          <w:szCs w:val="22"/>
        </w:rPr>
        <w:t>vlastitih</w:t>
      </w:r>
      <w:r w:rsidR="00B3189A" w:rsidRPr="00192CCD">
        <w:rPr>
          <w:sz w:val="22"/>
          <w:szCs w:val="22"/>
        </w:rPr>
        <w:t xml:space="preserve"> </w:t>
      </w:r>
      <w:r w:rsidR="007F3690" w:rsidRPr="00192CCD">
        <w:rPr>
          <w:sz w:val="22"/>
          <w:szCs w:val="22"/>
        </w:rPr>
        <w:t xml:space="preserve">izvora, te </w:t>
      </w:r>
      <w:r w:rsidR="008936B8" w:rsidRPr="00192CCD">
        <w:rPr>
          <w:sz w:val="22"/>
          <w:szCs w:val="22"/>
        </w:rPr>
        <w:t xml:space="preserve">20.300.000 kuna </w:t>
      </w:r>
      <w:r w:rsidR="00BC0106" w:rsidRPr="00192CCD">
        <w:rPr>
          <w:sz w:val="22"/>
          <w:szCs w:val="22"/>
        </w:rPr>
        <w:t xml:space="preserve">iz </w:t>
      </w:r>
      <w:r w:rsidR="00877418" w:rsidRPr="00192CCD">
        <w:rPr>
          <w:sz w:val="22"/>
          <w:szCs w:val="22"/>
        </w:rPr>
        <w:t xml:space="preserve">sredstva pomoći iz </w:t>
      </w:r>
      <w:r w:rsidR="008936B8" w:rsidRPr="00192CCD">
        <w:rPr>
          <w:sz w:val="22"/>
          <w:szCs w:val="22"/>
        </w:rPr>
        <w:t xml:space="preserve">EU fondova i 8.700.000 kuna namjenskih sredstava od </w:t>
      </w:r>
      <w:r w:rsidR="00877418" w:rsidRPr="00192CCD">
        <w:rPr>
          <w:sz w:val="22"/>
          <w:szCs w:val="22"/>
        </w:rPr>
        <w:t>zaduženja JVP Opatija osnovom ugovora o kreditu.</w:t>
      </w:r>
      <w:r w:rsidR="00DF6370" w:rsidRPr="00192CCD">
        <w:rPr>
          <w:sz w:val="22"/>
          <w:szCs w:val="22"/>
        </w:rPr>
        <w:t xml:space="preserve"> </w:t>
      </w:r>
      <w:r w:rsidR="009C17C1" w:rsidRPr="00192CCD">
        <w:rPr>
          <w:sz w:val="22"/>
          <w:szCs w:val="22"/>
        </w:rPr>
        <w:t xml:space="preserve">Prijedlogom I. izmjena financijskog plana isti bi se povećao za 11.100,00 kuna prihoda donacije VZ PGŽ za ljetnu požarnu sezonu 2020. godine, te za iznos prenesenog manjka iz 2020. godine iznosa 22.068 kuna. </w:t>
      </w:r>
    </w:p>
    <w:p w14:paraId="4C6CA90A" w14:textId="77777777" w:rsidR="00143C61" w:rsidRPr="00435F84" w:rsidRDefault="00143C61" w:rsidP="00285A79">
      <w:pPr>
        <w:jc w:val="both"/>
        <w:rPr>
          <w:color w:val="FF0000"/>
          <w:sz w:val="22"/>
          <w:szCs w:val="22"/>
        </w:rPr>
      </w:pPr>
    </w:p>
    <w:p w14:paraId="7F9DB900" w14:textId="77777777" w:rsidR="000D7B70" w:rsidRPr="000D7B70" w:rsidRDefault="005C0B3A" w:rsidP="004909BA">
      <w:pPr>
        <w:jc w:val="both"/>
        <w:rPr>
          <w:sz w:val="22"/>
          <w:szCs w:val="22"/>
        </w:rPr>
      </w:pPr>
      <w:r w:rsidRPr="000D7B70">
        <w:rPr>
          <w:sz w:val="22"/>
          <w:szCs w:val="22"/>
        </w:rPr>
        <w:t>S</w:t>
      </w:r>
      <w:r w:rsidR="00143C61" w:rsidRPr="000D7B70">
        <w:rPr>
          <w:sz w:val="22"/>
          <w:szCs w:val="22"/>
        </w:rPr>
        <w:t>redstva za minimalne standarde decentraliziranih funkcija vatrogastva za 202</w:t>
      </w:r>
      <w:r w:rsidR="000D7B70" w:rsidRPr="000D7B70">
        <w:rPr>
          <w:sz w:val="22"/>
          <w:szCs w:val="22"/>
        </w:rPr>
        <w:t>1</w:t>
      </w:r>
      <w:r w:rsidR="00143C61" w:rsidRPr="000D7B70">
        <w:rPr>
          <w:sz w:val="22"/>
          <w:szCs w:val="22"/>
        </w:rPr>
        <w:t>. godinu propisana Odlukom Vlade RH objavljenom u „NN 1</w:t>
      </w:r>
      <w:r w:rsidR="000D7B70" w:rsidRPr="000D7B70">
        <w:rPr>
          <w:sz w:val="22"/>
          <w:szCs w:val="22"/>
        </w:rPr>
        <w:t>48</w:t>
      </w:r>
      <w:r w:rsidR="00143C61" w:rsidRPr="000D7B70">
        <w:rPr>
          <w:sz w:val="22"/>
          <w:szCs w:val="22"/>
        </w:rPr>
        <w:t>/20</w:t>
      </w:r>
      <w:r w:rsidR="000D7B70" w:rsidRPr="000D7B70">
        <w:rPr>
          <w:sz w:val="22"/>
          <w:szCs w:val="22"/>
        </w:rPr>
        <w:t>20</w:t>
      </w:r>
      <w:r w:rsidR="00143C61" w:rsidRPr="000D7B70">
        <w:rPr>
          <w:sz w:val="22"/>
          <w:szCs w:val="22"/>
        </w:rPr>
        <w:t xml:space="preserve">“, </w:t>
      </w:r>
      <w:r w:rsidR="000D7B70" w:rsidRPr="000D7B70">
        <w:rPr>
          <w:sz w:val="22"/>
          <w:szCs w:val="22"/>
        </w:rPr>
        <w:t xml:space="preserve">ostaju ista kao i 2020. godine, što je </w:t>
      </w:r>
      <w:r w:rsidR="00143C61" w:rsidRPr="000D7B70">
        <w:rPr>
          <w:sz w:val="22"/>
          <w:szCs w:val="22"/>
        </w:rPr>
        <w:t>potvrđeno Odlukom o kriterijima za financiranje redovite djelatnosti Javne vatrogasne postrojbe Opatija za 202</w:t>
      </w:r>
      <w:r w:rsidR="000D7B70" w:rsidRPr="000D7B70">
        <w:rPr>
          <w:sz w:val="22"/>
          <w:szCs w:val="22"/>
        </w:rPr>
        <w:t>1</w:t>
      </w:r>
      <w:r w:rsidR="00143C61" w:rsidRPr="000D7B70">
        <w:rPr>
          <w:sz w:val="22"/>
          <w:szCs w:val="22"/>
        </w:rPr>
        <w:t xml:space="preserve">. godinu, </w:t>
      </w:r>
      <w:r w:rsidR="00E95788" w:rsidRPr="000D7B70">
        <w:rPr>
          <w:sz w:val="22"/>
          <w:szCs w:val="22"/>
        </w:rPr>
        <w:t xml:space="preserve">donesenom </w:t>
      </w:r>
      <w:r w:rsidR="00B254B1" w:rsidRPr="000D7B70">
        <w:rPr>
          <w:sz w:val="22"/>
          <w:szCs w:val="22"/>
        </w:rPr>
        <w:t xml:space="preserve">na sjednici </w:t>
      </w:r>
      <w:r w:rsidR="00143C61" w:rsidRPr="000D7B70">
        <w:rPr>
          <w:sz w:val="22"/>
          <w:szCs w:val="22"/>
        </w:rPr>
        <w:t xml:space="preserve">Gradskog vijeća Grada Opatije dana </w:t>
      </w:r>
      <w:r w:rsidR="000D7B70" w:rsidRPr="000D7B70">
        <w:rPr>
          <w:sz w:val="22"/>
          <w:szCs w:val="22"/>
        </w:rPr>
        <w:t>10. veljače 2021. godine,</w:t>
      </w:r>
      <w:r w:rsidR="00E95788" w:rsidRPr="000D7B70">
        <w:rPr>
          <w:sz w:val="22"/>
          <w:szCs w:val="22"/>
        </w:rPr>
        <w:t xml:space="preserve"> KLASA: </w:t>
      </w:r>
      <w:r w:rsidR="000D7B70" w:rsidRPr="000D7B70">
        <w:rPr>
          <w:sz w:val="22"/>
          <w:szCs w:val="22"/>
        </w:rPr>
        <w:t>011-01/21-01/7</w:t>
      </w:r>
      <w:r w:rsidR="00E95788" w:rsidRPr="000D7B70">
        <w:rPr>
          <w:sz w:val="22"/>
          <w:szCs w:val="22"/>
        </w:rPr>
        <w:t xml:space="preserve">, URBROJ: </w:t>
      </w:r>
      <w:r w:rsidR="000D7B70" w:rsidRPr="000D7B70">
        <w:rPr>
          <w:sz w:val="22"/>
          <w:szCs w:val="22"/>
        </w:rPr>
        <w:t>2156/01-03/01-21-2</w:t>
      </w:r>
      <w:r w:rsidR="000D7B70">
        <w:rPr>
          <w:sz w:val="22"/>
          <w:szCs w:val="22"/>
        </w:rPr>
        <w:t>.</w:t>
      </w:r>
    </w:p>
    <w:p w14:paraId="60CF2311" w14:textId="571E123B" w:rsidR="00143C61" w:rsidRPr="004909BA" w:rsidRDefault="00FE1BAE" w:rsidP="00285A79">
      <w:pPr>
        <w:jc w:val="both"/>
        <w:rPr>
          <w:sz w:val="22"/>
          <w:szCs w:val="22"/>
          <w:lang w:eastAsia="hr-HR"/>
        </w:rPr>
      </w:pPr>
      <w:r w:rsidRPr="009D7362">
        <w:rPr>
          <w:sz w:val="22"/>
          <w:szCs w:val="22"/>
        </w:rPr>
        <w:lastRenderedPageBreak/>
        <w:t>P</w:t>
      </w:r>
      <w:r w:rsidR="009D7362" w:rsidRPr="009D7362">
        <w:rPr>
          <w:sz w:val="22"/>
          <w:szCs w:val="22"/>
        </w:rPr>
        <w:t xml:space="preserve">rijedlog </w:t>
      </w:r>
      <w:r w:rsidRPr="009D7362">
        <w:rPr>
          <w:sz w:val="22"/>
          <w:szCs w:val="22"/>
        </w:rPr>
        <w:t xml:space="preserve">I. </w:t>
      </w:r>
      <w:r w:rsidR="00143C61" w:rsidRPr="009D7362">
        <w:rPr>
          <w:sz w:val="22"/>
          <w:szCs w:val="22"/>
        </w:rPr>
        <w:t>izmjen</w:t>
      </w:r>
      <w:r w:rsidR="009D7362" w:rsidRPr="009D7362">
        <w:rPr>
          <w:sz w:val="22"/>
          <w:szCs w:val="22"/>
        </w:rPr>
        <w:t>a</w:t>
      </w:r>
      <w:r w:rsidR="00143C61" w:rsidRPr="009D7362">
        <w:rPr>
          <w:sz w:val="22"/>
          <w:szCs w:val="22"/>
        </w:rPr>
        <w:t xml:space="preserve"> financijskog plana JVP Opatija</w:t>
      </w:r>
      <w:r w:rsidR="009D7362" w:rsidRPr="009D7362">
        <w:rPr>
          <w:sz w:val="22"/>
          <w:szCs w:val="22"/>
        </w:rPr>
        <w:t xml:space="preserve"> za 2021. godinu dostavljen je JLS – osnivačima JVP Opatija na prethodnu sugla</w:t>
      </w:r>
      <w:r w:rsidR="004909BA">
        <w:rPr>
          <w:sz w:val="22"/>
          <w:szCs w:val="22"/>
        </w:rPr>
        <w:t>s</w:t>
      </w:r>
      <w:r w:rsidR="009D7362" w:rsidRPr="009D7362">
        <w:rPr>
          <w:sz w:val="22"/>
          <w:szCs w:val="22"/>
        </w:rPr>
        <w:t xml:space="preserve">nost dana 21. svibnja, </w:t>
      </w:r>
      <w:r w:rsidR="009D7362" w:rsidRPr="004909BA">
        <w:rPr>
          <w:sz w:val="22"/>
          <w:szCs w:val="22"/>
        </w:rPr>
        <w:t xml:space="preserve">a usvojene su na </w:t>
      </w:r>
      <w:r w:rsidR="004909BA">
        <w:rPr>
          <w:sz w:val="22"/>
          <w:szCs w:val="22"/>
        </w:rPr>
        <w:t>6</w:t>
      </w:r>
      <w:r w:rsidR="009D7362" w:rsidRPr="004909BA">
        <w:rPr>
          <w:sz w:val="22"/>
          <w:szCs w:val="22"/>
        </w:rPr>
        <w:t>. sjednici Vatrogasnog v</w:t>
      </w:r>
      <w:r w:rsidR="00143C61" w:rsidRPr="004909BA">
        <w:rPr>
          <w:sz w:val="22"/>
          <w:szCs w:val="22"/>
        </w:rPr>
        <w:t>ijeć</w:t>
      </w:r>
      <w:r w:rsidR="000155B7" w:rsidRPr="004909BA">
        <w:rPr>
          <w:sz w:val="22"/>
          <w:szCs w:val="22"/>
        </w:rPr>
        <w:t>a</w:t>
      </w:r>
      <w:r w:rsidR="00143C61" w:rsidRPr="004909BA">
        <w:rPr>
          <w:sz w:val="22"/>
          <w:szCs w:val="22"/>
        </w:rPr>
        <w:t xml:space="preserve"> JVP Opatija </w:t>
      </w:r>
      <w:r w:rsidR="000155B7" w:rsidRPr="004909BA">
        <w:rPr>
          <w:sz w:val="22"/>
          <w:szCs w:val="22"/>
        </w:rPr>
        <w:t xml:space="preserve">održane dana </w:t>
      </w:r>
      <w:r w:rsidR="004F333B">
        <w:rPr>
          <w:sz w:val="22"/>
          <w:szCs w:val="22"/>
        </w:rPr>
        <w:t>09</w:t>
      </w:r>
      <w:r w:rsidR="000D7B70" w:rsidRPr="004909BA">
        <w:rPr>
          <w:sz w:val="22"/>
          <w:szCs w:val="22"/>
        </w:rPr>
        <w:t xml:space="preserve">. </w:t>
      </w:r>
      <w:r w:rsidR="004909BA">
        <w:rPr>
          <w:sz w:val="22"/>
          <w:szCs w:val="22"/>
        </w:rPr>
        <w:t>lipnja</w:t>
      </w:r>
      <w:r w:rsidR="000D7B70" w:rsidRPr="004909BA">
        <w:rPr>
          <w:sz w:val="22"/>
          <w:szCs w:val="22"/>
        </w:rPr>
        <w:t xml:space="preserve"> 2021. godine</w:t>
      </w:r>
      <w:r w:rsidR="009D7362" w:rsidRPr="004909BA">
        <w:rPr>
          <w:sz w:val="22"/>
          <w:szCs w:val="22"/>
        </w:rPr>
        <w:t>.</w:t>
      </w:r>
    </w:p>
    <w:p w14:paraId="05813CF0" w14:textId="77777777" w:rsidR="002C6D0A" w:rsidRPr="00435F84" w:rsidRDefault="002C6D0A" w:rsidP="001D59E1">
      <w:pPr>
        <w:spacing w:line="276" w:lineRule="auto"/>
        <w:jc w:val="both"/>
        <w:rPr>
          <w:color w:val="FF0000"/>
          <w:sz w:val="22"/>
          <w:szCs w:val="22"/>
        </w:rPr>
      </w:pPr>
    </w:p>
    <w:p w14:paraId="4A0B7D08" w14:textId="63F55463" w:rsidR="00285A79" w:rsidRPr="00F26445" w:rsidRDefault="001D59E1" w:rsidP="00285A79">
      <w:pPr>
        <w:jc w:val="both"/>
        <w:rPr>
          <w:sz w:val="22"/>
          <w:szCs w:val="22"/>
        </w:rPr>
      </w:pPr>
      <w:r w:rsidRPr="00F26445">
        <w:rPr>
          <w:sz w:val="22"/>
          <w:szCs w:val="22"/>
        </w:rPr>
        <w:t xml:space="preserve">U sklopu redovne djelatnosti vatrogastva koja je planom predviđena u iznosu od </w:t>
      </w:r>
      <w:r w:rsidR="00027E1C" w:rsidRPr="00F26445">
        <w:rPr>
          <w:sz w:val="22"/>
          <w:szCs w:val="22"/>
        </w:rPr>
        <w:t>7.</w:t>
      </w:r>
      <w:r w:rsidR="009D7362" w:rsidRPr="00F26445">
        <w:rPr>
          <w:sz w:val="22"/>
          <w:szCs w:val="22"/>
        </w:rPr>
        <w:t>778.600</w:t>
      </w:r>
      <w:r w:rsidRPr="00F26445">
        <w:rPr>
          <w:sz w:val="22"/>
          <w:szCs w:val="22"/>
        </w:rPr>
        <w:t xml:space="preserve"> kuna, u prvih šest mjeseci 20</w:t>
      </w:r>
      <w:r w:rsidR="00027E1C" w:rsidRPr="00F26445">
        <w:rPr>
          <w:sz w:val="22"/>
          <w:szCs w:val="22"/>
        </w:rPr>
        <w:t>2</w:t>
      </w:r>
      <w:r w:rsidR="009D7362" w:rsidRPr="00F26445">
        <w:rPr>
          <w:sz w:val="22"/>
          <w:szCs w:val="22"/>
        </w:rPr>
        <w:t>1</w:t>
      </w:r>
      <w:r w:rsidRPr="00F26445">
        <w:rPr>
          <w:sz w:val="22"/>
          <w:szCs w:val="22"/>
        </w:rPr>
        <w:t xml:space="preserve">. godine, rashodi su ostvareni u iznosu od </w:t>
      </w:r>
      <w:r w:rsidR="00027E1C" w:rsidRPr="00F26445">
        <w:rPr>
          <w:sz w:val="22"/>
          <w:szCs w:val="22"/>
          <w:lang w:val="de-DE"/>
        </w:rPr>
        <w:t>3.</w:t>
      </w:r>
      <w:r w:rsidR="00F26445" w:rsidRPr="00F26445">
        <w:rPr>
          <w:sz w:val="22"/>
          <w:szCs w:val="22"/>
          <w:lang w:val="de-DE"/>
        </w:rPr>
        <w:t>558.760 kuna</w:t>
      </w:r>
      <w:r w:rsidRPr="00F26445">
        <w:rPr>
          <w:sz w:val="22"/>
          <w:szCs w:val="22"/>
        </w:rPr>
        <w:t xml:space="preserve">, </w:t>
      </w:r>
      <w:r w:rsidR="004A2A8C" w:rsidRPr="00F26445">
        <w:rPr>
          <w:sz w:val="22"/>
          <w:szCs w:val="22"/>
        </w:rPr>
        <w:t>a</w:t>
      </w:r>
      <w:r w:rsidRPr="00F26445">
        <w:rPr>
          <w:sz w:val="22"/>
          <w:szCs w:val="22"/>
        </w:rPr>
        <w:t xml:space="preserve"> obuhvaćaju rashode za </w:t>
      </w:r>
      <w:r w:rsidR="00BC0106" w:rsidRPr="00F26445">
        <w:rPr>
          <w:sz w:val="22"/>
          <w:szCs w:val="22"/>
        </w:rPr>
        <w:t>3</w:t>
      </w:r>
      <w:r w:rsidR="009D7362" w:rsidRPr="00F26445">
        <w:rPr>
          <w:sz w:val="22"/>
          <w:szCs w:val="22"/>
        </w:rPr>
        <w:t>7</w:t>
      </w:r>
      <w:r w:rsidRPr="00F26445">
        <w:rPr>
          <w:sz w:val="22"/>
          <w:szCs w:val="22"/>
        </w:rPr>
        <w:t xml:space="preserve"> zaposlenih u visini od </w:t>
      </w:r>
      <w:r w:rsidR="0096454C" w:rsidRPr="00F26445">
        <w:rPr>
          <w:sz w:val="22"/>
          <w:szCs w:val="22"/>
        </w:rPr>
        <w:t>3.</w:t>
      </w:r>
      <w:r w:rsidR="00F26445" w:rsidRPr="00F26445">
        <w:rPr>
          <w:sz w:val="22"/>
          <w:szCs w:val="22"/>
        </w:rPr>
        <w:t>163.501</w:t>
      </w:r>
      <w:r w:rsidR="0096454C" w:rsidRPr="00F26445">
        <w:rPr>
          <w:sz w:val="22"/>
          <w:szCs w:val="22"/>
        </w:rPr>
        <w:t xml:space="preserve"> kuna</w:t>
      </w:r>
      <w:r w:rsidR="003843B1" w:rsidRPr="00F26445">
        <w:rPr>
          <w:sz w:val="22"/>
          <w:szCs w:val="22"/>
        </w:rPr>
        <w:t xml:space="preserve">, </w:t>
      </w:r>
      <w:r w:rsidRPr="00F26445">
        <w:rPr>
          <w:sz w:val="22"/>
          <w:szCs w:val="22"/>
        </w:rPr>
        <w:t xml:space="preserve">od čega je na bruto plaće utrošeno </w:t>
      </w:r>
      <w:r w:rsidR="0096454C" w:rsidRPr="00F26445">
        <w:rPr>
          <w:sz w:val="22"/>
          <w:szCs w:val="22"/>
        </w:rPr>
        <w:t>2.</w:t>
      </w:r>
      <w:r w:rsidR="00F26445" w:rsidRPr="00F26445">
        <w:rPr>
          <w:sz w:val="22"/>
          <w:szCs w:val="22"/>
        </w:rPr>
        <w:t>355.899</w:t>
      </w:r>
      <w:r w:rsidRPr="00F26445">
        <w:rPr>
          <w:sz w:val="22"/>
          <w:szCs w:val="22"/>
        </w:rPr>
        <w:t xml:space="preserve"> kun</w:t>
      </w:r>
      <w:r w:rsidR="00F26445" w:rsidRPr="00F26445">
        <w:rPr>
          <w:sz w:val="22"/>
          <w:szCs w:val="22"/>
        </w:rPr>
        <w:t>a</w:t>
      </w:r>
      <w:r w:rsidRPr="00F26445">
        <w:rPr>
          <w:sz w:val="22"/>
          <w:szCs w:val="22"/>
        </w:rPr>
        <w:t xml:space="preserve">, za zakonom propisane doprinose na plaće </w:t>
      </w:r>
      <w:r w:rsidR="00A059AC" w:rsidRPr="00F26445">
        <w:rPr>
          <w:sz w:val="22"/>
          <w:szCs w:val="22"/>
        </w:rPr>
        <w:t>5</w:t>
      </w:r>
      <w:r w:rsidR="00F26445" w:rsidRPr="00F26445">
        <w:rPr>
          <w:sz w:val="22"/>
          <w:szCs w:val="22"/>
        </w:rPr>
        <w:t>38</w:t>
      </w:r>
      <w:r w:rsidR="00A059AC" w:rsidRPr="00F26445">
        <w:rPr>
          <w:sz w:val="22"/>
          <w:szCs w:val="22"/>
        </w:rPr>
        <w:t>.</w:t>
      </w:r>
      <w:r w:rsidR="00F26445" w:rsidRPr="00F26445">
        <w:rPr>
          <w:sz w:val="22"/>
          <w:szCs w:val="22"/>
        </w:rPr>
        <w:t>836</w:t>
      </w:r>
      <w:r w:rsidRPr="00F26445">
        <w:rPr>
          <w:sz w:val="22"/>
          <w:szCs w:val="22"/>
        </w:rPr>
        <w:t xml:space="preserve"> kun</w:t>
      </w:r>
      <w:r w:rsidR="00A059AC" w:rsidRPr="00F26445">
        <w:rPr>
          <w:sz w:val="22"/>
          <w:szCs w:val="22"/>
        </w:rPr>
        <w:t>a</w:t>
      </w:r>
      <w:r w:rsidRPr="00F26445">
        <w:rPr>
          <w:sz w:val="22"/>
          <w:szCs w:val="22"/>
        </w:rPr>
        <w:t xml:space="preserve"> (za mirovinsko osiguranje, za zdravstveno osiguranje</w:t>
      </w:r>
      <w:r w:rsidR="006F6C66" w:rsidRPr="00F26445">
        <w:rPr>
          <w:sz w:val="22"/>
          <w:szCs w:val="22"/>
        </w:rPr>
        <w:t>)</w:t>
      </w:r>
      <w:r w:rsidRPr="00F26445">
        <w:rPr>
          <w:sz w:val="22"/>
          <w:szCs w:val="22"/>
        </w:rPr>
        <w:t xml:space="preserve">, a </w:t>
      </w:r>
      <w:r w:rsidR="00F26445" w:rsidRPr="00F26445">
        <w:rPr>
          <w:sz w:val="22"/>
          <w:szCs w:val="22"/>
        </w:rPr>
        <w:t>268.766</w:t>
      </w:r>
      <w:r w:rsidRPr="00F26445">
        <w:rPr>
          <w:sz w:val="22"/>
          <w:szCs w:val="22"/>
        </w:rPr>
        <w:t xml:space="preserve"> kuna iznosile su naknade troškova za zaposlene, od čega se</w:t>
      </w:r>
      <w:r w:rsidR="00F74F94" w:rsidRPr="00F26445">
        <w:rPr>
          <w:sz w:val="22"/>
          <w:szCs w:val="22"/>
        </w:rPr>
        <w:t xml:space="preserve"> </w:t>
      </w:r>
      <w:r w:rsidR="00F26445" w:rsidRPr="00F26445">
        <w:rPr>
          <w:sz w:val="22"/>
          <w:szCs w:val="22"/>
        </w:rPr>
        <w:t>87.</w:t>
      </w:r>
      <w:r w:rsidR="0084776C">
        <w:rPr>
          <w:sz w:val="22"/>
          <w:szCs w:val="22"/>
        </w:rPr>
        <w:t>394</w:t>
      </w:r>
      <w:r w:rsidR="00D06D8F" w:rsidRPr="00F26445">
        <w:rPr>
          <w:sz w:val="22"/>
          <w:szCs w:val="22"/>
        </w:rPr>
        <w:t xml:space="preserve"> kuna odnosi na troškove prehrane zaposlenika, </w:t>
      </w:r>
      <w:r w:rsidR="006F6C66" w:rsidRPr="00F26445">
        <w:rPr>
          <w:sz w:val="22"/>
          <w:szCs w:val="22"/>
        </w:rPr>
        <w:t>22.</w:t>
      </w:r>
      <w:r w:rsidR="000701BF" w:rsidRPr="00F26445">
        <w:rPr>
          <w:sz w:val="22"/>
          <w:szCs w:val="22"/>
        </w:rPr>
        <w:t>2</w:t>
      </w:r>
      <w:r w:rsidR="006F6C66" w:rsidRPr="00F26445">
        <w:rPr>
          <w:sz w:val="22"/>
          <w:szCs w:val="22"/>
        </w:rPr>
        <w:t>00 kuna odnosi</w:t>
      </w:r>
      <w:r w:rsidR="00D06D8F" w:rsidRPr="00F26445">
        <w:rPr>
          <w:sz w:val="22"/>
          <w:szCs w:val="22"/>
        </w:rPr>
        <w:t xml:space="preserve"> se</w:t>
      </w:r>
      <w:r w:rsidR="006F6C66" w:rsidRPr="00F26445">
        <w:rPr>
          <w:sz w:val="22"/>
          <w:szCs w:val="22"/>
        </w:rPr>
        <w:t xml:space="preserve"> na isplaćen</w:t>
      </w:r>
      <w:r w:rsidR="00B67982" w:rsidRPr="00F26445">
        <w:rPr>
          <w:sz w:val="22"/>
          <w:szCs w:val="22"/>
        </w:rPr>
        <w:t xml:space="preserve">u nagradu za Uskrs, </w:t>
      </w:r>
      <w:r w:rsidR="000701BF" w:rsidRPr="00F26445">
        <w:rPr>
          <w:sz w:val="22"/>
          <w:szCs w:val="22"/>
        </w:rPr>
        <w:t>41.429</w:t>
      </w:r>
      <w:r w:rsidR="00D06D8F" w:rsidRPr="00F26445">
        <w:rPr>
          <w:sz w:val="22"/>
          <w:szCs w:val="22"/>
        </w:rPr>
        <w:t xml:space="preserve"> kuna odnosi se na isplaćen</w:t>
      </w:r>
      <w:r w:rsidR="000701BF" w:rsidRPr="00F26445">
        <w:rPr>
          <w:sz w:val="22"/>
          <w:szCs w:val="22"/>
        </w:rPr>
        <w:t>e tri jubilarne nagrade (</w:t>
      </w:r>
      <w:r w:rsidR="006F5DFE" w:rsidRPr="00F26445">
        <w:rPr>
          <w:sz w:val="22"/>
          <w:szCs w:val="22"/>
        </w:rPr>
        <w:t>jedna</w:t>
      </w:r>
      <w:r w:rsidR="000701BF" w:rsidRPr="00F26445">
        <w:rPr>
          <w:sz w:val="22"/>
          <w:szCs w:val="22"/>
        </w:rPr>
        <w:t xml:space="preserve"> za 10 godina, </w:t>
      </w:r>
      <w:r w:rsidR="006F5DFE" w:rsidRPr="00F26445">
        <w:rPr>
          <w:sz w:val="22"/>
          <w:szCs w:val="22"/>
        </w:rPr>
        <w:t>dvije</w:t>
      </w:r>
      <w:r w:rsidR="000701BF" w:rsidRPr="00F26445">
        <w:rPr>
          <w:sz w:val="22"/>
          <w:szCs w:val="22"/>
        </w:rPr>
        <w:t xml:space="preserve"> za 20 godina)</w:t>
      </w:r>
      <w:r w:rsidR="00D06D8F" w:rsidRPr="00F26445">
        <w:rPr>
          <w:sz w:val="22"/>
          <w:szCs w:val="22"/>
        </w:rPr>
        <w:t xml:space="preserve">, </w:t>
      </w:r>
      <w:r w:rsidR="00A70A8F" w:rsidRPr="00F26445">
        <w:rPr>
          <w:sz w:val="22"/>
          <w:szCs w:val="22"/>
        </w:rPr>
        <w:t>5</w:t>
      </w:r>
      <w:r w:rsidR="000701BF" w:rsidRPr="00F26445">
        <w:rPr>
          <w:sz w:val="22"/>
          <w:szCs w:val="22"/>
        </w:rPr>
        <w:t>5.500</w:t>
      </w:r>
      <w:r w:rsidR="00A70A8F" w:rsidRPr="00F26445">
        <w:rPr>
          <w:sz w:val="22"/>
          <w:szCs w:val="22"/>
        </w:rPr>
        <w:t xml:space="preserve"> kuna odnosi se na regres za godišnji odmor za 202</w:t>
      </w:r>
      <w:r w:rsidR="003843B1" w:rsidRPr="00F26445">
        <w:rPr>
          <w:sz w:val="22"/>
          <w:szCs w:val="22"/>
        </w:rPr>
        <w:t>1</w:t>
      </w:r>
      <w:r w:rsidR="00A70A8F" w:rsidRPr="00F26445">
        <w:rPr>
          <w:sz w:val="22"/>
          <w:szCs w:val="22"/>
        </w:rPr>
        <w:t xml:space="preserve">., </w:t>
      </w:r>
      <w:r w:rsidR="000E0A74" w:rsidRPr="00F26445">
        <w:rPr>
          <w:sz w:val="22"/>
          <w:szCs w:val="22"/>
        </w:rPr>
        <w:t xml:space="preserve">20.000 kuna isplaćene su dvije pomoći za rođenje djeteta, </w:t>
      </w:r>
      <w:r w:rsidR="00F26445" w:rsidRPr="00F26445">
        <w:rPr>
          <w:sz w:val="22"/>
          <w:szCs w:val="22"/>
        </w:rPr>
        <w:t>21.243</w:t>
      </w:r>
      <w:r w:rsidR="00D06D8F" w:rsidRPr="00F26445">
        <w:rPr>
          <w:sz w:val="22"/>
          <w:szCs w:val="22"/>
        </w:rPr>
        <w:t xml:space="preserve"> kuna </w:t>
      </w:r>
      <w:r w:rsidR="006F5DFE" w:rsidRPr="00F26445">
        <w:rPr>
          <w:sz w:val="22"/>
          <w:szCs w:val="22"/>
        </w:rPr>
        <w:t>odnosi se na</w:t>
      </w:r>
      <w:r w:rsidR="00B67982" w:rsidRPr="00F26445">
        <w:rPr>
          <w:sz w:val="22"/>
          <w:szCs w:val="22"/>
        </w:rPr>
        <w:t xml:space="preserve"> </w:t>
      </w:r>
      <w:r w:rsidR="00D06D8F" w:rsidRPr="00F26445">
        <w:rPr>
          <w:sz w:val="22"/>
          <w:szCs w:val="22"/>
        </w:rPr>
        <w:t xml:space="preserve">premiju </w:t>
      </w:r>
      <w:r w:rsidR="00B67982" w:rsidRPr="00F26445">
        <w:rPr>
          <w:sz w:val="22"/>
          <w:szCs w:val="22"/>
        </w:rPr>
        <w:t>dodatno</w:t>
      </w:r>
      <w:r w:rsidR="00D06D8F" w:rsidRPr="00F26445">
        <w:rPr>
          <w:sz w:val="22"/>
          <w:szCs w:val="22"/>
        </w:rPr>
        <w:t>g</w:t>
      </w:r>
      <w:r w:rsidR="00B67982" w:rsidRPr="00F26445">
        <w:rPr>
          <w:sz w:val="22"/>
          <w:szCs w:val="22"/>
        </w:rPr>
        <w:t xml:space="preserve"> zdravstveno</w:t>
      </w:r>
      <w:r w:rsidR="00D06D8F" w:rsidRPr="00F26445">
        <w:rPr>
          <w:sz w:val="22"/>
          <w:szCs w:val="22"/>
        </w:rPr>
        <w:t>g</w:t>
      </w:r>
      <w:r w:rsidR="00B67982" w:rsidRPr="00F26445">
        <w:rPr>
          <w:sz w:val="22"/>
          <w:szCs w:val="22"/>
        </w:rPr>
        <w:t xml:space="preserve"> osiguranj</w:t>
      </w:r>
      <w:r w:rsidR="00D06D8F" w:rsidRPr="00F26445">
        <w:rPr>
          <w:sz w:val="22"/>
          <w:szCs w:val="22"/>
        </w:rPr>
        <w:t>a</w:t>
      </w:r>
      <w:r w:rsidR="003843B1" w:rsidRPr="00F26445">
        <w:rPr>
          <w:sz w:val="22"/>
          <w:szCs w:val="22"/>
        </w:rPr>
        <w:t>.</w:t>
      </w:r>
      <w:r w:rsidR="00CE50B4" w:rsidRPr="00F26445">
        <w:rPr>
          <w:sz w:val="22"/>
          <w:szCs w:val="22"/>
        </w:rPr>
        <w:t xml:space="preserve"> </w:t>
      </w:r>
      <w:r w:rsidR="000701BF" w:rsidRPr="00F26445">
        <w:rPr>
          <w:sz w:val="22"/>
          <w:szCs w:val="22"/>
        </w:rPr>
        <w:t xml:space="preserve">21.000 kuna isplaćeno je </w:t>
      </w:r>
      <w:r w:rsidR="006F5DFE" w:rsidRPr="00F26445">
        <w:rPr>
          <w:sz w:val="22"/>
          <w:szCs w:val="22"/>
        </w:rPr>
        <w:t xml:space="preserve">radnicima u vidu </w:t>
      </w:r>
      <w:r w:rsidR="000701BF" w:rsidRPr="00F26445">
        <w:rPr>
          <w:sz w:val="22"/>
          <w:szCs w:val="22"/>
        </w:rPr>
        <w:t>nagrad</w:t>
      </w:r>
      <w:r w:rsidR="006F5DFE" w:rsidRPr="00F26445">
        <w:rPr>
          <w:sz w:val="22"/>
          <w:szCs w:val="22"/>
        </w:rPr>
        <w:t>e</w:t>
      </w:r>
      <w:r w:rsidR="000701BF" w:rsidRPr="00F26445">
        <w:rPr>
          <w:sz w:val="22"/>
          <w:szCs w:val="22"/>
        </w:rPr>
        <w:t xml:space="preserve"> za radne rezultate ostvarene</w:t>
      </w:r>
      <w:r w:rsidR="006F5DFE" w:rsidRPr="00F26445">
        <w:rPr>
          <w:sz w:val="22"/>
          <w:szCs w:val="22"/>
        </w:rPr>
        <w:t xml:space="preserve"> početkom godine</w:t>
      </w:r>
      <w:r w:rsidR="000701BF" w:rsidRPr="00F26445">
        <w:rPr>
          <w:sz w:val="22"/>
          <w:szCs w:val="22"/>
        </w:rPr>
        <w:t xml:space="preserve"> na području pogođenom potresom u Sisačko-moslavačkoj županiji.</w:t>
      </w:r>
    </w:p>
    <w:p w14:paraId="29B694DD" w14:textId="77777777" w:rsidR="006A06AB" w:rsidRPr="00BF6AD3" w:rsidRDefault="00285A79" w:rsidP="00285A79">
      <w:pPr>
        <w:jc w:val="both"/>
        <w:rPr>
          <w:sz w:val="22"/>
          <w:szCs w:val="22"/>
        </w:rPr>
      </w:pPr>
      <w:r w:rsidRPr="00D05FD5">
        <w:rPr>
          <w:sz w:val="22"/>
          <w:szCs w:val="22"/>
        </w:rPr>
        <w:t xml:space="preserve">U ukupnim rashodima, Materijalni rashodi planirani su iznosom </w:t>
      </w:r>
      <w:r w:rsidR="00D05FD5" w:rsidRPr="00D05FD5">
        <w:rPr>
          <w:sz w:val="22"/>
          <w:szCs w:val="22"/>
        </w:rPr>
        <w:t>940.600</w:t>
      </w:r>
      <w:r w:rsidRPr="00D05FD5">
        <w:rPr>
          <w:sz w:val="22"/>
          <w:szCs w:val="22"/>
        </w:rPr>
        <w:t xml:space="preserve"> kuna, te su u promatranom razdoblju izvršeni s </w:t>
      </w:r>
      <w:r w:rsidR="006A06AB" w:rsidRPr="006A06AB">
        <w:rPr>
          <w:sz w:val="22"/>
          <w:szCs w:val="22"/>
        </w:rPr>
        <w:t>395.258</w:t>
      </w:r>
      <w:r w:rsidRPr="006A06AB">
        <w:rPr>
          <w:sz w:val="22"/>
          <w:szCs w:val="22"/>
        </w:rPr>
        <w:t xml:space="preserve"> kuna ili </w:t>
      </w:r>
      <w:r w:rsidR="006A06AB" w:rsidRPr="006A06AB">
        <w:rPr>
          <w:sz w:val="22"/>
          <w:szCs w:val="22"/>
        </w:rPr>
        <w:t>42,02</w:t>
      </w:r>
      <w:r w:rsidRPr="006A06AB">
        <w:rPr>
          <w:sz w:val="22"/>
          <w:szCs w:val="22"/>
        </w:rPr>
        <w:t xml:space="preserve">%, </w:t>
      </w:r>
      <w:r w:rsidR="006A06AB" w:rsidRPr="006A06AB">
        <w:rPr>
          <w:sz w:val="22"/>
          <w:szCs w:val="22"/>
        </w:rPr>
        <w:t>a u odnosu na i</w:t>
      </w:r>
      <w:r w:rsidRPr="006A06AB">
        <w:rPr>
          <w:sz w:val="22"/>
          <w:szCs w:val="22"/>
        </w:rPr>
        <w:t xml:space="preserve">sto razdoblje prethodne godine </w:t>
      </w:r>
      <w:r w:rsidR="006A06AB" w:rsidRPr="006A06AB">
        <w:rPr>
          <w:sz w:val="22"/>
          <w:szCs w:val="22"/>
        </w:rPr>
        <w:t xml:space="preserve">veći su </w:t>
      </w:r>
      <w:r w:rsidRPr="006A06AB">
        <w:rPr>
          <w:sz w:val="22"/>
          <w:szCs w:val="22"/>
        </w:rPr>
        <w:t xml:space="preserve">za </w:t>
      </w:r>
      <w:r w:rsidR="006A06AB" w:rsidRPr="006A06AB">
        <w:rPr>
          <w:sz w:val="22"/>
          <w:szCs w:val="22"/>
        </w:rPr>
        <w:t>24.764</w:t>
      </w:r>
      <w:r w:rsidRPr="006A06AB">
        <w:rPr>
          <w:sz w:val="22"/>
          <w:szCs w:val="22"/>
        </w:rPr>
        <w:t xml:space="preserve"> kun</w:t>
      </w:r>
      <w:r w:rsidR="006A06AB" w:rsidRPr="006A06AB">
        <w:rPr>
          <w:sz w:val="22"/>
          <w:szCs w:val="22"/>
        </w:rPr>
        <w:t>e</w:t>
      </w:r>
      <w:r w:rsidRPr="006A06AB">
        <w:rPr>
          <w:sz w:val="22"/>
          <w:szCs w:val="22"/>
        </w:rPr>
        <w:t xml:space="preserve"> (indeks </w:t>
      </w:r>
      <w:r w:rsidR="006A06AB" w:rsidRPr="006A06AB">
        <w:rPr>
          <w:sz w:val="22"/>
          <w:szCs w:val="22"/>
        </w:rPr>
        <w:t>106,68</w:t>
      </w:r>
      <w:r w:rsidRPr="006A06AB">
        <w:rPr>
          <w:sz w:val="22"/>
          <w:szCs w:val="22"/>
        </w:rPr>
        <w:t xml:space="preserve">). </w:t>
      </w:r>
      <w:r w:rsidRPr="006F5DFE">
        <w:rPr>
          <w:sz w:val="22"/>
          <w:szCs w:val="22"/>
        </w:rPr>
        <w:t xml:space="preserve">Materijalne rashode čine: naknade za prijevoz na posao i s posla </w:t>
      </w:r>
      <w:r w:rsidRPr="00BF6AD3">
        <w:rPr>
          <w:sz w:val="22"/>
          <w:szCs w:val="22"/>
        </w:rPr>
        <w:t>(7</w:t>
      </w:r>
      <w:r w:rsidR="006A06AB" w:rsidRPr="00BF6AD3">
        <w:rPr>
          <w:sz w:val="22"/>
          <w:szCs w:val="22"/>
        </w:rPr>
        <w:t>1</w:t>
      </w:r>
      <w:r w:rsidRPr="00BF6AD3">
        <w:rPr>
          <w:sz w:val="22"/>
          <w:szCs w:val="22"/>
        </w:rPr>
        <w:t>.</w:t>
      </w:r>
      <w:r w:rsidR="006A06AB" w:rsidRPr="00BF6AD3">
        <w:rPr>
          <w:sz w:val="22"/>
          <w:szCs w:val="22"/>
        </w:rPr>
        <w:t>678</w:t>
      </w:r>
      <w:r w:rsidRPr="00BF6AD3">
        <w:rPr>
          <w:sz w:val="22"/>
          <w:szCs w:val="22"/>
        </w:rPr>
        <w:t xml:space="preserve"> kuna), izdaci za službena putovanja (</w:t>
      </w:r>
      <w:r w:rsidR="006F5DFE" w:rsidRPr="00BF6AD3">
        <w:rPr>
          <w:sz w:val="22"/>
          <w:szCs w:val="22"/>
        </w:rPr>
        <w:t>17.600</w:t>
      </w:r>
      <w:r w:rsidRPr="00BF6AD3">
        <w:rPr>
          <w:sz w:val="22"/>
          <w:szCs w:val="22"/>
        </w:rPr>
        <w:t xml:space="preserve"> kuna)</w:t>
      </w:r>
      <w:r w:rsidR="006F5DFE" w:rsidRPr="00BF6AD3">
        <w:rPr>
          <w:sz w:val="22"/>
          <w:szCs w:val="22"/>
        </w:rPr>
        <w:t xml:space="preserve"> koji su ostvareni više od planiranog</w:t>
      </w:r>
      <w:r w:rsidR="00980B11" w:rsidRPr="00BF6AD3">
        <w:rPr>
          <w:sz w:val="22"/>
          <w:szCs w:val="22"/>
        </w:rPr>
        <w:t xml:space="preserve"> (za 600 kuna)</w:t>
      </w:r>
      <w:r w:rsidR="006F5DFE" w:rsidRPr="00BF6AD3">
        <w:rPr>
          <w:sz w:val="22"/>
          <w:szCs w:val="22"/>
        </w:rPr>
        <w:t xml:space="preserve"> iz razloga obračuna dnevnica </w:t>
      </w:r>
      <w:r w:rsidR="00680E84" w:rsidRPr="00BF6AD3">
        <w:rPr>
          <w:sz w:val="22"/>
          <w:szCs w:val="22"/>
        </w:rPr>
        <w:t>radnicima prilikom boravka</w:t>
      </w:r>
      <w:r w:rsidR="006A06AB" w:rsidRPr="00BF6AD3">
        <w:rPr>
          <w:sz w:val="22"/>
          <w:szCs w:val="22"/>
        </w:rPr>
        <w:t xml:space="preserve"> na dislokaciji</w:t>
      </w:r>
      <w:r w:rsidR="00680E84" w:rsidRPr="00BF6AD3">
        <w:rPr>
          <w:sz w:val="22"/>
          <w:szCs w:val="22"/>
        </w:rPr>
        <w:t xml:space="preserve"> </w:t>
      </w:r>
      <w:r w:rsidR="006F5DFE" w:rsidRPr="00BF6AD3">
        <w:rPr>
          <w:sz w:val="22"/>
          <w:szCs w:val="22"/>
        </w:rPr>
        <w:t>u gradu Petrinji za vrijeme uklanjanja posljedica potresa</w:t>
      </w:r>
      <w:r w:rsidRPr="00BF6AD3">
        <w:rPr>
          <w:sz w:val="22"/>
          <w:szCs w:val="22"/>
        </w:rPr>
        <w:t xml:space="preserve">, izdaci za stručno usavršavanje zaposlenih </w:t>
      </w:r>
      <w:r w:rsidR="006A06AB" w:rsidRPr="00BF6AD3">
        <w:rPr>
          <w:sz w:val="22"/>
          <w:szCs w:val="22"/>
        </w:rPr>
        <w:t>ostvareni su s 0 kuna</w:t>
      </w:r>
      <w:r w:rsidRPr="00BF6AD3">
        <w:rPr>
          <w:sz w:val="22"/>
          <w:szCs w:val="22"/>
        </w:rPr>
        <w:t>, izdaci za uredski i ostali potrošni materijal (</w:t>
      </w:r>
      <w:r w:rsidR="006A06AB" w:rsidRPr="00BF6AD3">
        <w:rPr>
          <w:sz w:val="22"/>
          <w:szCs w:val="22"/>
        </w:rPr>
        <w:t>19.493</w:t>
      </w:r>
      <w:r w:rsidRPr="00BF6AD3">
        <w:rPr>
          <w:sz w:val="22"/>
          <w:szCs w:val="22"/>
        </w:rPr>
        <w:t xml:space="preserve"> kun</w:t>
      </w:r>
      <w:r w:rsidR="006A06AB" w:rsidRPr="00BF6AD3">
        <w:rPr>
          <w:sz w:val="22"/>
          <w:szCs w:val="22"/>
        </w:rPr>
        <w:t>e</w:t>
      </w:r>
      <w:r w:rsidRPr="00BF6AD3">
        <w:rPr>
          <w:sz w:val="22"/>
          <w:szCs w:val="22"/>
        </w:rPr>
        <w:t>), izdaci za energiju (</w:t>
      </w:r>
      <w:r w:rsidR="006A06AB" w:rsidRPr="00BF6AD3">
        <w:rPr>
          <w:sz w:val="22"/>
          <w:szCs w:val="22"/>
        </w:rPr>
        <w:t>65.529</w:t>
      </w:r>
      <w:r w:rsidRPr="00BF6AD3">
        <w:rPr>
          <w:sz w:val="22"/>
          <w:szCs w:val="22"/>
        </w:rPr>
        <w:t xml:space="preserve"> kuna), izdaci za sitni inventar i auto gume (</w:t>
      </w:r>
      <w:r w:rsidR="006A06AB" w:rsidRPr="00BF6AD3">
        <w:rPr>
          <w:sz w:val="22"/>
          <w:szCs w:val="22"/>
        </w:rPr>
        <w:t>38.781</w:t>
      </w:r>
      <w:r w:rsidRPr="00BF6AD3">
        <w:rPr>
          <w:sz w:val="22"/>
          <w:szCs w:val="22"/>
        </w:rPr>
        <w:t xml:space="preserve"> kun</w:t>
      </w:r>
      <w:r w:rsidR="006A06AB" w:rsidRPr="00BF6AD3">
        <w:rPr>
          <w:sz w:val="22"/>
          <w:szCs w:val="22"/>
        </w:rPr>
        <w:t>u</w:t>
      </w:r>
      <w:r w:rsidRPr="00BF6AD3">
        <w:rPr>
          <w:sz w:val="22"/>
          <w:szCs w:val="22"/>
        </w:rPr>
        <w:t xml:space="preserve">), </w:t>
      </w:r>
      <w:r w:rsidR="006A06AB" w:rsidRPr="00BF6AD3">
        <w:rPr>
          <w:sz w:val="22"/>
          <w:szCs w:val="22"/>
        </w:rPr>
        <w:t xml:space="preserve">te </w:t>
      </w:r>
      <w:r w:rsidRPr="00BF6AD3">
        <w:rPr>
          <w:sz w:val="22"/>
          <w:szCs w:val="22"/>
        </w:rPr>
        <w:t>izdaci za zaštitnu odjeću i obuću (</w:t>
      </w:r>
      <w:r w:rsidR="006A06AB" w:rsidRPr="00BF6AD3">
        <w:rPr>
          <w:sz w:val="22"/>
          <w:szCs w:val="22"/>
        </w:rPr>
        <w:t>2.526</w:t>
      </w:r>
      <w:r w:rsidRPr="00BF6AD3">
        <w:rPr>
          <w:sz w:val="22"/>
          <w:szCs w:val="22"/>
        </w:rPr>
        <w:t xml:space="preserve"> kuna). </w:t>
      </w:r>
    </w:p>
    <w:p w14:paraId="39B0464C" w14:textId="77777777" w:rsidR="006A06AB" w:rsidRPr="006A06AB" w:rsidRDefault="00285A79" w:rsidP="00285A79">
      <w:pPr>
        <w:jc w:val="both"/>
        <w:rPr>
          <w:sz w:val="22"/>
          <w:szCs w:val="22"/>
        </w:rPr>
      </w:pPr>
      <w:r w:rsidRPr="006A06AB">
        <w:rPr>
          <w:sz w:val="22"/>
          <w:szCs w:val="22"/>
        </w:rPr>
        <w:t xml:space="preserve">U odnosu na prethodnu godinu izdaci za </w:t>
      </w:r>
      <w:r w:rsidR="006A06AB" w:rsidRPr="006A06AB">
        <w:rPr>
          <w:sz w:val="22"/>
          <w:szCs w:val="22"/>
        </w:rPr>
        <w:t>sitan inventar i auto gume veći su za 223% ili za 26.801 kunu iz razloga nabave šest guma za vatrogasno tehničko vozilo Mercedes Atego OP-9, sukladno Planu nabave za tekuću godinu.</w:t>
      </w:r>
    </w:p>
    <w:p w14:paraId="3ED695C4" w14:textId="77777777" w:rsidR="00BF6AD3" w:rsidRPr="00BF6AD3" w:rsidRDefault="00581957" w:rsidP="00285A79">
      <w:pPr>
        <w:jc w:val="both"/>
        <w:rPr>
          <w:sz w:val="22"/>
          <w:szCs w:val="22"/>
        </w:rPr>
      </w:pPr>
      <w:r w:rsidRPr="00680E84">
        <w:rPr>
          <w:sz w:val="22"/>
          <w:szCs w:val="22"/>
        </w:rPr>
        <w:t>U</w:t>
      </w:r>
      <w:r w:rsidR="001D59E1" w:rsidRPr="00680E84">
        <w:rPr>
          <w:sz w:val="22"/>
          <w:szCs w:val="22"/>
        </w:rPr>
        <w:t>sluge telefona</w:t>
      </w:r>
      <w:r w:rsidR="00AD51C9" w:rsidRPr="00680E84">
        <w:rPr>
          <w:sz w:val="22"/>
          <w:szCs w:val="22"/>
        </w:rPr>
        <w:t>,</w:t>
      </w:r>
      <w:r w:rsidR="001D59E1" w:rsidRPr="00680E84">
        <w:rPr>
          <w:sz w:val="22"/>
          <w:szCs w:val="22"/>
        </w:rPr>
        <w:t xml:space="preserve"> pošte i prijevoza </w:t>
      </w:r>
      <w:r w:rsidRPr="00680E84">
        <w:rPr>
          <w:sz w:val="22"/>
          <w:szCs w:val="22"/>
        </w:rPr>
        <w:t>ostvarene su s</w:t>
      </w:r>
      <w:r w:rsidR="006A06AB">
        <w:rPr>
          <w:sz w:val="22"/>
          <w:szCs w:val="22"/>
        </w:rPr>
        <w:t>a</w:t>
      </w:r>
      <w:r w:rsidRPr="00435F84">
        <w:rPr>
          <w:color w:val="FF0000"/>
          <w:sz w:val="22"/>
          <w:szCs w:val="22"/>
        </w:rPr>
        <w:t xml:space="preserve"> </w:t>
      </w:r>
      <w:r w:rsidR="006A06AB" w:rsidRPr="00BF6AD3">
        <w:rPr>
          <w:sz w:val="22"/>
          <w:szCs w:val="22"/>
        </w:rPr>
        <w:t>16.973</w:t>
      </w:r>
      <w:r w:rsidR="001D59E1" w:rsidRPr="00BF6AD3">
        <w:rPr>
          <w:sz w:val="22"/>
          <w:szCs w:val="22"/>
        </w:rPr>
        <w:t xml:space="preserve"> kun</w:t>
      </w:r>
      <w:r w:rsidR="006A06AB" w:rsidRPr="00BF6AD3">
        <w:rPr>
          <w:sz w:val="22"/>
          <w:szCs w:val="22"/>
        </w:rPr>
        <w:t>e</w:t>
      </w:r>
      <w:r w:rsidR="001D59E1" w:rsidRPr="00BF6AD3">
        <w:rPr>
          <w:sz w:val="22"/>
          <w:szCs w:val="22"/>
        </w:rPr>
        <w:t xml:space="preserve">, usluge tekućeg investicijskog održavanja </w:t>
      </w:r>
      <w:r w:rsidRPr="00BF6AD3">
        <w:rPr>
          <w:sz w:val="22"/>
          <w:szCs w:val="22"/>
        </w:rPr>
        <w:t xml:space="preserve">s </w:t>
      </w:r>
      <w:r w:rsidR="00BF6AD3" w:rsidRPr="00BF6AD3">
        <w:rPr>
          <w:sz w:val="22"/>
          <w:szCs w:val="22"/>
        </w:rPr>
        <w:t>56.278</w:t>
      </w:r>
      <w:r w:rsidR="001D59E1" w:rsidRPr="00BF6AD3">
        <w:rPr>
          <w:sz w:val="22"/>
          <w:szCs w:val="22"/>
        </w:rPr>
        <w:t xml:space="preserve"> kun</w:t>
      </w:r>
      <w:r w:rsidR="00BF6AD3" w:rsidRPr="00BF6AD3">
        <w:rPr>
          <w:sz w:val="22"/>
          <w:szCs w:val="22"/>
        </w:rPr>
        <w:t>a</w:t>
      </w:r>
      <w:r w:rsidR="001D59E1" w:rsidRPr="00BF6AD3">
        <w:rPr>
          <w:sz w:val="22"/>
          <w:szCs w:val="22"/>
        </w:rPr>
        <w:t xml:space="preserve">, </w:t>
      </w:r>
      <w:r w:rsidR="00B2515D" w:rsidRPr="00BF6AD3">
        <w:rPr>
          <w:sz w:val="22"/>
          <w:szCs w:val="22"/>
        </w:rPr>
        <w:t xml:space="preserve">usluge promidžbe i informiranja </w:t>
      </w:r>
      <w:r w:rsidRPr="00BF6AD3">
        <w:rPr>
          <w:sz w:val="22"/>
          <w:szCs w:val="22"/>
        </w:rPr>
        <w:t xml:space="preserve">s </w:t>
      </w:r>
      <w:r w:rsidR="001566BE" w:rsidRPr="00BF6AD3">
        <w:rPr>
          <w:sz w:val="22"/>
          <w:szCs w:val="22"/>
        </w:rPr>
        <w:t>0</w:t>
      </w:r>
      <w:r w:rsidR="00B2515D" w:rsidRPr="00BF6AD3">
        <w:rPr>
          <w:sz w:val="22"/>
          <w:szCs w:val="22"/>
        </w:rPr>
        <w:t xml:space="preserve"> kuna, </w:t>
      </w:r>
      <w:r w:rsidR="001D59E1" w:rsidRPr="00BF6AD3">
        <w:rPr>
          <w:sz w:val="22"/>
          <w:szCs w:val="22"/>
        </w:rPr>
        <w:t xml:space="preserve">komunalne usluge </w:t>
      </w:r>
      <w:r w:rsidR="001566BE" w:rsidRPr="00BF6AD3">
        <w:rPr>
          <w:sz w:val="22"/>
          <w:szCs w:val="22"/>
        </w:rPr>
        <w:t>9.</w:t>
      </w:r>
      <w:r w:rsidR="00BF6AD3" w:rsidRPr="00BF6AD3">
        <w:rPr>
          <w:sz w:val="22"/>
          <w:szCs w:val="22"/>
        </w:rPr>
        <w:t>184</w:t>
      </w:r>
      <w:r w:rsidR="001D59E1" w:rsidRPr="00BF6AD3">
        <w:rPr>
          <w:sz w:val="22"/>
          <w:szCs w:val="22"/>
        </w:rPr>
        <w:t xml:space="preserve"> kun</w:t>
      </w:r>
      <w:r w:rsidR="00BF6AD3" w:rsidRPr="00BF6AD3">
        <w:rPr>
          <w:sz w:val="22"/>
          <w:szCs w:val="22"/>
        </w:rPr>
        <w:t>e</w:t>
      </w:r>
      <w:r w:rsidR="00B2515D" w:rsidRPr="00BF6AD3">
        <w:rPr>
          <w:sz w:val="22"/>
          <w:szCs w:val="22"/>
        </w:rPr>
        <w:t xml:space="preserve">, zakupnine i najamnine </w:t>
      </w:r>
      <w:r w:rsidR="00BF6AD3" w:rsidRPr="00BF6AD3">
        <w:rPr>
          <w:sz w:val="22"/>
          <w:szCs w:val="22"/>
        </w:rPr>
        <w:t>12.988</w:t>
      </w:r>
      <w:r w:rsidR="00B2515D" w:rsidRPr="00BF6AD3">
        <w:rPr>
          <w:sz w:val="22"/>
          <w:szCs w:val="22"/>
        </w:rPr>
        <w:t xml:space="preserve"> kuna,</w:t>
      </w:r>
      <w:r w:rsidR="00BF6AD3" w:rsidRPr="00BF6AD3">
        <w:rPr>
          <w:sz w:val="22"/>
          <w:szCs w:val="22"/>
        </w:rPr>
        <w:t xml:space="preserve"> što je za 107,8% veće od izvršenja prošle godine (01.04. sklopljen novi ugovor o zakupu softvera i opreme za Centralni dojavni sustav za prijem signala za dojavu požara, na što je JVP Opatija obvezao novi Zakon o vatrogastvu.</w:t>
      </w:r>
    </w:p>
    <w:p w14:paraId="535A1113" w14:textId="2B61B0C5" w:rsidR="00BF6AD3" w:rsidRPr="006E402F" w:rsidRDefault="00BF6AD3" w:rsidP="00285A79">
      <w:pPr>
        <w:jc w:val="both"/>
        <w:rPr>
          <w:sz w:val="22"/>
          <w:szCs w:val="22"/>
        </w:rPr>
      </w:pPr>
      <w:r w:rsidRPr="00BF6AD3">
        <w:rPr>
          <w:sz w:val="22"/>
          <w:szCs w:val="22"/>
        </w:rPr>
        <w:t>Z</w:t>
      </w:r>
      <w:r w:rsidR="00B2515D" w:rsidRPr="00BF6AD3">
        <w:rPr>
          <w:sz w:val="22"/>
          <w:szCs w:val="22"/>
        </w:rPr>
        <w:t xml:space="preserve">dravstvene i veterinarske usluge </w:t>
      </w:r>
      <w:r w:rsidRPr="00BF6AD3">
        <w:rPr>
          <w:sz w:val="22"/>
          <w:szCs w:val="22"/>
        </w:rPr>
        <w:t xml:space="preserve">ostvarene su s 0 kuna, </w:t>
      </w:r>
      <w:r w:rsidR="001D59E1" w:rsidRPr="00BF6AD3">
        <w:rPr>
          <w:sz w:val="22"/>
          <w:szCs w:val="22"/>
        </w:rPr>
        <w:t xml:space="preserve">intelektualne i osobne usluge </w:t>
      </w:r>
      <w:r w:rsidRPr="00BF6AD3">
        <w:rPr>
          <w:sz w:val="22"/>
          <w:szCs w:val="22"/>
        </w:rPr>
        <w:t>s</w:t>
      </w:r>
      <w:r w:rsidR="001D59E1" w:rsidRPr="00BF6AD3">
        <w:rPr>
          <w:sz w:val="22"/>
          <w:szCs w:val="22"/>
        </w:rPr>
        <w:t xml:space="preserve"> </w:t>
      </w:r>
      <w:r w:rsidRPr="00BF6AD3">
        <w:rPr>
          <w:sz w:val="22"/>
          <w:szCs w:val="22"/>
        </w:rPr>
        <w:t>29.733</w:t>
      </w:r>
      <w:r w:rsidR="001D59E1" w:rsidRPr="00BF6AD3">
        <w:rPr>
          <w:sz w:val="22"/>
          <w:szCs w:val="22"/>
        </w:rPr>
        <w:t xml:space="preserve"> kun</w:t>
      </w:r>
      <w:r w:rsidRPr="00BF6AD3">
        <w:rPr>
          <w:sz w:val="22"/>
          <w:szCs w:val="22"/>
        </w:rPr>
        <w:t>e</w:t>
      </w:r>
      <w:r w:rsidR="004B0413" w:rsidRPr="00BF6AD3">
        <w:rPr>
          <w:sz w:val="22"/>
          <w:szCs w:val="22"/>
        </w:rPr>
        <w:t xml:space="preserve">, što je </w:t>
      </w:r>
      <w:r w:rsidRPr="00BF6AD3">
        <w:rPr>
          <w:sz w:val="22"/>
          <w:szCs w:val="22"/>
        </w:rPr>
        <w:t>na približno istoj razini ostvarenja kao i prethodne godine. Raskidom ugovora s odvjetni</w:t>
      </w:r>
      <w:r w:rsidR="00CC7ADC">
        <w:rPr>
          <w:sz w:val="22"/>
          <w:szCs w:val="22"/>
        </w:rPr>
        <w:t>com</w:t>
      </w:r>
      <w:r w:rsidRPr="00BF6AD3">
        <w:rPr>
          <w:sz w:val="22"/>
          <w:szCs w:val="22"/>
        </w:rPr>
        <w:t xml:space="preserve"> Car dana 31.05.2021. godine</w:t>
      </w:r>
      <w:r w:rsidR="00CC7ADC">
        <w:rPr>
          <w:sz w:val="22"/>
          <w:szCs w:val="22"/>
        </w:rPr>
        <w:t xml:space="preserve"> (</w:t>
      </w:r>
      <w:r w:rsidR="006618AA">
        <w:rPr>
          <w:sz w:val="22"/>
          <w:szCs w:val="22"/>
        </w:rPr>
        <w:t>R</w:t>
      </w:r>
      <w:r w:rsidR="00CC7ADC">
        <w:rPr>
          <w:sz w:val="22"/>
          <w:szCs w:val="22"/>
        </w:rPr>
        <w:t>ješenje HOK o brisanju odvjetnika iz Imenika)</w:t>
      </w:r>
      <w:r w:rsidRPr="00BF6AD3">
        <w:rPr>
          <w:sz w:val="22"/>
          <w:szCs w:val="22"/>
        </w:rPr>
        <w:t xml:space="preserve">, pristupilo se sklapanju novog ugovora s odvjetničkim uredom Gregović, uz istu </w:t>
      </w:r>
      <w:r w:rsidRPr="006E402F">
        <w:rPr>
          <w:sz w:val="22"/>
          <w:szCs w:val="22"/>
        </w:rPr>
        <w:t>mjesečnu naknadu za obavljene usluge pružanja pravne pomoći.</w:t>
      </w:r>
    </w:p>
    <w:p w14:paraId="5249F643" w14:textId="77777777" w:rsidR="006E402F" w:rsidRPr="006E402F" w:rsidRDefault="004B0413" w:rsidP="00285A79">
      <w:pPr>
        <w:jc w:val="both"/>
        <w:rPr>
          <w:sz w:val="22"/>
          <w:szCs w:val="22"/>
        </w:rPr>
      </w:pPr>
      <w:r w:rsidRPr="006E402F">
        <w:rPr>
          <w:sz w:val="22"/>
          <w:szCs w:val="22"/>
        </w:rPr>
        <w:t>O</w:t>
      </w:r>
      <w:r w:rsidR="001D59E1" w:rsidRPr="006E402F">
        <w:rPr>
          <w:sz w:val="22"/>
          <w:szCs w:val="22"/>
        </w:rPr>
        <w:t xml:space="preserve">stale usluge iznose </w:t>
      </w:r>
      <w:r w:rsidR="00CC7ADC" w:rsidRPr="006E402F">
        <w:rPr>
          <w:sz w:val="22"/>
          <w:szCs w:val="22"/>
        </w:rPr>
        <w:t>19.483</w:t>
      </w:r>
      <w:r w:rsidR="00365230" w:rsidRPr="006E402F">
        <w:rPr>
          <w:sz w:val="22"/>
          <w:szCs w:val="22"/>
        </w:rPr>
        <w:t xml:space="preserve"> kun</w:t>
      </w:r>
      <w:r w:rsidR="00CC7ADC" w:rsidRPr="006E402F">
        <w:rPr>
          <w:sz w:val="22"/>
          <w:szCs w:val="22"/>
        </w:rPr>
        <w:t>e</w:t>
      </w:r>
      <w:r w:rsidR="00365230" w:rsidRPr="006E402F">
        <w:rPr>
          <w:sz w:val="22"/>
          <w:szCs w:val="22"/>
        </w:rPr>
        <w:t xml:space="preserve"> (u odnosu na </w:t>
      </w:r>
      <w:r w:rsidR="006618AA" w:rsidRPr="006E402F">
        <w:rPr>
          <w:sz w:val="22"/>
          <w:szCs w:val="22"/>
        </w:rPr>
        <w:t>8.225</w:t>
      </w:r>
      <w:r w:rsidR="007B2053" w:rsidRPr="006E402F">
        <w:rPr>
          <w:sz w:val="22"/>
          <w:szCs w:val="22"/>
        </w:rPr>
        <w:t xml:space="preserve"> kuna</w:t>
      </w:r>
      <w:r w:rsidR="00365230" w:rsidRPr="006E402F">
        <w:rPr>
          <w:sz w:val="22"/>
          <w:szCs w:val="22"/>
        </w:rPr>
        <w:t xml:space="preserve"> ostvarenih u prethodnoj godini)</w:t>
      </w:r>
      <w:r w:rsidR="0049506C" w:rsidRPr="006E402F">
        <w:rPr>
          <w:sz w:val="22"/>
          <w:szCs w:val="22"/>
        </w:rPr>
        <w:t xml:space="preserve">, </w:t>
      </w:r>
      <w:r w:rsidR="006E402F" w:rsidRPr="006E402F">
        <w:rPr>
          <w:sz w:val="22"/>
          <w:szCs w:val="22"/>
        </w:rPr>
        <w:t>povećanje kojih se razultat izrade natpisa i grafika na dva vatrogasna vozila, te usluge čišćenja odjeće i opreme nakon povratka iz Petrinje.</w:t>
      </w:r>
    </w:p>
    <w:p w14:paraId="67A7630E" w14:textId="41840342" w:rsidR="0049506C" w:rsidRPr="006E402F" w:rsidRDefault="00365230" w:rsidP="00285A79">
      <w:pPr>
        <w:jc w:val="both"/>
        <w:rPr>
          <w:sz w:val="22"/>
          <w:szCs w:val="22"/>
        </w:rPr>
      </w:pPr>
      <w:r w:rsidRPr="006E402F">
        <w:rPr>
          <w:sz w:val="22"/>
          <w:szCs w:val="22"/>
        </w:rPr>
        <w:t>N</w:t>
      </w:r>
      <w:r w:rsidR="001D59E1" w:rsidRPr="006E402F">
        <w:rPr>
          <w:sz w:val="22"/>
          <w:szCs w:val="22"/>
        </w:rPr>
        <w:t xml:space="preserve">aknade za rad predstavničkih tijela iznose </w:t>
      </w:r>
      <w:r w:rsidR="0049506C" w:rsidRPr="006E402F">
        <w:rPr>
          <w:sz w:val="22"/>
          <w:szCs w:val="22"/>
        </w:rPr>
        <w:t xml:space="preserve">0 kuna, budući su </w:t>
      </w:r>
      <w:r w:rsidR="006E402F" w:rsidRPr="006E402F">
        <w:rPr>
          <w:sz w:val="22"/>
          <w:szCs w:val="22"/>
        </w:rPr>
        <w:t xml:space="preserve">osnovom </w:t>
      </w:r>
      <w:r w:rsidR="0049506C" w:rsidRPr="006E402F">
        <w:rPr>
          <w:sz w:val="22"/>
          <w:szCs w:val="22"/>
        </w:rPr>
        <w:t>Zakon</w:t>
      </w:r>
      <w:r w:rsidR="006E402F" w:rsidRPr="006E402F">
        <w:rPr>
          <w:sz w:val="22"/>
          <w:szCs w:val="22"/>
        </w:rPr>
        <w:t>a</w:t>
      </w:r>
      <w:r w:rsidR="0049506C" w:rsidRPr="006E402F">
        <w:rPr>
          <w:sz w:val="22"/>
          <w:szCs w:val="22"/>
        </w:rPr>
        <w:t xml:space="preserve"> o vatrogastvu NN 125/19, članak 32., stavak 7. ukinute u cijelosti. </w:t>
      </w:r>
    </w:p>
    <w:p w14:paraId="1B8FFE28" w14:textId="77777777" w:rsidR="0049506C" w:rsidRDefault="0049506C" w:rsidP="00285A79">
      <w:pPr>
        <w:jc w:val="both"/>
        <w:rPr>
          <w:color w:val="FF0000"/>
          <w:sz w:val="22"/>
          <w:szCs w:val="22"/>
        </w:rPr>
      </w:pPr>
    </w:p>
    <w:p w14:paraId="33918C0D" w14:textId="2BDC2D0E" w:rsidR="00092036" w:rsidRPr="00A5111A" w:rsidRDefault="00C778CD" w:rsidP="00285A79">
      <w:pPr>
        <w:jc w:val="both"/>
        <w:rPr>
          <w:sz w:val="22"/>
          <w:szCs w:val="22"/>
        </w:rPr>
      </w:pPr>
      <w:r w:rsidRPr="00A5111A">
        <w:rPr>
          <w:sz w:val="22"/>
          <w:szCs w:val="22"/>
        </w:rPr>
        <w:t xml:space="preserve">Premije osiguranja </w:t>
      </w:r>
      <w:r w:rsidR="00460458" w:rsidRPr="00A5111A">
        <w:rPr>
          <w:sz w:val="22"/>
          <w:szCs w:val="22"/>
        </w:rPr>
        <w:t xml:space="preserve">imovine, prijevoznih sredstava i zaposlenih </w:t>
      </w:r>
      <w:r w:rsidRPr="00A5111A">
        <w:rPr>
          <w:sz w:val="22"/>
          <w:szCs w:val="22"/>
        </w:rPr>
        <w:t xml:space="preserve">izvršene su s </w:t>
      </w:r>
      <w:r w:rsidR="00A5111A" w:rsidRPr="00A5111A">
        <w:rPr>
          <w:sz w:val="22"/>
          <w:szCs w:val="22"/>
        </w:rPr>
        <w:t>29.714</w:t>
      </w:r>
      <w:r w:rsidRPr="00A5111A">
        <w:rPr>
          <w:sz w:val="22"/>
          <w:szCs w:val="22"/>
        </w:rPr>
        <w:t xml:space="preserve"> kun</w:t>
      </w:r>
      <w:r w:rsidR="00A5111A" w:rsidRPr="00A5111A">
        <w:rPr>
          <w:sz w:val="22"/>
          <w:szCs w:val="22"/>
        </w:rPr>
        <w:t>a</w:t>
      </w:r>
      <w:r w:rsidRPr="00A5111A">
        <w:rPr>
          <w:sz w:val="22"/>
          <w:szCs w:val="22"/>
        </w:rPr>
        <w:t xml:space="preserve">, što je </w:t>
      </w:r>
      <w:r w:rsidR="00A5111A" w:rsidRPr="00A5111A">
        <w:rPr>
          <w:sz w:val="22"/>
          <w:szCs w:val="22"/>
        </w:rPr>
        <w:t>na razini prethodne godine, dok su t</w:t>
      </w:r>
      <w:r w:rsidR="00C23B45" w:rsidRPr="00A5111A">
        <w:rPr>
          <w:sz w:val="22"/>
          <w:szCs w:val="22"/>
        </w:rPr>
        <w:t xml:space="preserve">roškovi reprezentacije </w:t>
      </w:r>
      <w:r w:rsidR="00A5111A" w:rsidRPr="00A5111A">
        <w:rPr>
          <w:sz w:val="22"/>
          <w:szCs w:val="22"/>
        </w:rPr>
        <w:t>izvršeni s 2.389</w:t>
      </w:r>
      <w:r w:rsidR="00C23B45" w:rsidRPr="00A5111A">
        <w:rPr>
          <w:sz w:val="22"/>
          <w:szCs w:val="22"/>
        </w:rPr>
        <w:t xml:space="preserve"> kuna</w:t>
      </w:r>
      <w:r w:rsidR="00A5111A" w:rsidRPr="00A5111A">
        <w:rPr>
          <w:sz w:val="22"/>
          <w:szCs w:val="22"/>
        </w:rPr>
        <w:t>, odnosno ostali nespomenuti rashodi poslovanja s 2.910 kuna, što je nešto više u odnosu na prethodnu godinu (za 1.140 kuna</w:t>
      </w:r>
      <w:r w:rsidR="00091DA5">
        <w:rPr>
          <w:sz w:val="22"/>
          <w:szCs w:val="22"/>
        </w:rPr>
        <w:t>, uz indeks 164,39%</w:t>
      </w:r>
      <w:r w:rsidR="00A5111A" w:rsidRPr="00A5111A">
        <w:rPr>
          <w:sz w:val="22"/>
          <w:szCs w:val="22"/>
        </w:rPr>
        <w:t>).</w:t>
      </w:r>
    </w:p>
    <w:p w14:paraId="4B7D79A3" w14:textId="77777777" w:rsidR="00A5111A" w:rsidRPr="00435F84" w:rsidRDefault="00A5111A" w:rsidP="00285A79">
      <w:pPr>
        <w:jc w:val="both"/>
        <w:rPr>
          <w:color w:val="FF0000"/>
          <w:sz w:val="22"/>
          <w:szCs w:val="22"/>
        </w:rPr>
      </w:pPr>
    </w:p>
    <w:p w14:paraId="71B6A9AF" w14:textId="53617AEF" w:rsidR="002E09E5" w:rsidRDefault="002C6D0A" w:rsidP="00285A79">
      <w:pPr>
        <w:jc w:val="both"/>
        <w:rPr>
          <w:sz w:val="22"/>
          <w:szCs w:val="22"/>
        </w:rPr>
      </w:pPr>
      <w:r w:rsidRPr="002E09E5">
        <w:rPr>
          <w:sz w:val="22"/>
          <w:szCs w:val="22"/>
        </w:rPr>
        <w:t>U periodu siječanj - lipanj 202</w:t>
      </w:r>
      <w:r w:rsidR="005355B6" w:rsidRPr="002E09E5">
        <w:rPr>
          <w:sz w:val="22"/>
          <w:szCs w:val="22"/>
        </w:rPr>
        <w:t>1</w:t>
      </w:r>
      <w:r w:rsidRPr="002E09E5">
        <w:rPr>
          <w:sz w:val="22"/>
          <w:szCs w:val="22"/>
        </w:rPr>
        <w:t>. godine sukladno planu opremanja JVP Opatije</w:t>
      </w:r>
      <w:r w:rsidR="00ED0507">
        <w:rPr>
          <w:sz w:val="22"/>
          <w:szCs w:val="22"/>
        </w:rPr>
        <w:t xml:space="preserve"> </w:t>
      </w:r>
      <w:r w:rsidR="002C3A80">
        <w:rPr>
          <w:sz w:val="22"/>
          <w:szCs w:val="22"/>
        </w:rPr>
        <w:t xml:space="preserve">ukupnog iznosa </w:t>
      </w:r>
      <w:r w:rsidR="00ED0507">
        <w:rPr>
          <w:sz w:val="22"/>
          <w:szCs w:val="22"/>
        </w:rPr>
        <w:t>365.500 kuna, koje se sastoji od plana nabave opreme za održavanje i zaštitu, uredske opreme i namještaja, komunikacijske opreme i ulaganja u računalne programe (150.500 kuna)</w:t>
      </w:r>
      <w:r w:rsidRPr="002E09E5">
        <w:rPr>
          <w:sz w:val="22"/>
          <w:szCs w:val="22"/>
        </w:rPr>
        <w:t xml:space="preserve">, odnosno </w:t>
      </w:r>
      <w:r w:rsidR="00ED0507">
        <w:rPr>
          <w:sz w:val="22"/>
          <w:szCs w:val="22"/>
        </w:rPr>
        <w:t xml:space="preserve">od plana </w:t>
      </w:r>
      <w:r w:rsidRPr="002E09E5">
        <w:rPr>
          <w:sz w:val="22"/>
          <w:szCs w:val="22"/>
        </w:rPr>
        <w:t>izda</w:t>
      </w:r>
      <w:r w:rsidR="00ED0507">
        <w:rPr>
          <w:sz w:val="22"/>
          <w:szCs w:val="22"/>
        </w:rPr>
        <w:t>tka</w:t>
      </w:r>
      <w:r w:rsidRPr="002E09E5">
        <w:rPr>
          <w:sz w:val="22"/>
          <w:szCs w:val="22"/>
        </w:rPr>
        <w:t xml:space="preserve"> za otplatu primljenih zajmova i kamata </w:t>
      </w:r>
      <w:r w:rsidR="00ED0507">
        <w:rPr>
          <w:sz w:val="22"/>
          <w:szCs w:val="22"/>
        </w:rPr>
        <w:t xml:space="preserve">(215.000 kuna) </w:t>
      </w:r>
      <w:r w:rsidRPr="002E09E5">
        <w:rPr>
          <w:sz w:val="22"/>
          <w:szCs w:val="22"/>
        </w:rPr>
        <w:t xml:space="preserve">ostvareno je </w:t>
      </w:r>
      <w:r w:rsidR="00ED0507" w:rsidRPr="00ED0507">
        <w:rPr>
          <w:sz w:val="22"/>
          <w:szCs w:val="22"/>
        </w:rPr>
        <w:t>172.399</w:t>
      </w:r>
      <w:r w:rsidRPr="00ED0507">
        <w:rPr>
          <w:sz w:val="22"/>
          <w:szCs w:val="22"/>
        </w:rPr>
        <w:t xml:space="preserve"> kuna što čini </w:t>
      </w:r>
      <w:r w:rsidR="0016447D" w:rsidRPr="00ED0507">
        <w:rPr>
          <w:sz w:val="22"/>
          <w:szCs w:val="22"/>
        </w:rPr>
        <w:t>4</w:t>
      </w:r>
      <w:r w:rsidR="00ED0507" w:rsidRPr="00ED0507">
        <w:rPr>
          <w:sz w:val="22"/>
          <w:szCs w:val="22"/>
        </w:rPr>
        <w:t>7</w:t>
      </w:r>
      <w:r w:rsidR="0016447D" w:rsidRPr="00ED0507">
        <w:rPr>
          <w:sz w:val="22"/>
          <w:szCs w:val="22"/>
        </w:rPr>
        <w:t>,</w:t>
      </w:r>
      <w:r w:rsidR="00ED0507" w:rsidRPr="00ED0507">
        <w:rPr>
          <w:sz w:val="22"/>
          <w:szCs w:val="22"/>
        </w:rPr>
        <w:t>17</w:t>
      </w:r>
      <w:r w:rsidRPr="00ED0507">
        <w:rPr>
          <w:sz w:val="22"/>
          <w:szCs w:val="22"/>
        </w:rPr>
        <w:t>%</w:t>
      </w:r>
      <w:r w:rsidR="00ED0507">
        <w:rPr>
          <w:sz w:val="22"/>
          <w:szCs w:val="22"/>
        </w:rPr>
        <w:t xml:space="preserve"> izvršenja Plana. Isto se</w:t>
      </w:r>
      <w:r w:rsidRPr="002E09E5">
        <w:rPr>
          <w:sz w:val="22"/>
          <w:szCs w:val="22"/>
        </w:rPr>
        <w:t xml:space="preserve"> sastoji od slijedećeg: nabavljeno je pet CFK boca </w:t>
      </w:r>
      <w:r w:rsidR="007870F7" w:rsidRPr="002E09E5">
        <w:rPr>
          <w:sz w:val="22"/>
          <w:szCs w:val="22"/>
        </w:rPr>
        <w:t xml:space="preserve">(boce za komprimirani zrak koji koriste vatrogasci kod kontaminiranih sredina) </w:t>
      </w:r>
      <w:r w:rsidRPr="002E09E5">
        <w:rPr>
          <w:sz w:val="22"/>
          <w:szCs w:val="22"/>
        </w:rPr>
        <w:t>vrijednosti 17.</w:t>
      </w:r>
      <w:r w:rsidR="002E09E5" w:rsidRPr="002E09E5">
        <w:rPr>
          <w:sz w:val="22"/>
          <w:szCs w:val="22"/>
        </w:rPr>
        <w:t>432</w:t>
      </w:r>
      <w:r w:rsidRPr="002E09E5">
        <w:rPr>
          <w:sz w:val="22"/>
          <w:szCs w:val="22"/>
        </w:rPr>
        <w:t xml:space="preserve"> kun</w:t>
      </w:r>
      <w:r w:rsidR="002E09E5" w:rsidRPr="002E09E5">
        <w:rPr>
          <w:sz w:val="22"/>
          <w:szCs w:val="22"/>
        </w:rPr>
        <w:t xml:space="preserve">e, s 12.500 kuna izvršena je integracija eVisitor sustava HRZ-a i HVZ GIS Cloud korisničkog računa, nabavljeno je 20 lampi za vatrogasne kacige vrijednosti 19.975 kuna (od čega 15.775 kuna iz proračuna, 4.200 kuna iz vlastitih sredstava), nabavljen je pištolj za vijke s nasadnim ključevima vrijednosti 1.847 kn, zatim 840 kuna vrijedan radar reflektor, ugrađen u plovilo OP-13, izrađen je pult za potrebe Vatrogasnog operativnog centra vrijednosti 4.500 kuna, te </w:t>
      </w:r>
      <w:r w:rsidR="006F3D34">
        <w:rPr>
          <w:sz w:val="22"/>
          <w:szCs w:val="22"/>
        </w:rPr>
        <w:t xml:space="preserve">je nabavljen </w:t>
      </w:r>
      <w:r w:rsidR="002E09E5" w:rsidRPr="002E09E5">
        <w:rPr>
          <w:sz w:val="22"/>
          <w:szCs w:val="22"/>
        </w:rPr>
        <w:t>mini frižider</w:t>
      </w:r>
      <w:r w:rsidR="008F3A44">
        <w:rPr>
          <w:sz w:val="22"/>
          <w:szCs w:val="22"/>
        </w:rPr>
        <w:t>, kao zamjena za neispravan</w:t>
      </w:r>
      <w:r w:rsidR="002E09E5" w:rsidRPr="002E09E5">
        <w:rPr>
          <w:sz w:val="22"/>
          <w:szCs w:val="22"/>
        </w:rPr>
        <w:t xml:space="preserve"> vrijednosti 950 kuna.</w:t>
      </w:r>
      <w:r w:rsidR="002C3A80">
        <w:rPr>
          <w:sz w:val="22"/>
          <w:szCs w:val="22"/>
        </w:rPr>
        <w:t xml:space="preserve"> </w:t>
      </w:r>
    </w:p>
    <w:p w14:paraId="07988C0C" w14:textId="15200BFE" w:rsidR="0016447D" w:rsidRPr="008F3A44" w:rsidRDefault="0016447D" w:rsidP="00285A79">
      <w:pPr>
        <w:jc w:val="both"/>
        <w:rPr>
          <w:sz w:val="22"/>
          <w:szCs w:val="22"/>
        </w:rPr>
      </w:pPr>
      <w:r w:rsidRPr="008F3A44">
        <w:rPr>
          <w:sz w:val="22"/>
          <w:szCs w:val="22"/>
        </w:rPr>
        <w:t xml:space="preserve">Nadalje, otplaćeno je </w:t>
      </w:r>
      <w:r w:rsidR="002C6D0A" w:rsidRPr="008F3A44">
        <w:rPr>
          <w:sz w:val="22"/>
          <w:szCs w:val="22"/>
        </w:rPr>
        <w:t>šest mjesečnih obroka za otplatu glavnice (</w:t>
      </w:r>
      <w:r w:rsidR="008F3A44" w:rsidRPr="008F3A44">
        <w:rPr>
          <w:sz w:val="22"/>
          <w:szCs w:val="22"/>
        </w:rPr>
        <w:t>91.214</w:t>
      </w:r>
      <w:r w:rsidR="002C6D0A" w:rsidRPr="008F3A44">
        <w:rPr>
          <w:sz w:val="22"/>
          <w:szCs w:val="22"/>
        </w:rPr>
        <w:t xml:space="preserve"> kun</w:t>
      </w:r>
      <w:r w:rsidR="008F3A44" w:rsidRPr="008F3A44">
        <w:rPr>
          <w:sz w:val="22"/>
          <w:szCs w:val="22"/>
        </w:rPr>
        <w:t>a</w:t>
      </w:r>
      <w:r w:rsidR="002C6D0A" w:rsidRPr="008F3A44">
        <w:rPr>
          <w:sz w:val="22"/>
          <w:szCs w:val="22"/>
        </w:rPr>
        <w:t>) i kamata (</w:t>
      </w:r>
      <w:r w:rsidR="008F3A44" w:rsidRPr="008F3A44">
        <w:rPr>
          <w:sz w:val="22"/>
          <w:szCs w:val="22"/>
        </w:rPr>
        <w:t>15.124</w:t>
      </w:r>
      <w:r w:rsidR="002C6D0A" w:rsidRPr="008F3A44">
        <w:rPr>
          <w:sz w:val="22"/>
          <w:szCs w:val="22"/>
        </w:rPr>
        <w:t xml:space="preserve"> kuna) osnovom Ugovora o financijskom leasingu</w:t>
      </w:r>
      <w:r w:rsidRPr="008F3A44">
        <w:rPr>
          <w:sz w:val="22"/>
          <w:szCs w:val="22"/>
        </w:rPr>
        <w:t>.</w:t>
      </w:r>
    </w:p>
    <w:p w14:paraId="02416A60" w14:textId="77777777" w:rsidR="002C6D0A" w:rsidRPr="0016447D" w:rsidRDefault="002C6D0A" w:rsidP="00285A79">
      <w:pPr>
        <w:jc w:val="both"/>
        <w:rPr>
          <w:sz w:val="22"/>
          <w:szCs w:val="22"/>
        </w:rPr>
      </w:pPr>
    </w:p>
    <w:p w14:paraId="229A9954" w14:textId="77777777" w:rsidR="002825B3" w:rsidRPr="00243AF4" w:rsidRDefault="00092036" w:rsidP="002825B3">
      <w:pPr>
        <w:jc w:val="both"/>
        <w:rPr>
          <w:sz w:val="22"/>
          <w:szCs w:val="22"/>
        </w:rPr>
      </w:pPr>
      <w:r w:rsidRPr="002825B3">
        <w:rPr>
          <w:sz w:val="22"/>
          <w:szCs w:val="22"/>
        </w:rPr>
        <w:t>Kapitalnim projektom K309011 Izgradnja vatrogasnog doma planirana su sredstva iznosa 29.</w:t>
      </w:r>
      <w:r w:rsidR="002825B3" w:rsidRPr="002825B3">
        <w:rPr>
          <w:sz w:val="22"/>
          <w:szCs w:val="22"/>
        </w:rPr>
        <w:t>0</w:t>
      </w:r>
      <w:r w:rsidRPr="002825B3">
        <w:rPr>
          <w:sz w:val="22"/>
          <w:szCs w:val="22"/>
        </w:rPr>
        <w:t>00.000,00 kuna</w:t>
      </w:r>
      <w:r w:rsidR="002825B3">
        <w:rPr>
          <w:sz w:val="22"/>
          <w:szCs w:val="22"/>
        </w:rPr>
        <w:t xml:space="preserve">,  dok je Prijedlogom I. izmjena planirano uvećanje za 8.000 kuna osnovom Izrade projektne dokumentacije za vatrogasni dom koju čine: </w:t>
      </w:r>
      <w:r w:rsidR="002825B3" w:rsidRPr="002825B3">
        <w:rPr>
          <w:sz w:val="22"/>
          <w:szCs w:val="22"/>
        </w:rPr>
        <w:t xml:space="preserve">689 kuna troška Vodnog doprinosa za građevinu Rekonstrukcija državne ceste D66 u Opatiji, osnovom </w:t>
      </w:r>
      <w:r w:rsidR="002825B3" w:rsidRPr="002825B3">
        <w:rPr>
          <w:sz w:val="22"/>
          <w:szCs w:val="22"/>
        </w:rPr>
        <w:lastRenderedPageBreak/>
        <w:t>Rješenja Hrvatskih voda od dana 17. ožujka 2021. godine, 1.000 kuna za županijske upravne pristojbe za dobivanje Građevinske dozvole za predmetnu rekonstrukciju, osnovom Rješenja UO za prostorno uređenje, graditeljstvo i zaštitu okoliša PGŽ, Ispostava Opatija od dana 16. veljače 2021.</w:t>
      </w:r>
      <w:r w:rsidR="002825B3">
        <w:rPr>
          <w:sz w:val="22"/>
          <w:szCs w:val="22"/>
        </w:rPr>
        <w:t xml:space="preserve"> godine</w:t>
      </w:r>
      <w:r w:rsidR="002825B3" w:rsidRPr="002825B3">
        <w:rPr>
          <w:sz w:val="22"/>
          <w:szCs w:val="22"/>
        </w:rPr>
        <w:t xml:space="preserve">. </w:t>
      </w:r>
      <w:r w:rsidR="002825B3" w:rsidRPr="00243AF4">
        <w:rPr>
          <w:sz w:val="22"/>
          <w:szCs w:val="22"/>
        </w:rPr>
        <w:t>Do kraja godine očekuje se i trošak izrade Kontrol</w:t>
      </w:r>
      <w:r w:rsidR="006F3D34">
        <w:rPr>
          <w:sz w:val="22"/>
          <w:szCs w:val="22"/>
        </w:rPr>
        <w:t>e</w:t>
      </w:r>
      <w:r w:rsidR="002825B3" w:rsidRPr="00243AF4">
        <w:rPr>
          <w:sz w:val="22"/>
          <w:szCs w:val="22"/>
        </w:rPr>
        <w:t xml:space="preserve"> izvedbenog projekta vatrogasnog doma glede mehaničke otpornosti i stabilnosti.</w:t>
      </w:r>
    </w:p>
    <w:p w14:paraId="1FF8E4B1" w14:textId="77777777" w:rsidR="00A86CA6" w:rsidRDefault="00076C98" w:rsidP="00243AF4">
      <w:pPr>
        <w:shd w:val="clear" w:color="auto" w:fill="FFFFFF"/>
        <w:spacing w:before="180"/>
        <w:contextualSpacing/>
        <w:jc w:val="both"/>
        <w:rPr>
          <w:sz w:val="22"/>
          <w:szCs w:val="22"/>
        </w:rPr>
      </w:pPr>
      <w:r w:rsidRPr="00243AF4">
        <w:rPr>
          <w:sz w:val="22"/>
          <w:szCs w:val="22"/>
        </w:rPr>
        <w:t xml:space="preserve">Aktivnosti oko </w:t>
      </w:r>
      <w:r w:rsidR="00527DF0" w:rsidRPr="00243AF4">
        <w:rPr>
          <w:sz w:val="22"/>
          <w:szCs w:val="22"/>
        </w:rPr>
        <w:t xml:space="preserve">procesa </w:t>
      </w:r>
      <w:r w:rsidRPr="00243AF4">
        <w:rPr>
          <w:sz w:val="22"/>
          <w:szCs w:val="22"/>
        </w:rPr>
        <w:t xml:space="preserve">izgradnje vatrogasnog doma u prvih šest mjeseci </w:t>
      </w:r>
      <w:r w:rsidR="00527DF0" w:rsidRPr="00243AF4">
        <w:rPr>
          <w:sz w:val="22"/>
          <w:szCs w:val="22"/>
        </w:rPr>
        <w:t xml:space="preserve">2021. godine </w:t>
      </w:r>
      <w:r w:rsidRPr="00243AF4">
        <w:rPr>
          <w:sz w:val="22"/>
          <w:szCs w:val="22"/>
        </w:rPr>
        <w:t>sastojale su se u</w:t>
      </w:r>
      <w:r w:rsidR="00527DF0" w:rsidRPr="00243AF4">
        <w:rPr>
          <w:sz w:val="22"/>
          <w:szCs w:val="22"/>
        </w:rPr>
        <w:t xml:space="preserve"> radnjama vezanim uz pristupnu državnu cestu D66: ishodovana je </w:t>
      </w:r>
      <w:r w:rsidR="006F3D34">
        <w:rPr>
          <w:sz w:val="22"/>
          <w:szCs w:val="22"/>
        </w:rPr>
        <w:t>P</w:t>
      </w:r>
      <w:r w:rsidR="00527DF0" w:rsidRPr="00243AF4">
        <w:rPr>
          <w:sz w:val="22"/>
          <w:szCs w:val="22"/>
        </w:rPr>
        <w:t xml:space="preserve">rethodna suglasnosti u svrhu dokaza pravnog interesa u postupku izdavanja građevinske dozvole; izdana je i postala pravomoćna građevinska dozvola za izgradnju ceste D66; izdano je Rješenje Hrvatskih voda o visini vodnog doprinosa za rekonstrukciju ceste; PGŽ UO za turizam, poduzetništvo i ruralni razvoj Opatija izdaje Rješenje kojim oslobađa JVP Opatija obveze plaćanja naknade za prenamjenu; Grad Opatija UO za komunalni sustav oslobađa JVP Opatija plaćanja komunalnog doprinosa za predmetnu rekonstrukciju ceste; u travnju je potpisan Sporazum o suradnji i reguliranju međusobnih prava i obveza u svezi Rekonstrukcije raskrižja državne ceste DC66, Vatrogasni  dom – JVP Opatija – Grad Opatija – Hrvatske ceste d.o.o., </w:t>
      </w:r>
      <w:r w:rsidRPr="00243AF4">
        <w:rPr>
          <w:sz w:val="22"/>
          <w:szCs w:val="22"/>
        </w:rPr>
        <w:t xml:space="preserve"> </w:t>
      </w:r>
      <w:r w:rsidR="006F3D34">
        <w:rPr>
          <w:sz w:val="22"/>
          <w:szCs w:val="22"/>
        </w:rPr>
        <w:t>uz istovremeno izdavanje H</w:t>
      </w:r>
      <w:r w:rsidR="00527DF0" w:rsidRPr="00243AF4">
        <w:rPr>
          <w:sz w:val="22"/>
          <w:szCs w:val="22"/>
        </w:rPr>
        <w:t>rvatskim cestama  Suglasnost</w:t>
      </w:r>
      <w:r w:rsidR="006F3D34">
        <w:rPr>
          <w:sz w:val="22"/>
          <w:szCs w:val="22"/>
        </w:rPr>
        <w:t>i</w:t>
      </w:r>
      <w:r w:rsidR="00527DF0" w:rsidRPr="00243AF4">
        <w:rPr>
          <w:sz w:val="22"/>
          <w:szCs w:val="22"/>
        </w:rPr>
        <w:t xml:space="preserve"> za promjenom investitora</w:t>
      </w:r>
      <w:r w:rsidR="006F3D34">
        <w:rPr>
          <w:sz w:val="22"/>
          <w:szCs w:val="22"/>
        </w:rPr>
        <w:t xml:space="preserve">. U </w:t>
      </w:r>
      <w:r w:rsidR="006833B5">
        <w:rPr>
          <w:sz w:val="22"/>
          <w:szCs w:val="22"/>
        </w:rPr>
        <w:t xml:space="preserve">mjesecu travnju, </w:t>
      </w:r>
      <w:r w:rsidR="006F3D34">
        <w:rPr>
          <w:sz w:val="22"/>
          <w:szCs w:val="22"/>
        </w:rPr>
        <w:t>Grad Opatija</w:t>
      </w:r>
      <w:r w:rsidR="006833B5">
        <w:rPr>
          <w:sz w:val="22"/>
          <w:szCs w:val="22"/>
        </w:rPr>
        <w:t xml:space="preserve"> je Odlukom radi ispunjenja obveze iz zaključenog Sporazum o suradnji i reguliranju međusobnih prava i obveza u svezi rekonstrukcije raskrižja države ceste D</w:t>
      </w:r>
      <w:r w:rsidR="00B26B97">
        <w:rPr>
          <w:sz w:val="22"/>
          <w:szCs w:val="22"/>
        </w:rPr>
        <w:t xml:space="preserve"> 66, naruči</w:t>
      </w:r>
      <w:r w:rsidR="00096C18">
        <w:rPr>
          <w:sz w:val="22"/>
          <w:szCs w:val="22"/>
        </w:rPr>
        <w:t>o</w:t>
      </w:r>
      <w:r w:rsidR="00B26B97">
        <w:rPr>
          <w:sz w:val="22"/>
          <w:szCs w:val="22"/>
        </w:rPr>
        <w:t xml:space="preserve"> procjenu </w:t>
      </w:r>
      <w:r w:rsidR="00527DF0" w:rsidRPr="00243AF4">
        <w:rPr>
          <w:sz w:val="22"/>
          <w:szCs w:val="22"/>
        </w:rPr>
        <w:t>trž</w:t>
      </w:r>
      <w:r w:rsidR="00A86CA6" w:rsidRPr="00243AF4">
        <w:rPr>
          <w:sz w:val="22"/>
          <w:szCs w:val="22"/>
        </w:rPr>
        <w:t>i</w:t>
      </w:r>
      <w:r w:rsidR="006F3D34">
        <w:rPr>
          <w:sz w:val="22"/>
          <w:szCs w:val="22"/>
        </w:rPr>
        <w:t>š</w:t>
      </w:r>
      <w:r w:rsidR="00527DF0" w:rsidRPr="00243AF4">
        <w:rPr>
          <w:sz w:val="22"/>
          <w:szCs w:val="22"/>
        </w:rPr>
        <w:t xml:space="preserve">ne vrijednosti </w:t>
      </w:r>
      <w:r w:rsidR="00B26B97">
        <w:rPr>
          <w:sz w:val="22"/>
          <w:szCs w:val="22"/>
        </w:rPr>
        <w:t>katastarskih čestica u svojem vlasništvu, koje čine dio rekonstrukcije raskrižja, a radi donošenja odluke o darovanju tih čestica Republici Hrvatskoj. Grad Opatija i PGŽ će nadalje, zaključiti sporazum kojim će urediti pitanje ograničenja prava raspolaganja česticom, kao i parcelaciju, koje je ugovoreno darovnim ugovorom od 06.03.2016. godine, te će izdati suglasnost da novonastalu česticu PGŽ daruje Republici Hrvatskoj radi rekonstrukcije raskrižja državne ceste D66.</w:t>
      </w:r>
    </w:p>
    <w:p w14:paraId="50B2D267" w14:textId="77777777" w:rsidR="00366BC9" w:rsidRPr="00435F84" w:rsidRDefault="00366BC9" w:rsidP="00266A41">
      <w:pPr>
        <w:jc w:val="both"/>
        <w:rPr>
          <w:i/>
          <w:color w:val="FF0000"/>
          <w:sz w:val="22"/>
          <w:szCs w:val="22"/>
          <w:lang w:val="en-AU"/>
        </w:rPr>
      </w:pPr>
    </w:p>
    <w:p w14:paraId="773EAC5B" w14:textId="77777777" w:rsidR="0003676E" w:rsidRPr="00435F84" w:rsidRDefault="0003676E" w:rsidP="00266A41">
      <w:pPr>
        <w:jc w:val="both"/>
        <w:rPr>
          <w:i/>
          <w:color w:val="FF0000"/>
          <w:sz w:val="22"/>
          <w:szCs w:val="22"/>
          <w:lang w:val="en-AU"/>
        </w:rPr>
      </w:pPr>
    </w:p>
    <w:p w14:paraId="3A671153" w14:textId="77777777" w:rsidR="00366BC9" w:rsidRPr="00F36E3D" w:rsidRDefault="00366BC9" w:rsidP="00366BC9">
      <w:pPr>
        <w:jc w:val="both"/>
        <w:rPr>
          <w:b/>
          <w:sz w:val="22"/>
          <w:szCs w:val="22"/>
        </w:rPr>
      </w:pPr>
      <w:r w:rsidRPr="00F36E3D">
        <w:rPr>
          <w:b/>
          <w:bCs/>
          <w:sz w:val="22"/>
          <w:szCs w:val="22"/>
        </w:rPr>
        <w:t>POKAZATELJI USPJEŠNOSTI PROGRAMA</w:t>
      </w:r>
    </w:p>
    <w:p w14:paraId="1F107725" w14:textId="77777777" w:rsidR="00366BC9" w:rsidRPr="00F36E3D" w:rsidRDefault="00366BC9" w:rsidP="00285A79">
      <w:pPr>
        <w:jc w:val="both"/>
        <w:rPr>
          <w:sz w:val="22"/>
          <w:szCs w:val="22"/>
        </w:rPr>
      </w:pPr>
      <w:r w:rsidRPr="00F36E3D">
        <w:rPr>
          <w:sz w:val="22"/>
          <w:szCs w:val="22"/>
        </w:rPr>
        <w:t>Za utvrđene ciljeve provedbe programa pratiti će se slijedeći pokazatelji uspješnosti:</w:t>
      </w:r>
    </w:p>
    <w:p w14:paraId="55B77FB0" w14:textId="77777777" w:rsidR="00366BC9" w:rsidRPr="00F36E3D" w:rsidRDefault="00366BC9" w:rsidP="00285A79">
      <w:pPr>
        <w:numPr>
          <w:ilvl w:val="0"/>
          <w:numId w:val="2"/>
        </w:numPr>
        <w:ind w:left="714" w:hanging="357"/>
        <w:jc w:val="both"/>
        <w:rPr>
          <w:sz w:val="22"/>
          <w:szCs w:val="22"/>
        </w:rPr>
      </w:pPr>
      <w:r w:rsidRPr="00F36E3D">
        <w:rPr>
          <w:sz w:val="22"/>
          <w:szCs w:val="22"/>
        </w:rPr>
        <w:t>broj intervencija u tekućoj godini</w:t>
      </w:r>
    </w:p>
    <w:p w14:paraId="7BAA5415" w14:textId="77777777" w:rsidR="00366BC9" w:rsidRPr="00F36E3D" w:rsidRDefault="00366BC9" w:rsidP="00285A79">
      <w:pPr>
        <w:numPr>
          <w:ilvl w:val="0"/>
          <w:numId w:val="2"/>
        </w:numPr>
        <w:ind w:left="714" w:hanging="357"/>
        <w:jc w:val="both"/>
        <w:rPr>
          <w:sz w:val="22"/>
          <w:szCs w:val="22"/>
        </w:rPr>
      </w:pPr>
      <w:r w:rsidRPr="00F36E3D">
        <w:rPr>
          <w:sz w:val="22"/>
          <w:szCs w:val="22"/>
        </w:rPr>
        <w:t>rad na preventivi</w:t>
      </w:r>
    </w:p>
    <w:p w14:paraId="50689EF7" w14:textId="77777777" w:rsidR="00366BC9" w:rsidRPr="00F36E3D" w:rsidRDefault="00366BC9" w:rsidP="00285A79">
      <w:pPr>
        <w:numPr>
          <w:ilvl w:val="0"/>
          <w:numId w:val="2"/>
        </w:numPr>
        <w:ind w:left="714" w:hanging="357"/>
        <w:jc w:val="both"/>
        <w:rPr>
          <w:sz w:val="22"/>
          <w:szCs w:val="22"/>
        </w:rPr>
      </w:pPr>
      <w:r w:rsidRPr="00F36E3D">
        <w:rPr>
          <w:sz w:val="22"/>
          <w:szCs w:val="22"/>
        </w:rPr>
        <w:t>opremanje vatrogasaca osobnom zaštitnom opremom</w:t>
      </w:r>
    </w:p>
    <w:p w14:paraId="58A754F4" w14:textId="77777777" w:rsidR="00366BC9" w:rsidRPr="00F36E3D" w:rsidRDefault="00366BC9" w:rsidP="00285A79">
      <w:pPr>
        <w:numPr>
          <w:ilvl w:val="0"/>
          <w:numId w:val="2"/>
        </w:numPr>
        <w:ind w:left="714" w:hanging="357"/>
        <w:jc w:val="both"/>
        <w:rPr>
          <w:sz w:val="22"/>
          <w:szCs w:val="22"/>
        </w:rPr>
      </w:pPr>
      <w:r w:rsidRPr="00F36E3D">
        <w:rPr>
          <w:sz w:val="22"/>
          <w:szCs w:val="22"/>
        </w:rPr>
        <w:t>opremanje postrojbe potrebnim vatrogasnim i ostalim tehničkim alatima</w:t>
      </w:r>
    </w:p>
    <w:p w14:paraId="2672EBB6" w14:textId="77777777" w:rsidR="00366BC9" w:rsidRPr="00F36E3D" w:rsidRDefault="00366BC9" w:rsidP="00285A79">
      <w:pPr>
        <w:numPr>
          <w:ilvl w:val="0"/>
          <w:numId w:val="2"/>
        </w:numPr>
        <w:ind w:left="714" w:hanging="357"/>
        <w:jc w:val="both"/>
        <w:rPr>
          <w:sz w:val="22"/>
          <w:szCs w:val="22"/>
        </w:rPr>
      </w:pPr>
      <w:r w:rsidRPr="00F36E3D">
        <w:rPr>
          <w:sz w:val="22"/>
          <w:szCs w:val="22"/>
        </w:rPr>
        <w:t xml:space="preserve">opremanje vatrogasne postrojbe nedostajućom tehnikom </w:t>
      </w:r>
    </w:p>
    <w:p w14:paraId="21C95B25" w14:textId="77777777" w:rsidR="00366BC9" w:rsidRPr="00F36E3D" w:rsidRDefault="00366BC9" w:rsidP="00285A79">
      <w:pPr>
        <w:numPr>
          <w:ilvl w:val="0"/>
          <w:numId w:val="2"/>
        </w:numPr>
        <w:ind w:left="714" w:hanging="357"/>
        <w:jc w:val="both"/>
        <w:rPr>
          <w:sz w:val="22"/>
          <w:szCs w:val="22"/>
        </w:rPr>
      </w:pPr>
      <w:r w:rsidRPr="00F36E3D">
        <w:rPr>
          <w:sz w:val="22"/>
          <w:szCs w:val="22"/>
        </w:rPr>
        <w:t>redovno održavanje vozila, te prostora vatrogasnog centra</w:t>
      </w:r>
    </w:p>
    <w:p w14:paraId="44BA4C7E" w14:textId="77777777" w:rsidR="00366BC9" w:rsidRPr="00F36E3D" w:rsidRDefault="00366BC9" w:rsidP="00285A79">
      <w:pPr>
        <w:numPr>
          <w:ilvl w:val="0"/>
          <w:numId w:val="2"/>
        </w:numPr>
        <w:ind w:left="714" w:hanging="357"/>
        <w:jc w:val="both"/>
        <w:rPr>
          <w:sz w:val="22"/>
          <w:szCs w:val="22"/>
        </w:rPr>
      </w:pPr>
      <w:r w:rsidRPr="00F36E3D">
        <w:rPr>
          <w:sz w:val="22"/>
          <w:szCs w:val="22"/>
        </w:rPr>
        <w:t>praćenje realizacije projekta izgradnje vatrogasnog centra</w:t>
      </w:r>
    </w:p>
    <w:p w14:paraId="3A156480" w14:textId="0F163C23" w:rsidR="00366BC9" w:rsidRDefault="00366BC9" w:rsidP="00366BC9">
      <w:pPr>
        <w:pStyle w:val="Tijeloteksta3"/>
        <w:keepNext/>
        <w:spacing w:after="0"/>
        <w:outlineLvl w:val="0"/>
        <w:rPr>
          <w:b/>
          <w:bCs/>
          <w:sz w:val="28"/>
          <w:szCs w:val="28"/>
        </w:rPr>
      </w:pPr>
    </w:p>
    <w:p w14:paraId="61BD5D76" w14:textId="42DAE78F" w:rsidR="00366BC9" w:rsidRDefault="00366BC9" w:rsidP="00366BC9">
      <w:pPr>
        <w:pStyle w:val="Tijeloteksta3"/>
        <w:keepNext/>
        <w:spacing w:after="0"/>
        <w:jc w:val="center"/>
        <w:outlineLvl w:val="0"/>
        <w:rPr>
          <w:b/>
          <w:bCs/>
          <w:sz w:val="24"/>
          <w:szCs w:val="24"/>
        </w:rPr>
      </w:pPr>
    </w:p>
    <w:p w14:paraId="62F225AD" w14:textId="7E9C37AF" w:rsidR="00BF428E" w:rsidRDefault="00BF428E" w:rsidP="00366BC9">
      <w:pPr>
        <w:pStyle w:val="Tijeloteksta3"/>
        <w:keepNext/>
        <w:spacing w:after="0"/>
        <w:jc w:val="center"/>
        <w:outlineLvl w:val="0"/>
        <w:rPr>
          <w:b/>
          <w:bCs/>
          <w:sz w:val="24"/>
          <w:szCs w:val="24"/>
        </w:rPr>
      </w:pPr>
    </w:p>
    <w:p w14:paraId="4A112C9C" w14:textId="77777777" w:rsidR="00BF428E" w:rsidRPr="00F36E3D" w:rsidRDefault="00BF428E" w:rsidP="00366BC9">
      <w:pPr>
        <w:pStyle w:val="Tijeloteksta3"/>
        <w:keepNext/>
        <w:spacing w:after="0"/>
        <w:jc w:val="center"/>
        <w:outlineLvl w:val="0"/>
        <w:rPr>
          <w:b/>
          <w:bCs/>
          <w:sz w:val="24"/>
          <w:szCs w:val="24"/>
        </w:rPr>
      </w:pPr>
    </w:p>
    <w:p w14:paraId="38B76557" w14:textId="77777777" w:rsidR="00366BC9" w:rsidRPr="00F36E3D" w:rsidRDefault="00366BC9" w:rsidP="00366BC9">
      <w:pPr>
        <w:pStyle w:val="Tijeloteksta3"/>
        <w:keepNext/>
        <w:spacing w:after="0"/>
        <w:jc w:val="center"/>
        <w:outlineLvl w:val="0"/>
        <w:rPr>
          <w:b/>
          <w:bCs/>
          <w:sz w:val="24"/>
          <w:szCs w:val="24"/>
        </w:rPr>
      </w:pPr>
      <w:r w:rsidRPr="00F36E3D">
        <w:rPr>
          <w:b/>
          <w:bCs/>
          <w:sz w:val="24"/>
          <w:szCs w:val="24"/>
        </w:rPr>
        <w:t>PROGRAM PROTUPOŽARNA ZAŠTITA I ZAŠTITA I SPAŠAVANJE</w:t>
      </w:r>
    </w:p>
    <w:p w14:paraId="6EB77C8A" w14:textId="77777777" w:rsidR="00285A79" w:rsidRPr="00F36E3D" w:rsidRDefault="00285A79" w:rsidP="00366BC9">
      <w:pPr>
        <w:pStyle w:val="Tijeloteksta3"/>
        <w:keepNext/>
        <w:spacing w:after="0"/>
        <w:jc w:val="center"/>
        <w:outlineLvl w:val="0"/>
        <w:rPr>
          <w:b/>
          <w:bCs/>
          <w:sz w:val="24"/>
          <w:szCs w:val="24"/>
        </w:rPr>
      </w:pPr>
    </w:p>
    <w:p w14:paraId="1031B458" w14:textId="77777777" w:rsidR="00366BC9" w:rsidRPr="00F36E3D" w:rsidRDefault="00366BC9" w:rsidP="00366BC9">
      <w:pPr>
        <w:pStyle w:val="Tijeloteksta"/>
        <w:keepNext/>
        <w:spacing w:after="0"/>
        <w:jc w:val="both"/>
        <w:rPr>
          <w:b/>
          <w:bCs/>
          <w:sz w:val="22"/>
          <w:szCs w:val="22"/>
        </w:rPr>
      </w:pPr>
    </w:p>
    <w:p w14:paraId="5DE05155" w14:textId="77777777" w:rsidR="00366BC9" w:rsidRPr="00F36E3D" w:rsidRDefault="00366BC9" w:rsidP="00366BC9">
      <w:pPr>
        <w:pStyle w:val="Tijeloteksta"/>
        <w:keepNext/>
        <w:spacing w:after="0"/>
        <w:jc w:val="both"/>
        <w:rPr>
          <w:b/>
          <w:bCs/>
          <w:sz w:val="22"/>
          <w:szCs w:val="22"/>
        </w:rPr>
      </w:pPr>
      <w:r w:rsidRPr="00F36E3D">
        <w:rPr>
          <w:b/>
          <w:bCs/>
          <w:sz w:val="22"/>
          <w:szCs w:val="22"/>
        </w:rPr>
        <w:t xml:space="preserve">OPIS PROGRAMA </w:t>
      </w:r>
    </w:p>
    <w:p w14:paraId="019D2105" w14:textId="77777777" w:rsidR="00366BC9" w:rsidRPr="00F36E3D" w:rsidRDefault="00366BC9" w:rsidP="00285A79">
      <w:pPr>
        <w:jc w:val="both"/>
        <w:rPr>
          <w:sz w:val="22"/>
          <w:szCs w:val="22"/>
        </w:rPr>
      </w:pPr>
      <w:r w:rsidRPr="00F36E3D">
        <w:rPr>
          <w:sz w:val="22"/>
          <w:szCs w:val="22"/>
        </w:rPr>
        <w:t>Aktivno provođenje preventivnih mjera zaštite od požara, u gašenju požara i spašavanju ljudi i imovine ugroženih požarom, spašavanje ljudi imovine ugroženim prirodnim i tehnološkim nezgodama, te usklađivanje, usmjeravanje rada članova u ostvarivanju poslova i zadaća u zaštiti od požara i vatrogastvu sukladno Zakonu i pravnim aktima JVP Opatija.</w:t>
      </w:r>
    </w:p>
    <w:p w14:paraId="040868F4" w14:textId="77777777" w:rsidR="00366BC9" w:rsidRPr="00F36E3D" w:rsidRDefault="00366BC9" w:rsidP="00285A79">
      <w:pPr>
        <w:jc w:val="both"/>
        <w:rPr>
          <w:sz w:val="22"/>
          <w:szCs w:val="22"/>
        </w:rPr>
      </w:pPr>
      <w:r w:rsidRPr="00F36E3D">
        <w:rPr>
          <w:sz w:val="22"/>
          <w:szCs w:val="22"/>
        </w:rPr>
        <w:t>Program se sastoji od sljedećih aktivnosti:</w:t>
      </w:r>
    </w:p>
    <w:p w14:paraId="51AF0B98" w14:textId="77777777" w:rsidR="00366BC9" w:rsidRPr="00F36E3D" w:rsidRDefault="00366BC9" w:rsidP="00285A79">
      <w:pPr>
        <w:numPr>
          <w:ilvl w:val="0"/>
          <w:numId w:val="1"/>
        </w:numPr>
        <w:jc w:val="both"/>
        <w:rPr>
          <w:sz w:val="22"/>
          <w:szCs w:val="22"/>
        </w:rPr>
      </w:pPr>
      <w:r w:rsidRPr="00F36E3D">
        <w:rPr>
          <w:sz w:val="22"/>
          <w:szCs w:val="22"/>
        </w:rPr>
        <w:t xml:space="preserve">Redovna djelatnosti vatrogastva (JVP) – minimalni standard za decentralizirane funkcije </w:t>
      </w:r>
    </w:p>
    <w:p w14:paraId="435C98F9" w14:textId="77777777" w:rsidR="00366BC9" w:rsidRPr="00F36E3D" w:rsidRDefault="00366BC9" w:rsidP="00285A79">
      <w:pPr>
        <w:numPr>
          <w:ilvl w:val="0"/>
          <w:numId w:val="1"/>
        </w:numPr>
        <w:jc w:val="both"/>
        <w:rPr>
          <w:sz w:val="22"/>
          <w:szCs w:val="22"/>
        </w:rPr>
      </w:pPr>
      <w:r w:rsidRPr="00F36E3D">
        <w:rPr>
          <w:sz w:val="22"/>
          <w:szCs w:val="22"/>
          <w:lang w:val="pl-PL"/>
        </w:rPr>
        <w:t>Redovna</w:t>
      </w:r>
      <w:r w:rsidRPr="00F36E3D">
        <w:rPr>
          <w:sz w:val="22"/>
          <w:szCs w:val="22"/>
        </w:rPr>
        <w:t xml:space="preserve"> </w:t>
      </w:r>
      <w:r w:rsidRPr="00F36E3D">
        <w:rPr>
          <w:sz w:val="22"/>
          <w:szCs w:val="22"/>
          <w:lang w:val="pl-PL"/>
        </w:rPr>
        <w:t>djelatnost</w:t>
      </w:r>
      <w:r w:rsidRPr="00F36E3D">
        <w:rPr>
          <w:sz w:val="22"/>
          <w:szCs w:val="22"/>
        </w:rPr>
        <w:t xml:space="preserve"> </w:t>
      </w:r>
      <w:r w:rsidRPr="00F36E3D">
        <w:rPr>
          <w:sz w:val="22"/>
          <w:szCs w:val="22"/>
          <w:lang w:val="pl-PL"/>
        </w:rPr>
        <w:t>izvan</w:t>
      </w:r>
      <w:r w:rsidRPr="00F36E3D">
        <w:rPr>
          <w:sz w:val="22"/>
          <w:szCs w:val="22"/>
        </w:rPr>
        <w:t xml:space="preserve"> </w:t>
      </w:r>
      <w:r w:rsidRPr="00F36E3D">
        <w:rPr>
          <w:sz w:val="22"/>
          <w:szCs w:val="22"/>
          <w:lang w:val="pl-PL"/>
        </w:rPr>
        <w:t>minimalnog</w:t>
      </w:r>
      <w:r w:rsidRPr="00F36E3D">
        <w:rPr>
          <w:sz w:val="22"/>
          <w:szCs w:val="22"/>
        </w:rPr>
        <w:t xml:space="preserve"> </w:t>
      </w:r>
      <w:r w:rsidRPr="00F36E3D">
        <w:rPr>
          <w:sz w:val="22"/>
          <w:szCs w:val="22"/>
          <w:lang w:val="pl-PL"/>
        </w:rPr>
        <w:t>standarda</w:t>
      </w:r>
    </w:p>
    <w:p w14:paraId="52655F60" w14:textId="77777777" w:rsidR="00366BC9" w:rsidRPr="00F36E3D" w:rsidRDefault="00366BC9" w:rsidP="00285A79">
      <w:pPr>
        <w:numPr>
          <w:ilvl w:val="0"/>
          <w:numId w:val="1"/>
        </w:numPr>
        <w:jc w:val="both"/>
        <w:rPr>
          <w:sz w:val="22"/>
          <w:szCs w:val="22"/>
        </w:rPr>
      </w:pPr>
      <w:r w:rsidRPr="00F36E3D">
        <w:rPr>
          <w:sz w:val="22"/>
          <w:szCs w:val="22"/>
        </w:rPr>
        <w:t>Opremanje JVP</w:t>
      </w:r>
    </w:p>
    <w:p w14:paraId="1608B454" w14:textId="77777777" w:rsidR="00366BC9" w:rsidRPr="00F36E3D" w:rsidRDefault="00366BC9" w:rsidP="00285A79">
      <w:pPr>
        <w:numPr>
          <w:ilvl w:val="0"/>
          <w:numId w:val="1"/>
        </w:numPr>
        <w:jc w:val="both"/>
        <w:rPr>
          <w:sz w:val="22"/>
          <w:szCs w:val="22"/>
        </w:rPr>
      </w:pPr>
      <w:r w:rsidRPr="00F36E3D">
        <w:rPr>
          <w:sz w:val="22"/>
          <w:szCs w:val="22"/>
        </w:rPr>
        <w:t>Izgradnja vatrogasnog centra</w:t>
      </w:r>
    </w:p>
    <w:p w14:paraId="66FAB4CF" w14:textId="77777777" w:rsidR="00366BC9" w:rsidRPr="00F36E3D" w:rsidRDefault="00366BC9" w:rsidP="00285A79">
      <w:pPr>
        <w:ind w:left="720"/>
        <w:jc w:val="both"/>
        <w:rPr>
          <w:sz w:val="22"/>
          <w:szCs w:val="22"/>
        </w:rPr>
      </w:pPr>
    </w:p>
    <w:p w14:paraId="3AF74F2D" w14:textId="77777777" w:rsidR="00366BC9" w:rsidRPr="00F36E3D" w:rsidRDefault="00366BC9" w:rsidP="00285A79">
      <w:pPr>
        <w:jc w:val="both"/>
        <w:rPr>
          <w:sz w:val="22"/>
          <w:szCs w:val="22"/>
        </w:rPr>
      </w:pPr>
      <w:r w:rsidRPr="00F36E3D">
        <w:rPr>
          <w:sz w:val="22"/>
          <w:szCs w:val="22"/>
        </w:rPr>
        <w:t>Svrha Programa je optimalno održavanje i funkcioniranje protupožarne zaštite na području Grada Opatija, odnosno jedinica lokalne samouprave osnivača Javne vatrogasne postrojbe Opatija (Općina Matulji, Lovran, M. Draga).</w:t>
      </w:r>
    </w:p>
    <w:p w14:paraId="3CA5535B" w14:textId="77777777" w:rsidR="00366BC9" w:rsidRPr="00F36E3D" w:rsidRDefault="00366BC9" w:rsidP="00285A79">
      <w:pPr>
        <w:jc w:val="both"/>
        <w:rPr>
          <w:sz w:val="22"/>
          <w:szCs w:val="22"/>
        </w:rPr>
      </w:pPr>
      <w:r w:rsidRPr="00F36E3D">
        <w:rPr>
          <w:sz w:val="22"/>
          <w:szCs w:val="22"/>
        </w:rPr>
        <w:t>Cilj je osiguranje sredstava za redovno financiranje Javne vatrogasne postrojbe Opatija, za kvalitetno funkcioniranje protupožarne zaštite temeljem Procjene ugroženosti od požara i tehnoloških eksplozija, te Plana zaštite od požara i tehnoloških eksplozija na području Grada Opatije.</w:t>
      </w:r>
    </w:p>
    <w:p w14:paraId="2D7B9404" w14:textId="77777777" w:rsidR="00366BC9" w:rsidRPr="00F36E3D" w:rsidRDefault="00366BC9" w:rsidP="00285A79">
      <w:pPr>
        <w:jc w:val="both"/>
        <w:rPr>
          <w:b/>
          <w:bCs/>
          <w:sz w:val="22"/>
          <w:szCs w:val="22"/>
        </w:rPr>
      </w:pPr>
    </w:p>
    <w:p w14:paraId="78EA1BA4" w14:textId="77777777" w:rsidR="0003676E" w:rsidRPr="00F36E3D" w:rsidRDefault="0003676E" w:rsidP="00366BC9">
      <w:pPr>
        <w:jc w:val="both"/>
        <w:rPr>
          <w:b/>
          <w:bCs/>
          <w:sz w:val="22"/>
          <w:szCs w:val="22"/>
        </w:rPr>
      </w:pPr>
    </w:p>
    <w:p w14:paraId="483359A4" w14:textId="77777777" w:rsidR="00366BC9" w:rsidRPr="00F36E3D" w:rsidRDefault="00366BC9" w:rsidP="00366BC9">
      <w:pPr>
        <w:jc w:val="both"/>
        <w:rPr>
          <w:b/>
          <w:bCs/>
          <w:sz w:val="22"/>
          <w:szCs w:val="22"/>
        </w:rPr>
      </w:pPr>
      <w:r w:rsidRPr="00F36E3D">
        <w:rPr>
          <w:b/>
          <w:bCs/>
          <w:sz w:val="22"/>
          <w:szCs w:val="22"/>
        </w:rPr>
        <w:lastRenderedPageBreak/>
        <w:t>ZAKONSKE I DRUGE PRAVNE OSNOVE</w:t>
      </w:r>
    </w:p>
    <w:p w14:paraId="7502B42E" w14:textId="77777777" w:rsidR="00366BC9" w:rsidRPr="00F36E3D" w:rsidRDefault="00366BC9" w:rsidP="00285A79">
      <w:pPr>
        <w:autoSpaceDE w:val="0"/>
        <w:autoSpaceDN w:val="0"/>
        <w:adjustRightInd w:val="0"/>
        <w:jc w:val="both"/>
        <w:rPr>
          <w:sz w:val="22"/>
          <w:szCs w:val="22"/>
          <w:lang w:val="pl-PL"/>
        </w:rPr>
      </w:pPr>
      <w:r w:rsidRPr="00F36E3D">
        <w:rPr>
          <w:sz w:val="22"/>
          <w:szCs w:val="22"/>
          <w:lang w:val="pl-PL"/>
        </w:rPr>
        <w:t>Vatrogasna djelatnost stru</w:t>
      </w:r>
      <w:r w:rsidRPr="00F36E3D">
        <w:rPr>
          <w:sz w:val="22"/>
          <w:szCs w:val="22"/>
        </w:rPr>
        <w:t>č</w:t>
      </w:r>
      <w:r w:rsidRPr="00F36E3D">
        <w:rPr>
          <w:sz w:val="22"/>
          <w:szCs w:val="22"/>
          <w:lang w:val="pl-PL"/>
        </w:rPr>
        <w:t>na je i humanitarna djelatnost od interesa za Republiku Hrvatsku. Ključni propisi: Zakon o vatrogastvu</w:t>
      </w:r>
      <w:r w:rsidRPr="00F36E3D">
        <w:rPr>
          <w:sz w:val="22"/>
          <w:szCs w:val="22"/>
        </w:rPr>
        <w:t xml:space="preserve">, </w:t>
      </w:r>
      <w:r w:rsidRPr="00F36E3D">
        <w:rPr>
          <w:sz w:val="22"/>
          <w:szCs w:val="22"/>
          <w:lang w:val="pl-PL"/>
        </w:rPr>
        <w:t>Zakon zaštite od požara, Zakon o sustavu Civilne zaštite,</w:t>
      </w:r>
      <w:r w:rsidRPr="00F36E3D">
        <w:rPr>
          <w:sz w:val="22"/>
          <w:szCs w:val="22"/>
        </w:rPr>
        <w:t xml:space="preserve"> Procjena ugroženosti od požara i tehnoloških eksplozija jedinica lokalne samouprave Liburnije (Grad Opatija, Općine Lovran, Matulji i Mošćenička Draga), te </w:t>
      </w:r>
      <w:r w:rsidRPr="00F36E3D">
        <w:rPr>
          <w:sz w:val="22"/>
          <w:szCs w:val="22"/>
          <w:lang w:val="pl-PL"/>
        </w:rPr>
        <w:t xml:space="preserve">Plan zaštite od požara </w:t>
      </w:r>
      <w:r w:rsidRPr="00F36E3D">
        <w:rPr>
          <w:sz w:val="22"/>
          <w:szCs w:val="22"/>
        </w:rPr>
        <w:t>jedinica lokalne samouprave Liburnije</w:t>
      </w:r>
      <w:r w:rsidRPr="00F36E3D">
        <w:rPr>
          <w:sz w:val="22"/>
          <w:szCs w:val="22"/>
          <w:lang w:val="pl-PL"/>
        </w:rPr>
        <w:t xml:space="preserve"> </w:t>
      </w:r>
      <w:r w:rsidRPr="00F36E3D">
        <w:rPr>
          <w:sz w:val="22"/>
          <w:szCs w:val="22"/>
        </w:rPr>
        <w:t>(Grad Opatija, Općine Lovran, Matulji i Mošćenička Draga)</w:t>
      </w:r>
      <w:r w:rsidRPr="00F36E3D">
        <w:rPr>
          <w:sz w:val="22"/>
          <w:szCs w:val="22"/>
          <w:lang w:val="pl-PL"/>
        </w:rPr>
        <w:t xml:space="preserve"> Procjena i plan ugroženosti stanovništva, materijalnih i kulturnih dobara i okoliša od katastrofa i velik</w:t>
      </w:r>
      <w:r w:rsidR="0003676E" w:rsidRPr="00F36E3D">
        <w:rPr>
          <w:sz w:val="22"/>
          <w:szCs w:val="22"/>
          <w:lang w:val="pl-PL"/>
        </w:rPr>
        <w:t>i</w:t>
      </w:r>
      <w:r w:rsidRPr="00F36E3D">
        <w:rPr>
          <w:sz w:val="22"/>
          <w:szCs w:val="22"/>
          <w:lang w:val="pl-PL"/>
        </w:rPr>
        <w:t>h nesreća za područja Grad Opatije, Općina Matulji, Lovran, M. Draga.</w:t>
      </w:r>
    </w:p>
    <w:p w14:paraId="03C72D1E" w14:textId="77777777" w:rsidR="008C6E64" w:rsidRPr="00F36E3D" w:rsidRDefault="008C6E64" w:rsidP="00285A79">
      <w:pPr>
        <w:autoSpaceDE w:val="0"/>
        <w:autoSpaceDN w:val="0"/>
        <w:adjustRightInd w:val="0"/>
        <w:jc w:val="both"/>
        <w:rPr>
          <w:sz w:val="22"/>
          <w:szCs w:val="22"/>
          <w:lang w:val="pl-PL"/>
        </w:rPr>
      </w:pPr>
    </w:p>
    <w:p w14:paraId="0B1A9AAA" w14:textId="77777777" w:rsidR="008C6E64" w:rsidRPr="00F36E3D" w:rsidRDefault="008C6E64" w:rsidP="00366BC9">
      <w:pPr>
        <w:autoSpaceDE w:val="0"/>
        <w:autoSpaceDN w:val="0"/>
        <w:adjustRightInd w:val="0"/>
        <w:jc w:val="both"/>
        <w:rPr>
          <w:sz w:val="22"/>
          <w:szCs w:val="22"/>
          <w:lang w:val="pl-PL"/>
        </w:rPr>
      </w:pPr>
    </w:p>
    <w:p w14:paraId="16AC192B" w14:textId="77777777" w:rsidR="00366BC9" w:rsidRPr="00435F84" w:rsidRDefault="00366BC9" w:rsidP="00366BC9">
      <w:pPr>
        <w:autoSpaceDE w:val="0"/>
        <w:autoSpaceDN w:val="0"/>
        <w:adjustRightInd w:val="0"/>
        <w:jc w:val="both"/>
        <w:rPr>
          <w:color w:val="FF0000"/>
          <w:sz w:val="22"/>
          <w:szCs w:val="22"/>
          <w:lang w:val="pl-PL"/>
        </w:rPr>
      </w:pPr>
    </w:p>
    <w:p w14:paraId="634E3CF1" w14:textId="02A429D2" w:rsidR="00210BCD" w:rsidRPr="00EA36B7" w:rsidRDefault="00EA36B7" w:rsidP="005645E4">
      <w:pPr>
        <w:numPr>
          <w:ilvl w:val="0"/>
          <w:numId w:val="8"/>
        </w:numPr>
        <w:autoSpaceDE w:val="0"/>
        <w:autoSpaceDN w:val="0"/>
        <w:adjustRightInd w:val="0"/>
        <w:rPr>
          <w:b/>
          <w:sz w:val="24"/>
          <w:szCs w:val="24"/>
          <w:u w:val="single"/>
          <w:lang w:val="pl-PL"/>
        </w:rPr>
      </w:pPr>
      <w:r w:rsidRPr="00EA36B7">
        <w:rPr>
          <w:b/>
          <w:sz w:val="24"/>
          <w:szCs w:val="24"/>
          <w:u w:val="single"/>
          <w:lang w:val="pl-PL"/>
        </w:rPr>
        <w:t>Aktivnost:  Redovna djelatnost vatrogastva</w:t>
      </w:r>
    </w:p>
    <w:p w14:paraId="4B84DDD7" w14:textId="77777777" w:rsidR="00210BCD" w:rsidRPr="00EA36B7" w:rsidRDefault="00210BCD" w:rsidP="00210BCD">
      <w:pPr>
        <w:autoSpaceDE w:val="0"/>
        <w:autoSpaceDN w:val="0"/>
        <w:adjustRightInd w:val="0"/>
        <w:ind w:left="720"/>
        <w:jc w:val="both"/>
        <w:rPr>
          <w:b/>
          <w:sz w:val="28"/>
          <w:szCs w:val="28"/>
          <w:u w:val="single"/>
          <w:lang w:val="pl-PL"/>
        </w:rPr>
      </w:pPr>
    </w:p>
    <w:p w14:paraId="4DF5CABC" w14:textId="77777777" w:rsidR="000F1D19" w:rsidRPr="00F36E3D" w:rsidRDefault="000F1D19" w:rsidP="000F1D19">
      <w:pPr>
        <w:pStyle w:val="Tijeloteksta"/>
        <w:keepNext/>
        <w:spacing w:after="0"/>
        <w:jc w:val="both"/>
        <w:rPr>
          <w:b/>
          <w:bCs/>
          <w:sz w:val="22"/>
          <w:szCs w:val="22"/>
        </w:rPr>
      </w:pPr>
      <w:r w:rsidRPr="00F36E3D">
        <w:rPr>
          <w:b/>
          <w:bCs/>
          <w:sz w:val="22"/>
          <w:szCs w:val="22"/>
        </w:rPr>
        <w:t xml:space="preserve">OPIS PROGRAMA </w:t>
      </w:r>
    </w:p>
    <w:p w14:paraId="696F7732" w14:textId="77777777" w:rsidR="000F1D19" w:rsidRPr="00F36E3D" w:rsidRDefault="000F1D19" w:rsidP="000F1D19">
      <w:pPr>
        <w:jc w:val="both"/>
        <w:rPr>
          <w:sz w:val="22"/>
          <w:szCs w:val="22"/>
        </w:rPr>
      </w:pPr>
      <w:r w:rsidRPr="00F36E3D">
        <w:rPr>
          <w:sz w:val="22"/>
          <w:szCs w:val="22"/>
        </w:rPr>
        <w:t>Aktivno provođenje preventivnih mjera zaštite od požara, u gašenju požara i spašavanju ljudi i imovine ugroženih požarom, spašavanje ljudi imovine ugroženim prirodnim i tehnološkim nezgodama, te usklađivanje, usmjeravanje rada članova u ostvarivanju poslova i zadaća u zaštiti od požara i vatrogastvu sukladno Zakonu i pravnim aktima JVP Opatija.</w:t>
      </w:r>
    </w:p>
    <w:p w14:paraId="743C9E64" w14:textId="77777777" w:rsidR="000F1D19" w:rsidRPr="00F36E3D" w:rsidRDefault="000F1D19" w:rsidP="000F1D19">
      <w:pPr>
        <w:jc w:val="both"/>
        <w:rPr>
          <w:sz w:val="22"/>
          <w:szCs w:val="22"/>
        </w:rPr>
      </w:pPr>
      <w:r w:rsidRPr="00F36E3D">
        <w:rPr>
          <w:sz w:val="22"/>
          <w:szCs w:val="22"/>
        </w:rPr>
        <w:t>Program se sastoji od sljedećih aktivnosti:</w:t>
      </w:r>
    </w:p>
    <w:p w14:paraId="54954B60" w14:textId="77777777" w:rsidR="000F1D19" w:rsidRPr="00F36E3D" w:rsidRDefault="000F1D19" w:rsidP="000F1D19">
      <w:pPr>
        <w:numPr>
          <w:ilvl w:val="0"/>
          <w:numId w:val="43"/>
        </w:numPr>
        <w:jc w:val="both"/>
        <w:rPr>
          <w:sz w:val="22"/>
          <w:szCs w:val="22"/>
        </w:rPr>
      </w:pPr>
      <w:r w:rsidRPr="00F36E3D">
        <w:rPr>
          <w:sz w:val="22"/>
          <w:szCs w:val="22"/>
        </w:rPr>
        <w:t xml:space="preserve">Redovna djelatnosti vatrogastva (JVP) – minimalni standard za decentralizirane funkcije </w:t>
      </w:r>
    </w:p>
    <w:p w14:paraId="7E799530" w14:textId="77777777" w:rsidR="000F1D19" w:rsidRPr="00F36E3D" w:rsidRDefault="000F1D19" w:rsidP="000F1D19">
      <w:pPr>
        <w:numPr>
          <w:ilvl w:val="0"/>
          <w:numId w:val="43"/>
        </w:numPr>
        <w:jc w:val="both"/>
        <w:rPr>
          <w:sz w:val="22"/>
          <w:szCs w:val="22"/>
        </w:rPr>
      </w:pPr>
      <w:r w:rsidRPr="00F36E3D">
        <w:rPr>
          <w:sz w:val="22"/>
          <w:szCs w:val="22"/>
          <w:lang w:val="pl-PL"/>
        </w:rPr>
        <w:t>Redovna</w:t>
      </w:r>
      <w:r w:rsidRPr="00F36E3D">
        <w:rPr>
          <w:sz w:val="22"/>
          <w:szCs w:val="22"/>
        </w:rPr>
        <w:t xml:space="preserve"> </w:t>
      </w:r>
      <w:r w:rsidRPr="00F36E3D">
        <w:rPr>
          <w:sz w:val="22"/>
          <w:szCs w:val="22"/>
          <w:lang w:val="pl-PL"/>
        </w:rPr>
        <w:t>djelatnost</w:t>
      </w:r>
      <w:r w:rsidRPr="00F36E3D">
        <w:rPr>
          <w:sz w:val="22"/>
          <w:szCs w:val="22"/>
        </w:rPr>
        <w:t xml:space="preserve"> </w:t>
      </w:r>
      <w:r w:rsidRPr="00F36E3D">
        <w:rPr>
          <w:sz w:val="22"/>
          <w:szCs w:val="22"/>
          <w:lang w:val="pl-PL"/>
        </w:rPr>
        <w:t>izvan</w:t>
      </w:r>
      <w:r w:rsidRPr="00F36E3D">
        <w:rPr>
          <w:sz w:val="22"/>
          <w:szCs w:val="22"/>
        </w:rPr>
        <w:t xml:space="preserve"> </w:t>
      </w:r>
      <w:r w:rsidRPr="00F36E3D">
        <w:rPr>
          <w:sz w:val="22"/>
          <w:szCs w:val="22"/>
          <w:lang w:val="pl-PL"/>
        </w:rPr>
        <w:t>minimalnog</w:t>
      </w:r>
      <w:r w:rsidRPr="00F36E3D">
        <w:rPr>
          <w:sz w:val="22"/>
          <w:szCs w:val="22"/>
        </w:rPr>
        <w:t xml:space="preserve"> </w:t>
      </w:r>
      <w:r w:rsidRPr="00F36E3D">
        <w:rPr>
          <w:sz w:val="22"/>
          <w:szCs w:val="22"/>
          <w:lang w:val="pl-PL"/>
        </w:rPr>
        <w:t>standarda</w:t>
      </w:r>
    </w:p>
    <w:p w14:paraId="62D31AB6" w14:textId="66795E04" w:rsidR="000F1D19" w:rsidRDefault="000F1D19" w:rsidP="00210BCD">
      <w:pPr>
        <w:keepNext/>
        <w:jc w:val="both"/>
        <w:rPr>
          <w:b/>
          <w:bCs/>
          <w:sz w:val="22"/>
          <w:szCs w:val="22"/>
        </w:rPr>
      </w:pPr>
    </w:p>
    <w:p w14:paraId="75FDAE15" w14:textId="77777777" w:rsidR="000F1D19" w:rsidRPr="00F36E3D" w:rsidRDefault="000F1D19" w:rsidP="000F1D19">
      <w:pPr>
        <w:jc w:val="both"/>
        <w:rPr>
          <w:sz w:val="22"/>
          <w:szCs w:val="22"/>
        </w:rPr>
      </w:pPr>
      <w:r w:rsidRPr="00F36E3D">
        <w:rPr>
          <w:sz w:val="22"/>
          <w:szCs w:val="22"/>
        </w:rPr>
        <w:t>Svrha Programa je optimalno održavanje i funkcioniranje protupožarne zaštite na području Grada Opatija, odnosno jedinica lokalne samouprave osnivača Javne vatrogasne postrojbe Opatija (Općina Matulji, Lovran, M. Draga).</w:t>
      </w:r>
    </w:p>
    <w:p w14:paraId="5918B05E" w14:textId="77777777" w:rsidR="000F1D19" w:rsidRDefault="000F1D19" w:rsidP="00210BCD">
      <w:pPr>
        <w:keepNext/>
        <w:jc w:val="both"/>
        <w:rPr>
          <w:b/>
          <w:bCs/>
          <w:sz w:val="22"/>
          <w:szCs w:val="22"/>
        </w:rPr>
      </w:pPr>
    </w:p>
    <w:p w14:paraId="40B7729F" w14:textId="77777777" w:rsidR="000F1D19" w:rsidRPr="00F36E3D" w:rsidRDefault="000F1D19" w:rsidP="000F1D19">
      <w:pPr>
        <w:jc w:val="both"/>
        <w:rPr>
          <w:sz w:val="22"/>
          <w:szCs w:val="22"/>
        </w:rPr>
      </w:pPr>
      <w:r w:rsidRPr="00F36E3D">
        <w:rPr>
          <w:sz w:val="22"/>
          <w:szCs w:val="22"/>
        </w:rPr>
        <w:t>Cilj je osiguranje sredstava za redovno financiranje Javne vatrogasne postrojbe Opatija, za kvalitetno funkcioniranje protupožarne zaštite temeljem Procjene ugroženosti od požara i tehnoloških eksplozija, te Plana zaštite od požara i tehnoloških eksplozija na području Grada Opatije.</w:t>
      </w:r>
    </w:p>
    <w:p w14:paraId="58B52024" w14:textId="77777777" w:rsidR="000F1D19" w:rsidRPr="00F36E3D" w:rsidRDefault="000F1D19" w:rsidP="000F1D19">
      <w:pPr>
        <w:jc w:val="both"/>
        <w:rPr>
          <w:b/>
          <w:bCs/>
          <w:sz w:val="22"/>
          <w:szCs w:val="22"/>
        </w:rPr>
      </w:pPr>
    </w:p>
    <w:p w14:paraId="3010B8BA" w14:textId="77777777" w:rsidR="000F1D19" w:rsidRPr="00F36E3D" w:rsidRDefault="000F1D19" w:rsidP="000F1D19">
      <w:pPr>
        <w:jc w:val="both"/>
        <w:rPr>
          <w:b/>
          <w:bCs/>
          <w:sz w:val="22"/>
          <w:szCs w:val="22"/>
        </w:rPr>
      </w:pPr>
      <w:r w:rsidRPr="00F36E3D">
        <w:rPr>
          <w:b/>
          <w:bCs/>
          <w:sz w:val="22"/>
          <w:szCs w:val="22"/>
        </w:rPr>
        <w:t>ZAKONSKE I DRUGE PRAVNE OSNOVE</w:t>
      </w:r>
    </w:p>
    <w:p w14:paraId="0C8B717E" w14:textId="77777777" w:rsidR="000F1D19" w:rsidRPr="00F36E3D" w:rsidRDefault="000F1D19" w:rsidP="000F1D19">
      <w:pPr>
        <w:autoSpaceDE w:val="0"/>
        <w:autoSpaceDN w:val="0"/>
        <w:adjustRightInd w:val="0"/>
        <w:jc w:val="both"/>
        <w:rPr>
          <w:sz w:val="22"/>
          <w:szCs w:val="22"/>
          <w:lang w:val="pl-PL"/>
        </w:rPr>
      </w:pPr>
      <w:r w:rsidRPr="00F36E3D">
        <w:rPr>
          <w:sz w:val="22"/>
          <w:szCs w:val="22"/>
          <w:lang w:val="pl-PL"/>
        </w:rPr>
        <w:t>Vatrogasna djelatnost stru</w:t>
      </w:r>
      <w:r w:rsidRPr="00F36E3D">
        <w:rPr>
          <w:sz w:val="22"/>
          <w:szCs w:val="22"/>
        </w:rPr>
        <w:t>č</w:t>
      </w:r>
      <w:r w:rsidRPr="00F36E3D">
        <w:rPr>
          <w:sz w:val="22"/>
          <w:szCs w:val="22"/>
          <w:lang w:val="pl-PL"/>
        </w:rPr>
        <w:t>na je i humanitarna djelatnost od interesa za Republiku Hrvatsku. Ključni propisi: Zakon o vatrogastvu</w:t>
      </w:r>
      <w:r w:rsidRPr="00F36E3D">
        <w:rPr>
          <w:sz w:val="22"/>
          <w:szCs w:val="22"/>
        </w:rPr>
        <w:t xml:space="preserve">, </w:t>
      </w:r>
      <w:r w:rsidRPr="00F36E3D">
        <w:rPr>
          <w:sz w:val="22"/>
          <w:szCs w:val="22"/>
          <w:lang w:val="pl-PL"/>
        </w:rPr>
        <w:t>Zakon zaštite od požara, Zakon o sustavu Civilne zaštite,</w:t>
      </w:r>
      <w:r w:rsidRPr="00F36E3D">
        <w:rPr>
          <w:sz w:val="22"/>
          <w:szCs w:val="22"/>
        </w:rPr>
        <w:t xml:space="preserve"> Procjena ugroženosti od požara i tehnoloških eksplozija jedinica lokalne samouprave Liburnije (Grad Opatija, Općine Lovran, Matulji i Mošćenička Draga), te </w:t>
      </w:r>
      <w:r w:rsidRPr="00F36E3D">
        <w:rPr>
          <w:sz w:val="22"/>
          <w:szCs w:val="22"/>
          <w:lang w:val="pl-PL"/>
        </w:rPr>
        <w:t xml:space="preserve">Plan zaštite od požara </w:t>
      </w:r>
      <w:r w:rsidRPr="00F36E3D">
        <w:rPr>
          <w:sz w:val="22"/>
          <w:szCs w:val="22"/>
        </w:rPr>
        <w:t>jedinica lokalne samouprave Liburnije</w:t>
      </w:r>
      <w:r w:rsidRPr="00F36E3D">
        <w:rPr>
          <w:sz w:val="22"/>
          <w:szCs w:val="22"/>
          <w:lang w:val="pl-PL"/>
        </w:rPr>
        <w:t xml:space="preserve"> </w:t>
      </w:r>
      <w:r w:rsidRPr="00F36E3D">
        <w:rPr>
          <w:sz w:val="22"/>
          <w:szCs w:val="22"/>
        </w:rPr>
        <w:t>(Grad Opatija, Općine Lovran, Matulji i Mošćenička Draga)</w:t>
      </w:r>
      <w:r w:rsidRPr="00F36E3D">
        <w:rPr>
          <w:sz w:val="22"/>
          <w:szCs w:val="22"/>
          <w:lang w:val="pl-PL"/>
        </w:rPr>
        <w:t xml:space="preserve"> Procjena i plan ugroženosti stanovništva, materijalnih i kulturnih dobara i okoliša od katastrofa i velikih nesreća za područja Grad Opatije, Općina Matulji, Lovran, M. Draga.</w:t>
      </w:r>
    </w:p>
    <w:p w14:paraId="456734A4" w14:textId="77777777" w:rsidR="000F1D19" w:rsidRDefault="000F1D19" w:rsidP="00210BCD">
      <w:pPr>
        <w:keepNext/>
        <w:jc w:val="both"/>
        <w:rPr>
          <w:b/>
          <w:bCs/>
          <w:sz w:val="22"/>
          <w:szCs w:val="22"/>
        </w:rPr>
      </w:pPr>
    </w:p>
    <w:p w14:paraId="020CFF03" w14:textId="77777777" w:rsidR="000F1D19" w:rsidRDefault="000F1D19" w:rsidP="00210BCD">
      <w:pPr>
        <w:keepNext/>
        <w:jc w:val="both"/>
        <w:rPr>
          <w:b/>
          <w:bCs/>
          <w:sz w:val="22"/>
          <w:szCs w:val="22"/>
        </w:rPr>
      </w:pPr>
    </w:p>
    <w:p w14:paraId="433F5759" w14:textId="07966B93" w:rsidR="00210BCD" w:rsidRPr="004738CD" w:rsidRDefault="00210BCD" w:rsidP="00210BCD">
      <w:pPr>
        <w:keepNext/>
        <w:jc w:val="both"/>
        <w:rPr>
          <w:b/>
          <w:bCs/>
          <w:sz w:val="22"/>
          <w:szCs w:val="22"/>
        </w:rPr>
      </w:pPr>
      <w:r w:rsidRPr="004738CD">
        <w:rPr>
          <w:b/>
          <w:bCs/>
          <w:sz w:val="22"/>
          <w:szCs w:val="22"/>
        </w:rPr>
        <w:t xml:space="preserve">CILJEVI </w:t>
      </w:r>
      <w:r w:rsidR="000F1D19">
        <w:rPr>
          <w:b/>
          <w:bCs/>
          <w:sz w:val="22"/>
          <w:szCs w:val="22"/>
        </w:rPr>
        <w:t>PROGRAMA ZA 2021.-2023.</w:t>
      </w:r>
    </w:p>
    <w:p w14:paraId="7006CDCA" w14:textId="77777777" w:rsidR="00210BCD" w:rsidRPr="004738CD" w:rsidRDefault="00210BCD" w:rsidP="005645E4">
      <w:pPr>
        <w:numPr>
          <w:ilvl w:val="0"/>
          <w:numId w:val="7"/>
        </w:numPr>
        <w:ind w:left="714" w:hanging="357"/>
        <w:jc w:val="both"/>
        <w:rPr>
          <w:sz w:val="22"/>
          <w:szCs w:val="22"/>
        </w:rPr>
      </w:pPr>
      <w:r w:rsidRPr="004738CD">
        <w:rPr>
          <w:sz w:val="22"/>
          <w:szCs w:val="22"/>
          <w:lang w:val="pl-PL"/>
        </w:rPr>
        <w:t>Pru</w:t>
      </w:r>
      <w:r w:rsidRPr="004738CD">
        <w:rPr>
          <w:sz w:val="22"/>
          <w:szCs w:val="22"/>
        </w:rPr>
        <w:t>ž</w:t>
      </w:r>
      <w:r w:rsidRPr="004738CD">
        <w:rPr>
          <w:sz w:val="22"/>
          <w:szCs w:val="22"/>
          <w:lang w:val="pl-PL"/>
        </w:rPr>
        <w:t>anje pomo</w:t>
      </w:r>
      <w:r w:rsidRPr="004738CD">
        <w:rPr>
          <w:sz w:val="22"/>
          <w:szCs w:val="22"/>
        </w:rPr>
        <w:t>ć</w:t>
      </w:r>
      <w:r w:rsidRPr="004738CD">
        <w:rPr>
          <w:sz w:val="22"/>
          <w:szCs w:val="22"/>
          <w:lang w:val="pl-PL"/>
        </w:rPr>
        <w:t>i i suradnje gra</w:t>
      </w:r>
      <w:r w:rsidRPr="004738CD">
        <w:rPr>
          <w:sz w:val="22"/>
          <w:szCs w:val="22"/>
        </w:rPr>
        <w:t>đ</w:t>
      </w:r>
      <w:r w:rsidRPr="004738CD">
        <w:rPr>
          <w:sz w:val="22"/>
          <w:szCs w:val="22"/>
          <w:lang w:val="pl-PL"/>
        </w:rPr>
        <w:t>anima i gradskim ustanovama, pravnim subjektima u preventivnom dijelu za</w:t>
      </w:r>
      <w:r w:rsidRPr="004738CD">
        <w:rPr>
          <w:sz w:val="22"/>
          <w:szCs w:val="22"/>
        </w:rPr>
        <w:t>š</w:t>
      </w:r>
      <w:r w:rsidRPr="004738CD">
        <w:rPr>
          <w:sz w:val="22"/>
          <w:szCs w:val="22"/>
          <w:lang w:val="pl-PL"/>
        </w:rPr>
        <w:t>tite od po</w:t>
      </w:r>
      <w:r w:rsidRPr="004738CD">
        <w:rPr>
          <w:sz w:val="22"/>
          <w:szCs w:val="22"/>
        </w:rPr>
        <w:t>ž</w:t>
      </w:r>
      <w:r w:rsidRPr="004738CD">
        <w:rPr>
          <w:sz w:val="22"/>
          <w:szCs w:val="22"/>
          <w:lang w:val="pl-PL"/>
        </w:rPr>
        <w:t>ara</w:t>
      </w:r>
      <w:r w:rsidRPr="004738CD">
        <w:rPr>
          <w:sz w:val="22"/>
          <w:szCs w:val="22"/>
        </w:rPr>
        <w:t xml:space="preserve">, zaštite i spašavanja, </w:t>
      </w:r>
      <w:r w:rsidRPr="004738CD">
        <w:rPr>
          <w:sz w:val="22"/>
          <w:szCs w:val="22"/>
          <w:lang w:val="pl-PL"/>
        </w:rPr>
        <w:t>te uskla</w:t>
      </w:r>
      <w:r w:rsidRPr="004738CD">
        <w:rPr>
          <w:sz w:val="22"/>
          <w:szCs w:val="22"/>
        </w:rPr>
        <w:t>đ</w:t>
      </w:r>
      <w:r w:rsidRPr="004738CD">
        <w:rPr>
          <w:sz w:val="22"/>
          <w:szCs w:val="22"/>
          <w:lang w:val="pl-PL"/>
        </w:rPr>
        <w:t>ivanje i podizanje</w:t>
      </w:r>
      <w:r w:rsidRPr="004738CD">
        <w:rPr>
          <w:sz w:val="22"/>
          <w:szCs w:val="22"/>
        </w:rPr>
        <w:t xml:space="preserve">  </w:t>
      </w:r>
      <w:r w:rsidRPr="004738CD">
        <w:rPr>
          <w:sz w:val="22"/>
          <w:szCs w:val="22"/>
          <w:lang w:val="pl-PL"/>
        </w:rPr>
        <w:t>razine sigurnosti u gradskim i ostalim ustanovama</w:t>
      </w:r>
      <w:r w:rsidRPr="004738CD">
        <w:rPr>
          <w:sz w:val="22"/>
          <w:szCs w:val="22"/>
        </w:rPr>
        <w:t xml:space="preserve">. </w:t>
      </w:r>
    </w:p>
    <w:p w14:paraId="5011C421" w14:textId="77777777" w:rsidR="00210BCD" w:rsidRPr="004738CD" w:rsidRDefault="00210BCD" w:rsidP="005645E4">
      <w:pPr>
        <w:numPr>
          <w:ilvl w:val="0"/>
          <w:numId w:val="7"/>
        </w:numPr>
        <w:ind w:left="714" w:hanging="357"/>
        <w:jc w:val="both"/>
        <w:rPr>
          <w:sz w:val="22"/>
          <w:szCs w:val="22"/>
        </w:rPr>
      </w:pPr>
      <w:r w:rsidRPr="004738CD">
        <w:rPr>
          <w:sz w:val="22"/>
          <w:szCs w:val="22"/>
          <w:lang w:val="pl-PL"/>
        </w:rPr>
        <w:t>Redovno financiranje prava zaposlenika iz radnog odnosa i materijalnih tro</w:t>
      </w:r>
      <w:r w:rsidRPr="004738CD">
        <w:rPr>
          <w:sz w:val="22"/>
          <w:szCs w:val="22"/>
        </w:rPr>
        <w:t>š</w:t>
      </w:r>
      <w:r w:rsidRPr="004738CD">
        <w:rPr>
          <w:sz w:val="22"/>
          <w:szCs w:val="22"/>
          <w:lang w:val="pl-PL"/>
        </w:rPr>
        <w:t>kova</w:t>
      </w:r>
      <w:r w:rsidRPr="004738CD">
        <w:rPr>
          <w:sz w:val="22"/>
          <w:szCs w:val="22"/>
        </w:rPr>
        <w:t xml:space="preserve"> (</w:t>
      </w:r>
      <w:r w:rsidRPr="004738CD">
        <w:rPr>
          <w:sz w:val="22"/>
          <w:szCs w:val="22"/>
          <w:lang w:val="pl-PL"/>
        </w:rPr>
        <w:t>naknade za tro</w:t>
      </w:r>
      <w:r w:rsidRPr="004738CD">
        <w:rPr>
          <w:sz w:val="22"/>
          <w:szCs w:val="22"/>
        </w:rPr>
        <w:t>š</w:t>
      </w:r>
      <w:r w:rsidRPr="004738CD">
        <w:rPr>
          <w:sz w:val="22"/>
          <w:szCs w:val="22"/>
          <w:lang w:val="pl-PL"/>
        </w:rPr>
        <w:t>kove prijevoza</w:t>
      </w:r>
      <w:r w:rsidRPr="004738CD">
        <w:rPr>
          <w:sz w:val="22"/>
          <w:szCs w:val="22"/>
        </w:rPr>
        <w:t xml:space="preserve">, troškove prehrane, </w:t>
      </w:r>
      <w:r w:rsidRPr="004738CD">
        <w:rPr>
          <w:sz w:val="22"/>
          <w:szCs w:val="22"/>
          <w:lang w:val="pl-PL"/>
        </w:rPr>
        <w:t>uredski materijal</w:t>
      </w:r>
      <w:r w:rsidRPr="004738CD">
        <w:rPr>
          <w:sz w:val="22"/>
          <w:szCs w:val="22"/>
        </w:rPr>
        <w:t xml:space="preserve">, </w:t>
      </w:r>
      <w:r w:rsidRPr="004738CD">
        <w:rPr>
          <w:sz w:val="22"/>
          <w:szCs w:val="22"/>
          <w:lang w:val="pl-PL"/>
        </w:rPr>
        <w:t>materijal i sirovine</w:t>
      </w:r>
      <w:r w:rsidRPr="004738CD">
        <w:rPr>
          <w:sz w:val="22"/>
          <w:szCs w:val="22"/>
        </w:rPr>
        <w:t xml:space="preserve">, </w:t>
      </w:r>
      <w:r w:rsidRPr="004738CD">
        <w:rPr>
          <w:sz w:val="22"/>
          <w:szCs w:val="22"/>
          <w:lang w:val="pl-PL"/>
        </w:rPr>
        <w:t>energija</w:t>
      </w:r>
      <w:r w:rsidRPr="004738CD">
        <w:rPr>
          <w:sz w:val="22"/>
          <w:szCs w:val="22"/>
        </w:rPr>
        <w:t xml:space="preserve">, </w:t>
      </w:r>
      <w:r w:rsidRPr="004738CD">
        <w:rPr>
          <w:sz w:val="22"/>
          <w:szCs w:val="22"/>
          <w:lang w:val="pl-PL"/>
        </w:rPr>
        <w:t>materijal i dijelovi za teku</w:t>
      </w:r>
      <w:r w:rsidRPr="004738CD">
        <w:rPr>
          <w:sz w:val="22"/>
          <w:szCs w:val="22"/>
        </w:rPr>
        <w:t>ć</w:t>
      </w:r>
      <w:r w:rsidRPr="004738CD">
        <w:rPr>
          <w:sz w:val="22"/>
          <w:szCs w:val="22"/>
          <w:lang w:val="pl-PL"/>
        </w:rPr>
        <w:t>e i investicijsko odr</w:t>
      </w:r>
      <w:r w:rsidRPr="004738CD">
        <w:rPr>
          <w:sz w:val="22"/>
          <w:szCs w:val="22"/>
        </w:rPr>
        <w:t>ž</w:t>
      </w:r>
      <w:r w:rsidRPr="004738CD">
        <w:rPr>
          <w:sz w:val="22"/>
          <w:szCs w:val="22"/>
          <w:lang w:val="pl-PL"/>
        </w:rPr>
        <w:t>avanje</w:t>
      </w:r>
      <w:r w:rsidRPr="004738CD">
        <w:rPr>
          <w:sz w:val="22"/>
          <w:szCs w:val="22"/>
        </w:rPr>
        <w:t xml:space="preserve">, </w:t>
      </w:r>
      <w:r w:rsidRPr="004738CD">
        <w:rPr>
          <w:sz w:val="22"/>
          <w:szCs w:val="22"/>
          <w:lang w:val="pl-PL"/>
        </w:rPr>
        <w:t>usluge telefona</w:t>
      </w:r>
      <w:r w:rsidRPr="004738CD">
        <w:rPr>
          <w:sz w:val="22"/>
          <w:szCs w:val="22"/>
        </w:rPr>
        <w:t xml:space="preserve">, </w:t>
      </w:r>
      <w:r w:rsidRPr="004738CD">
        <w:rPr>
          <w:sz w:val="22"/>
          <w:szCs w:val="22"/>
          <w:lang w:val="pl-PL"/>
        </w:rPr>
        <w:t>po</w:t>
      </w:r>
      <w:r w:rsidRPr="004738CD">
        <w:rPr>
          <w:sz w:val="22"/>
          <w:szCs w:val="22"/>
        </w:rPr>
        <w:t>š</w:t>
      </w:r>
      <w:r w:rsidRPr="004738CD">
        <w:rPr>
          <w:sz w:val="22"/>
          <w:szCs w:val="22"/>
          <w:lang w:val="pl-PL"/>
        </w:rPr>
        <w:t>te i prijevoza</w:t>
      </w:r>
      <w:r w:rsidRPr="004738CD">
        <w:rPr>
          <w:sz w:val="22"/>
          <w:szCs w:val="22"/>
        </w:rPr>
        <w:t xml:space="preserve">, </w:t>
      </w:r>
      <w:r w:rsidRPr="004738CD">
        <w:rPr>
          <w:sz w:val="22"/>
          <w:szCs w:val="22"/>
          <w:lang w:val="pl-PL"/>
        </w:rPr>
        <w:t>komunalne i zdravstvene usluge</w:t>
      </w:r>
      <w:r w:rsidRPr="004738CD">
        <w:rPr>
          <w:sz w:val="22"/>
          <w:szCs w:val="22"/>
        </w:rPr>
        <w:t xml:space="preserve">, </w:t>
      </w:r>
      <w:r w:rsidRPr="004738CD">
        <w:rPr>
          <w:sz w:val="22"/>
          <w:szCs w:val="22"/>
          <w:lang w:val="pl-PL"/>
        </w:rPr>
        <w:t>premije osiguranja, slu</w:t>
      </w:r>
      <w:r w:rsidRPr="004738CD">
        <w:rPr>
          <w:sz w:val="22"/>
          <w:szCs w:val="22"/>
        </w:rPr>
        <w:t>ž</w:t>
      </w:r>
      <w:r w:rsidRPr="004738CD">
        <w:rPr>
          <w:sz w:val="22"/>
          <w:szCs w:val="22"/>
          <w:lang w:val="pl-PL"/>
        </w:rPr>
        <w:t>bena i za</w:t>
      </w:r>
      <w:r w:rsidRPr="004738CD">
        <w:rPr>
          <w:sz w:val="22"/>
          <w:szCs w:val="22"/>
        </w:rPr>
        <w:t>š</w:t>
      </w:r>
      <w:r w:rsidRPr="004738CD">
        <w:rPr>
          <w:sz w:val="22"/>
          <w:szCs w:val="22"/>
          <w:lang w:val="pl-PL"/>
        </w:rPr>
        <w:t>titna obu</w:t>
      </w:r>
      <w:r w:rsidRPr="004738CD">
        <w:rPr>
          <w:sz w:val="22"/>
          <w:szCs w:val="22"/>
        </w:rPr>
        <w:t>ć</w:t>
      </w:r>
      <w:r w:rsidRPr="004738CD">
        <w:rPr>
          <w:sz w:val="22"/>
          <w:szCs w:val="22"/>
          <w:lang w:val="pl-PL"/>
        </w:rPr>
        <w:t>a i odje</w:t>
      </w:r>
      <w:r w:rsidRPr="004738CD">
        <w:rPr>
          <w:sz w:val="22"/>
          <w:szCs w:val="22"/>
        </w:rPr>
        <w:t>ć</w:t>
      </w:r>
      <w:r w:rsidRPr="004738CD">
        <w:rPr>
          <w:sz w:val="22"/>
          <w:szCs w:val="22"/>
          <w:lang w:val="pl-PL"/>
        </w:rPr>
        <w:t>a</w:t>
      </w:r>
      <w:r w:rsidRPr="004738CD">
        <w:rPr>
          <w:sz w:val="22"/>
          <w:szCs w:val="22"/>
        </w:rPr>
        <w:t>),</w:t>
      </w:r>
    </w:p>
    <w:p w14:paraId="549E08AB" w14:textId="77777777" w:rsidR="00210BCD" w:rsidRPr="004738CD" w:rsidRDefault="00210BCD" w:rsidP="005645E4">
      <w:pPr>
        <w:numPr>
          <w:ilvl w:val="0"/>
          <w:numId w:val="6"/>
        </w:numPr>
        <w:jc w:val="both"/>
        <w:rPr>
          <w:sz w:val="22"/>
          <w:szCs w:val="22"/>
        </w:rPr>
      </w:pPr>
      <w:r w:rsidRPr="004738CD">
        <w:rPr>
          <w:sz w:val="22"/>
          <w:szCs w:val="22"/>
        </w:rPr>
        <w:t>preventivni i  specijalistički liječnički pregledi zaposlenika,</w:t>
      </w:r>
    </w:p>
    <w:p w14:paraId="4DBF6A6D" w14:textId="77777777" w:rsidR="00210BCD" w:rsidRPr="004738CD" w:rsidRDefault="00210BCD" w:rsidP="005645E4">
      <w:pPr>
        <w:numPr>
          <w:ilvl w:val="0"/>
          <w:numId w:val="6"/>
        </w:numPr>
        <w:jc w:val="both"/>
        <w:rPr>
          <w:sz w:val="22"/>
          <w:szCs w:val="22"/>
        </w:rPr>
      </w:pPr>
      <w:r w:rsidRPr="004738CD">
        <w:rPr>
          <w:sz w:val="22"/>
          <w:szCs w:val="22"/>
        </w:rPr>
        <w:t>usavršavanje specijalnosti iz područja zaštite od požara i zaštite i spašavanja, te ostali tečajevi i seminari potrebni u obuci vatrogasaca,</w:t>
      </w:r>
    </w:p>
    <w:p w14:paraId="4362BD6D" w14:textId="77777777" w:rsidR="00210BCD" w:rsidRPr="004738CD" w:rsidRDefault="00210BCD" w:rsidP="005645E4">
      <w:pPr>
        <w:numPr>
          <w:ilvl w:val="0"/>
          <w:numId w:val="7"/>
        </w:numPr>
        <w:ind w:left="714" w:hanging="357"/>
        <w:jc w:val="both"/>
        <w:rPr>
          <w:sz w:val="22"/>
          <w:szCs w:val="22"/>
        </w:rPr>
      </w:pPr>
      <w:r w:rsidRPr="004738CD">
        <w:rPr>
          <w:sz w:val="22"/>
          <w:szCs w:val="22"/>
        </w:rPr>
        <w:t>Nabava nedostajućih vozila sukladno Procjeni ugroženosti ZOP i potrebama koje proizlaze višegodišnjim potrebama na intervencijama, te zamjena dotrajalih vozila.</w:t>
      </w:r>
    </w:p>
    <w:p w14:paraId="3E09D2AB" w14:textId="77777777" w:rsidR="00210BCD" w:rsidRPr="004738CD" w:rsidRDefault="00210BCD" w:rsidP="005645E4">
      <w:pPr>
        <w:numPr>
          <w:ilvl w:val="0"/>
          <w:numId w:val="7"/>
        </w:numPr>
        <w:ind w:left="714" w:hanging="357"/>
        <w:jc w:val="both"/>
        <w:rPr>
          <w:sz w:val="22"/>
          <w:szCs w:val="22"/>
        </w:rPr>
      </w:pPr>
      <w:r w:rsidRPr="004738CD">
        <w:rPr>
          <w:sz w:val="22"/>
          <w:szCs w:val="22"/>
        </w:rPr>
        <w:t xml:space="preserve">Nabava nove i  zamjena dotrajale potrebne vatrogasne opreme. </w:t>
      </w:r>
    </w:p>
    <w:p w14:paraId="19E3BC52" w14:textId="77777777" w:rsidR="00210BCD" w:rsidRPr="004738CD" w:rsidRDefault="00210BCD" w:rsidP="005645E4">
      <w:pPr>
        <w:numPr>
          <w:ilvl w:val="0"/>
          <w:numId w:val="7"/>
        </w:numPr>
        <w:ind w:left="714" w:hanging="357"/>
        <w:jc w:val="both"/>
        <w:rPr>
          <w:sz w:val="22"/>
          <w:szCs w:val="22"/>
        </w:rPr>
      </w:pPr>
      <w:r w:rsidRPr="004738CD">
        <w:rPr>
          <w:sz w:val="22"/>
          <w:szCs w:val="22"/>
        </w:rPr>
        <w:t>Realizacija pomlađivanja i jačanja operativne sposobnosti postrojbe, zapošljavanje jednog vatrogasca radi odlaska radnika za preventivu u mirovinu i još jednog radi zamjene radnika na dugotrajnom bolovanju.</w:t>
      </w:r>
    </w:p>
    <w:p w14:paraId="50BC533B" w14:textId="77777777" w:rsidR="00210BCD" w:rsidRPr="004738CD" w:rsidRDefault="00210BCD" w:rsidP="005645E4">
      <w:pPr>
        <w:numPr>
          <w:ilvl w:val="0"/>
          <w:numId w:val="7"/>
        </w:numPr>
        <w:ind w:left="714" w:hanging="357"/>
        <w:jc w:val="both"/>
        <w:rPr>
          <w:sz w:val="22"/>
          <w:szCs w:val="22"/>
        </w:rPr>
      </w:pPr>
      <w:r w:rsidRPr="004738CD">
        <w:rPr>
          <w:sz w:val="22"/>
          <w:szCs w:val="22"/>
        </w:rPr>
        <w:t>Provođenje aktivnosti iz Programa provedbe posebnih mjera zaštite od požara od interesa za Republiku Hrvatsku kroz ljetnu požarnu sezonu.</w:t>
      </w:r>
    </w:p>
    <w:p w14:paraId="3AF81014" w14:textId="4A9D4B29" w:rsidR="00EA36B7" w:rsidRPr="000F1D19" w:rsidRDefault="00210BCD" w:rsidP="00366BC9">
      <w:pPr>
        <w:numPr>
          <w:ilvl w:val="0"/>
          <w:numId w:val="7"/>
        </w:numPr>
        <w:ind w:left="714" w:hanging="357"/>
        <w:jc w:val="both"/>
        <w:rPr>
          <w:sz w:val="22"/>
          <w:szCs w:val="22"/>
        </w:rPr>
      </w:pPr>
      <w:r w:rsidRPr="004738CD">
        <w:rPr>
          <w:sz w:val="22"/>
          <w:szCs w:val="22"/>
        </w:rPr>
        <w:t>Provođenje plana nastave i vježbi u 2021. godini.</w:t>
      </w:r>
    </w:p>
    <w:p w14:paraId="26F70C83" w14:textId="77777777" w:rsidR="00EA36B7" w:rsidRDefault="00EA36B7" w:rsidP="00366BC9">
      <w:pPr>
        <w:jc w:val="both"/>
        <w:rPr>
          <w:b/>
          <w:bCs/>
          <w:color w:val="00B050"/>
          <w:sz w:val="22"/>
          <w:szCs w:val="22"/>
        </w:rPr>
      </w:pPr>
    </w:p>
    <w:p w14:paraId="6F2D9B4C" w14:textId="598D90C0" w:rsidR="00366BC9" w:rsidRPr="000F1D19" w:rsidRDefault="00366BC9" w:rsidP="00366BC9">
      <w:pPr>
        <w:jc w:val="both"/>
        <w:rPr>
          <w:b/>
          <w:bCs/>
          <w:sz w:val="22"/>
          <w:szCs w:val="22"/>
        </w:rPr>
      </w:pPr>
      <w:r w:rsidRPr="000F1D19">
        <w:rPr>
          <w:b/>
          <w:bCs/>
          <w:sz w:val="22"/>
          <w:szCs w:val="22"/>
        </w:rPr>
        <w:lastRenderedPageBreak/>
        <w:t xml:space="preserve">OBRAZLOŽENJE </w:t>
      </w:r>
      <w:r w:rsidR="00252F6A" w:rsidRPr="000F1D19">
        <w:rPr>
          <w:b/>
          <w:bCs/>
          <w:sz w:val="22"/>
          <w:szCs w:val="22"/>
        </w:rPr>
        <w:t xml:space="preserve">IZVRŠENJA </w:t>
      </w:r>
      <w:r w:rsidRPr="000F1D19">
        <w:rPr>
          <w:b/>
          <w:bCs/>
          <w:sz w:val="22"/>
          <w:szCs w:val="22"/>
        </w:rPr>
        <w:t>PROGRAMA</w:t>
      </w:r>
    </w:p>
    <w:p w14:paraId="2D76219F" w14:textId="77777777" w:rsidR="00F13906" w:rsidRPr="000F1D19" w:rsidRDefault="00F13906" w:rsidP="00F13906">
      <w:pPr>
        <w:autoSpaceDE w:val="0"/>
        <w:autoSpaceDN w:val="0"/>
        <w:adjustRightInd w:val="0"/>
        <w:jc w:val="both"/>
        <w:rPr>
          <w:sz w:val="22"/>
          <w:szCs w:val="22"/>
        </w:rPr>
      </w:pPr>
      <w:r w:rsidRPr="000F1D19">
        <w:rPr>
          <w:sz w:val="22"/>
          <w:szCs w:val="22"/>
        </w:rPr>
        <w:t>Sustav zaštite od požara podrazumijeva planiranje zaštite od požara, propisivanje mjera zaštite od požara građevina, ustrojavanje subjekata zaštite od požara, provođenje mjera zaštite od požara, financiranje zaštite od požara te osposobljavanje i ovlašćivanje za obavljanje poslova zaštite od požara, s ciljem zaštite života, zdravlja i sigurnosti ljudi i životinja te sigurnosti materijalnih dobara, okoliša i prirode od požara, uz društveno i gospodarski prihvatljiv požarni rizik.</w:t>
      </w:r>
    </w:p>
    <w:p w14:paraId="27F4953F" w14:textId="77777777" w:rsidR="00F13906" w:rsidRPr="000F1D19" w:rsidRDefault="00F13906" w:rsidP="00F13906">
      <w:pPr>
        <w:autoSpaceDE w:val="0"/>
        <w:autoSpaceDN w:val="0"/>
        <w:adjustRightInd w:val="0"/>
        <w:rPr>
          <w:sz w:val="22"/>
          <w:szCs w:val="22"/>
        </w:rPr>
      </w:pPr>
      <w:r w:rsidRPr="000F1D19">
        <w:rPr>
          <w:sz w:val="22"/>
          <w:szCs w:val="22"/>
        </w:rPr>
        <w:t>U cilju zaštite od požara poduzimaju se organizacijske, tehničke i druge mjere i radnje za:</w:t>
      </w:r>
    </w:p>
    <w:p w14:paraId="6D0E6C79" w14:textId="77777777" w:rsidR="00F13906" w:rsidRPr="000F1D19" w:rsidRDefault="00F13906" w:rsidP="00F13906">
      <w:pPr>
        <w:autoSpaceDE w:val="0"/>
        <w:autoSpaceDN w:val="0"/>
        <w:adjustRightInd w:val="0"/>
        <w:rPr>
          <w:sz w:val="22"/>
          <w:szCs w:val="22"/>
        </w:rPr>
      </w:pPr>
      <w:r w:rsidRPr="000F1D19">
        <w:rPr>
          <w:sz w:val="22"/>
          <w:szCs w:val="22"/>
        </w:rPr>
        <w:t>– otklanjanje opasnosti od nastanka požara,</w:t>
      </w:r>
    </w:p>
    <w:p w14:paraId="5D644EF3" w14:textId="77777777" w:rsidR="00F13906" w:rsidRPr="000F1D19" w:rsidRDefault="00F13906" w:rsidP="00F13906">
      <w:pPr>
        <w:autoSpaceDE w:val="0"/>
        <w:autoSpaceDN w:val="0"/>
        <w:adjustRightInd w:val="0"/>
        <w:rPr>
          <w:sz w:val="22"/>
          <w:szCs w:val="22"/>
        </w:rPr>
      </w:pPr>
      <w:r w:rsidRPr="000F1D19">
        <w:rPr>
          <w:sz w:val="22"/>
          <w:szCs w:val="22"/>
        </w:rPr>
        <w:t>– rano otkrivanje, obavješćivanje te sprječavanje širenja i učinkovito gašenje požara,</w:t>
      </w:r>
    </w:p>
    <w:p w14:paraId="6C3596D1" w14:textId="77777777" w:rsidR="00F13906" w:rsidRPr="000F1D19" w:rsidRDefault="00F13906" w:rsidP="00F13906">
      <w:pPr>
        <w:autoSpaceDE w:val="0"/>
        <w:autoSpaceDN w:val="0"/>
        <w:adjustRightInd w:val="0"/>
        <w:rPr>
          <w:sz w:val="22"/>
          <w:szCs w:val="22"/>
        </w:rPr>
      </w:pPr>
      <w:r w:rsidRPr="000F1D19">
        <w:rPr>
          <w:sz w:val="22"/>
          <w:szCs w:val="22"/>
        </w:rPr>
        <w:t>– sigurno spašavanje ljudi i životinja ugroženih požarom,</w:t>
      </w:r>
    </w:p>
    <w:p w14:paraId="5EE7C842" w14:textId="77777777" w:rsidR="00F13906" w:rsidRPr="000F1D19" w:rsidRDefault="00F13906" w:rsidP="00F13906">
      <w:pPr>
        <w:autoSpaceDE w:val="0"/>
        <w:autoSpaceDN w:val="0"/>
        <w:adjustRightInd w:val="0"/>
        <w:rPr>
          <w:sz w:val="22"/>
          <w:szCs w:val="22"/>
        </w:rPr>
      </w:pPr>
      <w:r w:rsidRPr="000F1D19">
        <w:rPr>
          <w:sz w:val="22"/>
          <w:szCs w:val="22"/>
        </w:rPr>
        <w:t>– sprječavanje i smanjenje štetnih posljedica požara,</w:t>
      </w:r>
    </w:p>
    <w:p w14:paraId="7CFA8163" w14:textId="77777777" w:rsidR="00F13906" w:rsidRPr="000F1D19" w:rsidRDefault="00F13906" w:rsidP="00F13906">
      <w:pPr>
        <w:autoSpaceDE w:val="0"/>
        <w:autoSpaceDN w:val="0"/>
        <w:adjustRightInd w:val="0"/>
        <w:rPr>
          <w:sz w:val="22"/>
          <w:szCs w:val="22"/>
        </w:rPr>
      </w:pPr>
      <w:r w:rsidRPr="000F1D19">
        <w:rPr>
          <w:sz w:val="22"/>
          <w:szCs w:val="22"/>
        </w:rPr>
        <w:t>– utvrđivanje uzroka nastanka požara te otklanjanje njegovih posljedica.</w:t>
      </w:r>
    </w:p>
    <w:p w14:paraId="3142A502" w14:textId="77777777" w:rsidR="00F13906" w:rsidRPr="000F1D19" w:rsidRDefault="00F13906" w:rsidP="00F13906">
      <w:pPr>
        <w:jc w:val="both"/>
        <w:rPr>
          <w:b/>
          <w:bCs/>
          <w:sz w:val="22"/>
          <w:szCs w:val="22"/>
        </w:rPr>
      </w:pPr>
    </w:p>
    <w:p w14:paraId="64C102E2" w14:textId="77777777" w:rsidR="00F13906" w:rsidRPr="000F1D19" w:rsidRDefault="00F13906" w:rsidP="00F13906">
      <w:pPr>
        <w:jc w:val="both"/>
        <w:rPr>
          <w:sz w:val="22"/>
          <w:szCs w:val="22"/>
        </w:rPr>
      </w:pPr>
      <w:r w:rsidRPr="000F1D19">
        <w:rPr>
          <w:sz w:val="22"/>
          <w:szCs w:val="22"/>
          <w:lang w:eastAsia="hr-HR"/>
        </w:rPr>
        <w:t>Vatrogasna djelatnost je sudjelovanje u provedbi preventivnih mjera zaštite od požara i tehnoloških eksplozija, gašenje požara i spašavanje ljudi i imovine ugroženih požarom i tehnološkom eksplozijom, pružanje tehničke pomoći u nezgodama i opasnim situacijama te obavljanje drugih poslova u nesrećama, ekološkim i inim nesrećama, a provodi se na kopnu, moru, jezerima i rijekama.</w:t>
      </w:r>
      <w:r w:rsidRPr="000F1D19">
        <w:rPr>
          <w:sz w:val="22"/>
          <w:szCs w:val="22"/>
        </w:rPr>
        <w:t xml:space="preserve"> Tu djelatnost provodi se uz djelovanje Javne vatrogasne postrojbu Opatija, Područne vatrogasne zajednice“ Liburnija“ Dobrovoljna vatrogasna društva Opatija, Učka, Lovran, „Sisol“ M. Draga, „Kras“ Šapjane. Javna vatrogasna postrojba Opatija kao središnja vatrogasna postrojba Liburnije (Procjena ugroženosti od požara i tehnoloških eksplozija 2017.g.) nositelj je zaštite od požara za grad Opatiju ali i za ostale jedinice lokalne samouprave na području Liburnije, Općine Matulji, Lovran, Mošćenička Draga.</w:t>
      </w:r>
    </w:p>
    <w:p w14:paraId="5B988B0A" w14:textId="479F380D" w:rsidR="00F13906" w:rsidRPr="000F1D19" w:rsidRDefault="00F13906" w:rsidP="008A1BE8">
      <w:pPr>
        <w:jc w:val="both"/>
        <w:rPr>
          <w:bCs/>
          <w:sz w:val="22"/>
          <w:szCs w:val="22"/>
        </w:rPr>
      </w:pPr>
      <w:r w:rsidRPr="000F1D19">
        <w:rPr>
          <w:sz w:val="22"/>
          <w:szCs w:val="22"/>
        </w:rPr>
        <w:t>Javna vatrogasna postrojba Opatija ima trenutno 37 zaposlenih radnika i to 32 vatrogasca za provođenje vatrogasne djelatnosti raspoređenih u četiri smjene, vatrogasci na radnim mjestima radnik za opremu i tehniku, radnik za preventivu, te rukovodni kadar Zapovjednik, zamjenik zapovjednika,. Na poslovima administracije i računovodstvenih poslova zaposlen je referent, te na poslovima održavanja prostora spremačica.</w:t>
      </w:r>
    </w:p>
    <w:p w14:paraId="061AF0E7" w14:textId="77777777" w:rsidR="00F13906" w:rsidRPr="000F1D19" w:rsidRDefault="00F13906" w:rsidP="00F13906">
      <w:pPr>
        <w:jc w:val="both"/>
        <w:rPr>
          <w:sz w:val="22"/>
          <w:szCs w:val="22"/>
        </w:rPr>
      </w:pPr>
    </w:p>
    <w:p w14:paraId="47AE0002" w14:textId="77777777" w:rsidR="0092782E" w:rsidRPr="000F1D19" w:rsidRDefault="00F13906" w:rsidP="00F13906">
      <w:pPr>
        <w:jc w:val="both"/>
        <w:rPr>
          <w:sz w:val="22"/>
          <w:szCs w:val="22"/>
        </w:rPr>
      </w:pPr>
      <w:r w:rsidRPr="000F1D19">
        <w:rPr>
          <w:sz w:val="22"/>
          <w:szCs w:val="22"/>
          <w:lang w:val="pl-PL"/>
        </w:rPr>
        <w:t>Zaštitu od požara na području Grada Opatije u smislu preventivnog djelovanja</w:t>
      </w:r>
      <w:r w:rsidRPr="000F1D19">
        <w:rPr>
          <w:sz w:val="22"/>
          <w:szCs w:val="22"/>
        </w:rPr>
        <w:t xml:space="preserve">  </w:t>
      </w:r>
      <w:r w:rsidRPr="000F1D19">
        <w:rPr>
          <w:sz w:val="22"/>
          <w:szCs w:val="22"/>
          <w:lang w:val="pl-PL"/>
        </w:rPr>
        <w:t>promatramo</w:t>
      </w:r>
      <w:r w:rsidRPr="000F1D19">
        <w:rPr>
          <w:sz w:val="22"/>
          <w:szCs w:val="22"/>
        </w:rPr>
        <w:t xml:space="preserve"> </w:t>
      </w:r>
      <w:r w:rsidRPr="000F1D19">
        <w:rPr>
          <w:sz w:val="22"/>
          <w:szCs w:val="22"/>
          <w:lang w:val="pl-PL"/>
        </w:rPr>
        <w:t>kroz</w:t>
      </w:r>
      <w:r w:rsidRPr="000F1D19">
        <w:rPr>
          <w:sz w:val="22"/>
          <w:szCs w:val="22"/>
        </w:rPr>
        <w:t xml:space="preserve"> rad </w:t>
      </w:r>
      <w:r w:rsidRPr="000F1D19">
        <w:rPr>
          <w:sz w:val="22"/>
          <w:szCs w:val="22"/>
          <w:lang w:val="pl-PL"/>
        </w:rPr>
        <w:t>radnika</w:t>
      </w:r>
      <w:r w:rsidRPr="000F1D19">
        <w:rPr>
          <w:sz w:val="22"/>
          <w:szCs w:val="22"/>
        </w:rPr>
        <w:t xml:space="preserve"> </w:t>
      </w:r>
      <w:r w:rsidRPr="000F1D19">
        <w:rPr>
          <w:sz w:val="22"/>
          <w:szCs w:val="22"/>
          <w:lang w:val="pl-PL"/>
        </w:rPr>
        <w:t>za</w:t>
      </w:r>
      <w:r w:rsidRPr="000F1D19">
        <w:rPr>
          <w:sz w:val="22"/>
          <w:szCs w:val="22"/>
        </w:rPr>
        <w:t xml:space="preserve"> nadzor provedbe mjera zaštite od požara odnosno </w:t>
      </w:r>
      <w:r w:rsidRPr="000F1D19">
        <w:rPr>
          <w:sz w:val="22"/>
          <w:szCs w:val="22"/>
          <w:lang w:val="pl-PL"/>
        </w:rPr>
        <w:t>radnika</w:t>
      </w:r>
      <w:r w:rsidRPr="000F1D19">
        <w:rPr>
          <w:sz w:val="22"/>
          <w:szCs w:val="22"/>
        </w:rPr>
        <w:t xml:space="preserve"> </w:t>
      </w:r>
      <w:r w:rsidRPr="000F1D19">
        <w:rPr>
          <w:sz w:val="22"/>
          <w:szCs w:val="22"/>
          <w:lang w:val="pl-PL"/>
        </w:rPr>
        <w:t>za</w:t>
      </w:r>
      <w:r w:rsidRPr="000F1D19">
        <w:rPr>
          <w:sz w:val="22"/>
          <w:szCs w:val="22"/>
        </w:rPr>
        <w:t xml:space="preserve"> </w:t>
      </w:r>
      <w:r w:rsidRPr="000F1D19">
        <w:rPr>
          <w:sz w:val="22"/>
          <w:szCs w:val="22"/>
          <w:lang w:val="pl-PL"/>
        </w:rPr>
        <w:t>preventivu</w:t>
      </w:r>
      <w:r w:rsidRPr="000F1D19">
        <w:rPr>
          <w:sz w:val="22"/>
          <w:szCs w:val="22"/>
        </w:rPr>
        <w:t xml:space="preserve">, koji je ispred Grada Opatije i JVP Opatija ovlaštena osoba za kontrolu propisanih mjera zaštite od požara. </w:t>
      </w:r>
    </w:p>
    <w:p w14:paraId="7B7E67C9" w14:textId="78E24FF2" w:rsidR="0092782E" w:rsidRPr="000F1D19" w:rsidRDefault="0092782E" w:rsidP="0092782E">
      <w:pPr>
        <w:jc w:val="both"/>
        <w:rPr>
          <w:rFonts w:eastAsia="SimSun"/>
          <w:b/>
          <w:bCs/>
          <w:sz w:val="22"/>
          <w:szCs w:val="22"/>
          <w:lang w:eastAsia="zh-CN"/>
        </w:rPr>
      </w:pPr>
      <w:r w:rsidRPr="000F1D19">
        <w:rPr>
          <w:rFonts w:eastAsia="SimSun"/>
          <w:sz w:val="22"/>
          <w:szCs w:val="22"/>
          <w:lang w:eastAsia="zh-CN"/>
        </w:rPr>
        <w:t xml:space="preserve">Preventivne radnje obuhvatile su rad na pripremi Analize stanja sustava civilne zaštite na području Grada Opatije, Općina Lovran, Mošćenička Draga, godišnjeg Plana razvoja sustava Civilne zaštite na području Grada Opatije, Općina Lovran, Mošćenička Draga, izrade Revizije Procjene rizika od velikih nesreća za područje Grada Opatije, te njihovo prezentiranje na vijećima. Ostaje još za izvršiti izmjene i nadopune Plana djelovanja Civilne zaštite Grada Opatije, Općina Matulji, Lovran, Mošćenička Draga (po formiranju novih stožera CZ), te osposobljavanje povjerenika sustava CZ. </w:t>
      </w:r>
    </w:p>
    <w:p w14:paraId="3B607D56" w14:textId="77777777" w:rsidR="0092782E" w:rsidRPr="000F1D19" w:rsidRDefault="0092782E" w:rsidP="0092782E">
      <w:pPr>
        <w:rPr>
          <w:b/>
          <w:bCs/>
          <w:sz w:val="22"/>
          <w:szCs w:val="22"/>
        </w:rPr>
      </w:pPr>
    </w:p>
    <w:p w14:paraId="7FB514B2" w14:textId="175F5EFD" w:rsidR="0092782E" w:rsidRPr="000F1D19" w:rsidRDefault="0092782E" w:rsidP="0092782E">
      <w:pPr>
        <w:jc w:val="both"/>
        <w:rPr>
          <w:b/>
          <w:bCs/>
          <w:sz w:val="22"/>
          <w:szCs w:val="22"/>
        </w:rPr>
      </w:pPr>
      <w:r w:rsidRPr="000F1D19">
        <w:rPr>
          <w:sz w:val="22"/>
          <w:szCs w:val="22"/>
        </w:rPr>
        <w:t>Program aktivnosti u provedbi posebnih mjera zaštite od požara donijet je od strane Vlade RH u mjesecu siječnju, te se sukladno odredbama pristupilo izradi potrebnih Planova, te sazivanja Stožera CZ Grada Opatije 24.02.  kako bi se isti uputili na donošenje Gradonačelniku i Načelnicima općina Matulji, 25.02., Lovran 02.03., Mošćenička Draga 03.03. U sklopu Programa aktivnosti Park prirode „Učka“, te Hrvatske šume - Uprava šuma - Šumarija Opatija -Matulji donijele su svoj Plan. Ujedno je MUP PP Opatija 01.06. organizirao sastanak sa svim sudionicima Programa aktivnosti kako bi prezentirao svoje aktivnosti koje provodi u sklopu programa „Sigurna turistička sezona 2021“, a koji su dio Programa aktivnosti. Početkom lipnja u sklopu zadaća Programa aktivnosti zaposleno je u Područnoj vatrogasnoj zajednici „Liburnije“ 7 sezonskih vatrogasaca (01.06.-30.09.)</w:t>
      </w:r>
      <w:r w:rsidR="007F4376" w:rsidRPr="000F1D19">
        <w:rPr>
          <w:sz w:val="22"/>
          <w:szCs w:val="22"/>
        </w:rPr>
        <w:t>,</w:t>
      </w:r>
      <w:r w:rsidRPr="000F1D19">
        <w:rPr>
          <w:sz w:val="22"/>
          <w:szCs w:val="22"/>
        </w:rPr>
        <w:t xml:space="preserve"> te raspoređeno na rad u Dobrovoljna vatrogasna društva Opatija, Lovran, „Sisol“ M. Draga, te „Kras“ Šapjane kao pomoć JVP Opatiji. </w:t>
      </w:r>
    </w:p>
    <w:p w14:paraId="5484414C" w14:textId="0F595138" w:rsidR="001A46C6" w:rsidRDefault="001A46C6" w:rsidP="007A5735">
      <w:pPr>
        <w:jc w:val="both"/>
        <w:rPr>
          <w:sz w:val="22"/>
          <w:szCs w:val="22"/>
        </w:rPr>
      </w:pPr>
    </w:p>
    <w:p w14:paraId="708D8557" w14:textId="77777777" w:rsidR="000F1D19" w:rsidRDefault="000F1D19" w:rsidP="007A5735">
      <w:pPr>
        <w:jc w:val="both"/>
        <w:rPr>
          <w:b/>
          <w:sz w:val="22"/>
          <w:szCs w:val="22"/>
        </w:rPr>
      </w:pPr>
    </w:p>
    <w:p w14:paraId="70C9DD25" w14:textId="77777777" w:rsidR="001A46C6" w:rsidRDefault="001A46C6" w:rsidP="007A5735">
      <w:pPr>
        <w:jc w:val="both"/>
        <w:rPr>
          <w:b/>
          <w:sz w:val="22"/>
          <w:szCs w:val="22"/>
        </w:rPr>
      </w:pPr>
    </w:p>
    <w:p w14:paraId="0B35BACC" w14:textId="77777777" w:rsidR="007A5735" w:rsidRPr="007351FC" w:rsidRDefault="007A5735" w:rsidP="007A5735">
      <w:pPr>
        <w:jc w:val="both"/>
        <w:rPr>
          <w:b/>
          <w:sz w:val="22"/>
          <w:szCs w:val="22"/>
        </w:rPr>
      </w:pPr>
      <w:r w:rsidRPr="007351FC">
        <w:rPr>
          <w:b/>
          <w:sz w:val="22"/>
          <w:szCs w:val="22"/>
        </w:rPr>
        <w:t>U operativnom dijelu osposobljavanja i provođenja vježbi izvršavalo se sljedeće:</w:t>
      </w:r>
    </w:p>
    <w:p w14:paraId="5D196359" w14:textId="77777777" w:rsidR="00BF428E" w:rsidRDefault="00BF428E" w:rsidP="00DC449C">
      <w:pPr>
        <w:autoSpaceDE w:val="0"/>
        <w:autoSpaceDN w:val="0"/>
        <w:adjustRightInd w:val="0"/>
        <w:jc w:val="both"/>
        <w:rPr>
          <w:sz w:val="22"/>
          <w:szCs w:val="22"/>
        </w:rPr>
      </w:pPr>
    </w:p>
    <w:p w14:paraId="24525EE4" w14:textId="02D2692C" w:rsidR="00DC449C" w:rsidRDefault="00DC449C" w:rsidP="00DC449C">
      <w:pPr>
        <w:autoSpaceDE w:val="0"/>
        <w:autoSpaceDN w:val="0"/>
        <w:adjustRightInd w:val="0"/>
        <w:jc w:val="both"/>
        <w:rPr>
          <w:sz w:val="22"/>
          <w:szCs w:val="22"/>
        </w:rPr>
      </w:pPr>
      <w:r w:rsidRPr="007351FC">
        <w:rPr>
          <w:sz w:val="22"/>
          <w:szCs w:val="22"/>
        </w:rPr>
        <w:t>osposobljavanje djelatnika postrojbe vršilo se temeljem Plana nastave za 202</w:t>
      </w:r>
      <w:r w:rsidR="001E55A7" w:rsidRPr="007351FC">
        <w:rPr>
          <w:sz w:val="22"/>
          <w:szCs w:val="22"/>
        </w:rPr>
        <w:t>1</w:t>
      </w:r>
      <w:r w:rsidRPr="007351FC">
        <w:rPr>
          <w:sz w:val="22"/>
          <w:szCs w:val="22"/>
        </w:rPr>
        <w:t xml:space="preserve">. </w:t>
      </w:r>
      <w:r w:rsidR="001E55A7" w:rsidRPr="007351FC">
        <w:rPr>
          <w:sz w:val="22"/>
          <w:szCs w:val="22"/>
        </w:rPr>
        <w:t>godinu s izvedbenim programima.</w:t>
      </w:r>
    </w:p>
    <w:p w14:paraId="070F08A7" w14:textId="77777777" w:rsidR="00B26913" w:rsidRDefault="001A46C6" w:rsidP="00B26913">
      <w:pPr>
        <w:pStyle w:val="Odlomakpopisa"/>
        <w:ind w:left="0"/>
        <w:rPr>
          <w:sz w:val="22"/>
          <w:szCs w:val="22"/>
        </w:rPr>
      </w:pPr>
      <w:r w:rsidRPr="001A46C6">
        <w:rPr>
          <w:sz w:val="22"/>
          <w:szCs w:val="22"/>
        </w:rPr>
        <w:t xml:space="preserve">Nastava se odvijala prema temama teorijske nastave i praktičnih vježbi predviđenim za te mjesece uz dodatak nastavnih tema vezane uz aktualne događaje  -Tehničke intervencije uzrokovane izvanrednim događajima – Potres i analize provedenih vježbi evakuacije. </w:t>
      </w:r>
    </w:p>
    <w:p w14:paraId="66CBAE81" w14:textId="0FE93637" w:rsidR="00B26913" w:rsidRDefault="00B26913" w:rsidP="00B26913">
      <w:pPr>
        <w:pStyle w:val="Odlomakpopisa"/>
        <w:ind w:left="0"/>
        <w:rPr>
          <w:sz w:val="22"/>
          <w:szCs w:val="22"/>
        </w:rPr>
      </w:pPr>
      <w:r>
        <w:rPr>
          <w:sz w:val="22"/>
          <w:szCs w:val="22"/>
        </w:rPr>
        <w:t xml:space="preserve"> </w:t>
      </w:r>
    </w:p>
    <w:p w14:paraId="00D191C8" w14:textId="77777777" w:rsidR="00BF428E" w:rsidRDefault="00BF428E" w:rsidP="00B26913">
      <w:pPr>
        <w:pStyle w:val="Odlomakpopisa"/>
        <w:ind w:left="0"/>
        <w:rPr>
          <w:sz w:val="22"/>
          <w:szCs w:val="22"/>
        </w:rPr>
      </w:pPr>
    </w:p>
    <w:p w14:paraId="669BC510" w14:textId="77777777" w:rsidR="000F1D19" w:rsidRDefault="000F1D19" w:rsidP="00F43EAD">
      <w:pPr>
        <w:pStyle w:val="Odlomakpopisa"/>
        <w:ind w:left="0" w:firstLine="426"/>
        <w:rPr>
          <w:sz w:val="22"/>
          <w:szCs w:val="22"/>
        </w:rPr>
      </w:pPr>
    </w:p>
    <w:p w14:paraId="443A9801" w14:textId="77777777" w:rsidR="000F1D19" w:rsidRDefault="000F1D19" w:rsidP="00F43EAD">
      <w:pPr>
        <w:pStyle w:val="Odlomakpopisa"/>
        <w:ind w:left="0" w:firstLine="426"/>
        <w:rPr>
          <w:sz w:val="22"/>
          <w:szCs w:val="22"/>
        </w:rPr>
      </w:pPr>
    </w:p>
    <w:p w14:paraId="2EF281C7" w14:textId="00E3F4FF" w:rsidR="007351FC" w:rsidRDefault="005409C9" w:rsidP="00F43EAD">
      <w:pPr>
        <w:pStyle w:val="Odlomakpopisa"/>
        <w:ind w:left="0" w:firstLine="426"/>
        <w:rPr>
          <w:sz w:val="22"/>
          <w:szCs w:val="22"/>
        </w:rPr>
      </w:pPr>
      <w:r w:rsidRPr="007351FC">
        <w:rPr>
          <w:sz w:val="22"/>
          <w:szCs w:val="22"/>
        </w:rPr>
        <w:t>TEORIJSKA NASTAVA</w:t>
      </w:r>
      <w:r w:rsidR="00B26913">
        <w:rPr>
          <w:sz w:val="22"/>
          <w:szCs w:val="22"/>
        </w:rPr>
        <w:t xml:space="preserve"> </w:t>
      </w:r>
    </w:p>
    <w:p w14:paraId="28696CE3" w14:textId="77777777" w:rsidR="00B26913" w:rsidRDefault="00B26913" w:rsidP="00B26913">
      <w:pPr>
        <w:pStyle w:val="Odlomakpopisa"/>
        <w:ind w:left="0"/>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7213"/>
      </w:tblGrid>
      <w:tr w:rsidR="0092782E" w:rsidRPr="00882277" w14:paraId="209B2F98" w14:textId="77777777" w:rsidTr="00F43EAD">
        <w:tc>
          <w:tcPr>
            <w:tcW w:w="1599" w:type="dxa"/>
          </w:tcPr>
          <w:p w14:paraId="703FF7CE" w14:textId="77777777" w:rsidR="0092782E" w:rsidRPr="00882277" w:rsidRDefault="0092782E" w:rsidP="009F2E1C">
            <w:pPr>
              <w:rPr>
                <w:rFonts w:eastAsia="SimSun"/>
                <w:b/>
                <w:bCs/>
                <w:lang w:eastAsia="zh-CN"/>
              </w:rPr>
            </w:pPr>
            <w:r w:rsidRPr="00882277">
              <w:rPr>
                <w:rFonts w:eastAsia="SimSun"/>
                <w:lang w:eastAsia="zh-CN"/>
              </w:rPr>
              <w:t>Mjesec</w:t>
            </w:r>
          </w:p>
        </w:tc>
        <w:tc>
          <w:tcPr>
            <w:tcW w:w="7213" w:type="dxa"/>
          </w:tcPr>
          <w:p w14:paraId="611292EB" w14:textId="77777777" w:rsidR="0092782E" w:rsidRPr="00882277" w:rsidRDefault="0092782E" w:rsidP="009F2E1C">
            <w:pPr>
              <w:jc w:val="center"/>
              <w:rPr>
                <w:rFonts w:eastAsia="SimSun"/>
                <w:lang w:eastAsia="zh-CN"/>
              </w:rPr>
            </w:pPr>
            <w:r w:rsidRPr="00882277">
              <w:rPr>
                <w:rFonts w:eastAsia="SimSun"/>
                <w:lang w:eastAsia="zh-CN"/>
              </w:rPr>
              <w:t>Teme teorijske nastave i praktičnih vježbi</w:t>
            </w:r>
          </w:p>
        </w:tc>
      </w:tr>
      <w:tr w:rsidR="0092782E" w:rsidRPr="00882277" w14:paraId="134CC16E" w14:textId="77777777" w:rsidTr="00F43EAD">
        <w:tc>
          <w:tcPr>
            <w:tcW w:w="1599" w:type="dxa"/>
          </w:tcPr>
          <w:p w14:paraId="7C7D951C" w14:textId="77777777" w:rsidR="0092782E" w:rsidRPr="00882277" w:rsidRDefault="0092782E" w:rsidP="009F2E1C">
            <w:pPr>
              <w:rPr>
                <w:rFonts w:eastAsia="SimSun"/>
                <w:b/>
                <w:bCs/>
                <w:lang w:eastAsia="zh-CN"/>
              </w:rPr>
            </w:pPr>
          </w:p>
          <w:p w14:paraId="78CE4A88" w14:textId="77777777" w:rsidR="0092782E" w:rsidRPr="00882277" w:rsidRDefault="0092782E" w:rsidP="009F2E1C">
            <w:pPr>
              <w:rPr>
                <w:rFonts w:eastAsia="SimSun"/>
                <w:b/>
                <w:bCs/>
                <w:lang w:eastAsia="zh-CN"/>
              </w:rPr>
            </w:pPr>
          </w:p>
          <w:p w14:paraId="1D0E2AE2" w14:textId="77777777" w:rsidR="0092782E" w:rsidRPr="00882277" w:rsidRDefault="0092782E" w:rsidP="009F2E1C">
            <w:pPr>
              <w:rPr>
                <w:rFonts w:eastAsia="SimSun"/>
                <w:b/>
                <w:bCs/>
                <w:lang w:eastAsia="zh-CN"/>
              </w:rPr>
            </w:pPr>
            <w:r w:rsidRPr="00882277">
              <w:rPr>
                <w:rFonts w:eastAsia="SimSun"/>
                <w:lang w:eastAsia="zh-CN"/>
              </w:rPr>
              <w:t>Siječanj</w:t>
            </w:r>
          </w:p>
        </w:tc>
        <w:tc>
          <w:tcPr>
            <w:tcW w:w="7213" w:type="dxa"/>
          </w:tcPr>
          <w:p w14:paraId="438FF419" w14:textId="77777777" w:rsidR="0092782E" w:rsidRPr="00882277" w:rsidRDefault="0092782E" w:rsidP="009F2E1C">
            <w:pPr>
              <w:rPr>
                <w:rFonts w:eastAsia="SimSun"/>
                <w:b/>
                <w:bCs/>
                <w:lang w:eastAsia="zh-CN"/>
              </w:rPr>
            </w:pPr>
            <w:r w:rsidRPr="00882277">
              <w:rPr>
                <w:rFonts w:eastAsia="SimSun"/>
                <w:lang w:eastAsia="zh-CN"/>
              </w:rPr>
              <w:t>- organizacija vatrogasne službe</w:t>
            </w:r>
          </w:p>
          <w:p w14:paraId="04942E50" w14:textId="77777777" w:rsidR="0092782E" w:rsidRPr="00882277" w:rsidRDefault="0092782E" w:rsidP="009F2E1C">
            <w:pPr>
              <w:rPr>
                <w:rFonts w:eastAsia="SimSun"/>
                <w:b/>
                <w:bCs/>
                <w:lang w:eastAsia="zh-CN"/>
              </w:rPr>
            </w:pPr>
            <w:r w:rsidRPr="00882277">
              <w:rPr>
                <w:rFonts w:eastAsia="SimSun"/>
                <w:lang w:eastAsia="zh-CN"/>
              </w:rPr>
              <w:t>- vježbe s ljestvama</w:t>
            </w:r>
          </w:p>
          <w:p w14:paraId="43C174A0" w14:textId="77777777" w:rsidR="0092782E" w:rsidRPr="00882277" w:rsidRDefault="0092782E" w:rsidP="009F2E1C">
            <w:pPr>
              <w:rPr>
                <w:rFonts w:eastAsia="SimSun"/>
                <w:b/>
                <w:bCs/>
                <w:lang w:eastAsia="zh-CN"/>
              </w:rPr>
            </w:pPr>
            <w:r w:rsidRPr="00882277">
              <w:rPr>
                <w:rFonts w:eastAsia="SimSun"/>
                <w:lang w:eastAsia="zh-CN"/>
              </w:rPr>
              <w:t>- ručni i prijevozni vatrogasni aparati</w:t>
            </w:r>
          </w:p>
          <w:p w14:paraId="6FA3F57D" w14:textId="77777777" w:rsidR="0092782E" w:rsidRPr="00882277" w:rsidRDefault="0092782E" w:rsidP="009F2E1C">
            <w:pPr>
              <w:rPr>
                <w:rFonts w:eastAsia="SimSun"/>
                <w:b/>
                <w:bCs/>
                <w:lang w:eastAsia="zh-CN"/>
              </w:rPr>
            </w:pPr>
            <w:r w:rsidRPr="00882277">
              <w:rPr>
                <w:rFonts w:eastAsia="SimSun"/>
                <w:lang w:eastAsia="zh-CN"/>
              </w:rPr>
              <w:t>-  vježbe s ručnim i prijevoznim vatrogasnim aparatima</w:t>
            </w:r>
          </w:p>
          <w:p w14:paraId="000DB4AD" w14:textId="77777777" w:rsidR="0092782E" w:rsidRPr="00882277" w:rsidRDefault="0092782E" w:rsidP="009F2E1C">
            <w:pPr>
              <w:rPr>
                <w:rFonts w:eastAsia="SimSun"/>
                <w:b/>
                <w:bCs/>
                <w:lang w:eastAsia="zh-CN"/>
              </w:rPr>
            </w:pPr>
            <w:r w:rsidRPr="00882277">
              <w:rPr>
                <w:rFonts w:eastAsia="SimSun"/>
                <w:lang w:eastAsia="zh-CN"/>
              </w:rPr>
              <w:t>- identifikacija i označavanje opasnih tvari: GHS-ovi piktogrami, ploča opasnosti (prema ADR-u), NFPA 704 standard označavanja („dijamant opasnosti“), UN-ovi razredi opasnosti</w:t>
            </w:r>
          </w:p>
          <w:p w14:paraId="28D8F27E" w14:textId="77777777" w:rsidR="0092782E" w:rsidRPr="00882277" w:rsidRDefault="0092782E" w:rsidP="009F2E1C">
            <w:pPr>
              <w:rPr>
                <w:rFonts w:eastAsia="SimSun"/>
                <w:b/>
                <w:bCs/>
                <w:lang w:eastAsia="zh-CN"/>
              </w:rPr>
            </w:pPr>
            <w:r w:rsidRPr="00882277">
              <w:rPr>
                <w:rFonts w:eastAsia="SimSun"/>
                <w:lang w:eastAsia="zh-CN"/>
              </w:rPr>
              <w:t>-  taktički nastupi pri u nesrećama s opasnim tvarima</w:t>
            </w:r>
          </w:p>
          <w:p w14:paraId="25DB949B" w14:textId="77777777" w:rsidR="0092782E" w:rsidRPr="00882277" w:rsidRDefault="0092782E" w:rsidP="009F2E1C">
            <w:pPr>
              <w:rPr>
                <w:rFonts w:eastAsia="SimSun"/>
                <w:b/>
                <w:bCs/>
                <w:lang w:eastAsia="zh-CN"/>
              </w:rPr>
            </w:pPr>
            <w:r w:rsidRPr="00882277">
              <w:rPr>
                <w:rFonts w:eastAsia="SimSun"/>
                <w:lang w:eastAsia="zh-CN"/>
              </w:rPr>
              <w:t>- opasnosti i mjere zaštite vatrogasaca u operativnom djelovanju</w:t>
            </w:r>
          </w:p>
          <w:p w14:paraId="73E0D4B3" w14:textId="77777777" w:rsidR="0092782E" w:rsidRPr="00882277" w:rsidRDefault="0092782E" w:rsidP="009F2E1C">
            <w:pPr>
              <w:rPr>
                <w:rFonts w:eastAsia="SimSun"/>
                <w:b/>
                <w:bCs/>
                <w:lang w:eastAsia="zh-CN"/>
              </w:rPr>
            </w:pPr>
            <w:r w:rsidRPr="00882277">
              <w:rPr>
                <w:rFonts w:eastAsia="SimSun"/>
                <w:lang w:eastAsia="zh-CN"/>
              </w:rPr>
              <w:t>- vježbe reanimacije, imobilizacije uz korištenje opreme koju posjeduje postrojba</w:t>
            </w:r>
          </w:p>
        </w:tc>
      </w:tr>
      <w:tr w:rsidR="0092782E" w:rsidRPr="00882277" w14:paraId="3F63540D" w14:textId="77777777" w:rsidTr="00F43EAD">
        <w:tc>
          <w:tcPr>
            <w:tcW w:w="1599" w:type="dxa"/>
          </w:tcPr>
          <w:p w14:paraId="02A549BE" w14:textId="77777777" w:rsidR="0092782E" w:rsidRPr="00882277" w:rsidRDefault="0092782E" w:rsidP="009F2E1C">
            <w:pPr>
              <w:rPr>
                <w:rFonts w:eastAsia="SimSun"/>
                <w:b/>
                <w:bCs/>
                <w:lang w:eastAsia="zh-CN"/>
              </w:rPr>
            </w:pPr>
          </w:p>
          <w:p w14:paraId="1A0ABB05" w14:textId="77777777" w:rsidR="0092782E" w:rsidRPr="00882277" w:rsidRDefault="0092782E" w:rsidP="009F2E1C">
            <w:pPr>
              <w:rPr>
                <w:rFonts w:eastAsia="SimSun"/>
                <w:b/>
                <w:bCs/>
                <w:lang w:eastAsia="zh-CN"/>
              </w:rPr>
            </w:pPr>
            <w:r w:rsidRPr="00882277">
              <w:rPr>
                <w:rFonts w:eastAsia="SimSun"/>
                <w:lang w:eastAsia="zh-CN"/>
              </w:rPr>
              <w:t>Veljača</w:t>
            </w:r>
          </w:p>
        </w:tc>
        <w:tc>
          <w:tcPr>
            <w:tcW w:w="7213" w:type="dxa"/>
          </w:tcPr>
          <w:p w14:paraId="28B55CC0" w14:textId="77777777" w:rsidR="0092782E" w:rsidRPr="00882277" w:rsidRDefault="0092782E" w:rsidP="009F2E1C">
            <w:pPr>
              <w:rPr>
                <w:rFonts w:eastAsia="SimSun"/>
                <w:b/>
                <w:bCs/>
                <w:lang w:eastAsia="zh-CN"/>
              </w:rPr>
            </w:pPr>
          </w:p>
          <w:p w14:paraId="50B4097E" w14:textId="77777777" w:rsidR="0092782E" w:rsidRPr="00882277" w:rsidRDefault="0092782E" w:rsidP="009F2E1C">
            <w:pPr>
              <w:rPr>
                <w:rFonts w:eastAsia="SimSun"/>
                <w:b/>
                <w:bCs/>
                <w:lang w:eastAsia="zh-CN"/>
              </w:rPr>
            </w:pPr>
            <w:r w:rsidRPr="00882277">
              <w:rPr>
                <w:rFonts w:eastAsia="SimSun"/>
                <w:lang w:eastAsia="zh-CN"/>
              </w:rPr>
              <w:t xml:space="preserve">- oprema za osobnu i skupnu zaštitu vatrogasaca, podjela, tehničke karakteristike </w:t>
            </w:r>
          </w:p>
          <w:p w14:paraId="25DCF526" w14:textId="77777777" w:rsidR="0092782E" w:rsidRPr="00882277" w:rsidRDefault="0092782E" w:rsidP="009F2E1C">
            <w:pPr>
              <w:rPr>
                <w:rFonts w:eastAsia="SimSun"/>
                <w:b/>
                <w:bCs/>
                <w:lang w:eastAsia="zh-CN"/>
              </w:rPr>
            </w:pPr>
            <w:r w:rsidRPr="00882277">
              <w:rPr>
                <w:rFonts w:eastAsia="SimSun"/>
                <w:lang w:eastAsia="zh-CN"/>
              </w:rPr>
              <w:t>- taktički zadaci gašenja požara pojedinih dijelova objekta</w:t>
            </w:r>
          </w:p>
          <w:p w14:paraId="28B58C7F" w14:textId="77777777" w:rsidR="0092782E" w:rsidRPr="00882277" w:rsidRDefault="0092782E" w:rsidP="009F2E1C">
            <w:pPr>
              <w:rPr>
                <w:rFonts w:eastAsia="SimSun"/>
                <w:b/>
                <w:bCs/>
                <w:lang w:eastAsia="zh-CN"/>
              </w:rPr>
            </w:pPr>
            <w:r w:rsidRPr="00882277">
              <w:rPr>
                <w:rFonts w:eastAsia="SimSun"/>
                <w:lang w:eastAsia="zh-CN"/>
              </w:rPr>
              <w:t>- podjela vatrogasnih armatura za vodu, tehničke karakteristike</w:t>
            </w:r>
          </w:p>
          <w:p w14:paraId="57DBA7DF" w14:textId="77777777" w:rsidR="0092782E" w:rsidRPr="00882277" w:rsidRDefault="0092782E" w:rsidP="009F2E1C">
            <w:pPr>
              <w:rPr>
                <w:rFonts w:eastAsia="SimSun"/>
                <w:b/>
                <w:bCs/>
                <w:lang w:eastAsia="zh-CN"/>
              </w:rPr>
            </w:pPr>
            <w:r w:rsidRPr="00882277">
              <w:rPr>
                <w:rFonts w:eastAsia="SimSun"/>
                <w:lang w:eastAsia="zh-CN"/>
              </w:rPr>
              <w:t>- polaganje usisnog, cijevnog i navalnog sektora rada</w:t>
            </w:r>
          </w:p>
          <w:p w14:paraId="20C3F7A5" w14:textId="77777777" w:rsidR="0092782E" w:rsidRPr="00882277" w:rsidRDefault="0092782E" w:rsidP="009F2E1C">
            <w:pPr>
              <w:rPr>
                <w:rFonts w:eastAsia="SimSun"/>
                <w:b/>
                <w:bCs/>
                <w:lang w:eastAsia="zh-CN"/>
              </w:rPr>
            </w:pPr>
            <w:r w:rsidRPr="00882277">
              <w:rPr>
                <w:rFonts w:eastAsia="SimSun"/>
                <w:lang w:eastAsia="zh-CN"/>
              </w:rPr>
              <w:t xml:space="preserve">- zaštitne naprave za disanje, podjela, tehničke karakteristike </w:t>
            </w:r>
          </w:p>
          <w:p w14:paraId="1900426C" w14:textId="77777777" w:rsidR="0092782E" w:rsidRPr="00882277" w:rsidRDefault="0092782E" w:rsidP="009F2E1C">
            <w:pPr>
              <w:rPr>
                <w:rFonts w:eastAsia="SimSun"/>
                <w:b/>
                <w:bCs/>
                <w:lang w:eastAsia="zh-CN"/>
              </w:rPr>
            </w:pPr>
            <w:r w:rsidRPr="00882277">
              <w:rPr>
                <w:rFonts w:eastAsia="SimSun"/>
                <w:lang w:eastAsia="zh-CN"/>
              </w:rPr>
              <w:t>- vježbe sa zaštitnim napravama za disanje</w:t>
            </w:r>
          </w:p>
          <w:p w14:paraId="3A00D5AB" w14:textId="77777777" w:rsidR="0092782E" w:rsidRPr="00882277" w:rsidRDefault="0092782E" w:rsidP="009F2E1C">
            <w:pPr>
              <w:rPr>
                <w:rFonts w:eastAsia="SimSun"/>
                <w:b/>
                <w:bCs/>
                <w:lang w:eastAsia="zh-CN"/>
              </w:rPr>
            </w:pPr>
            <w:r w:rsidRPr="00882277">
              <w:rPr>
                <w:rFonts w:eastAsia="SimSun"/>
                <w:lang w:eastAsia="zh-CN"/>
              </w:rPr>
              <w:t>- razvoj i širenje požara: čimbenici razvoja i širenja požara, širenje požara u zatvorenom prostoru, širenje požara na otvorenom prostoru</w:t>
            </w:r>
          </w:p>
          <w:p w14:paraId="4D11CFF2" w14:textId="77777777" w:rsidR="0092782E" w:rsidRPr="00882277" w:rsidRDefault="0092782E" w:rsidP="009F2E1C">
            <w:pPr>
              <w:rPr>
                <w:rFonts w:eastAsia="SimSun"/>
                <w:b/>
                <w:bCs/>
                <w:lang w:eastAsia="zh-CN"/>
              </w:rPr>
            </w:pPr>
            <w:r w:rsidRPr="00882277">
              <w:rPr>
                <w:rFonts w:eastAsia="SimSun"/>
                <w:lang w:eastAsia="zh-CN"/>
              </w:rPr>
              <w:t>- taktički zadaci gašenja požara u javnim objektima</w:t>
            </w:r>
          </w:p>
        </w:tc>
      </w:tr>
      <w:tr w:rsidR="0092782E" w:rsidRPr="00882277" w14:paraId="1900B99E" w14:textId="77777777" w:rsidTr="00F43EAD">
        <w:tc>
          <w:tcPr>
            <w:tcW w:w="1599" w:type="dxa"/>
          </w:tcPr>
          <w:p w14:paraId="609C4818" w14:textId="77777777" w:rsidR="0092782E" w:rsidRPr="00882277" w:rsidRDefault="0092782E" w:rsidP="009F2E1C">
            <w:pPr>
              <w:rPr>
                <w:rFonts w:eastAsia="SimSun"/>
                <w:b/>
                <w:bCs/>
                <w:lang w:eastAsia="zh-CN"/>
              </w:rPr>
            </w:pPr>
          </w:p>
          <w:p w14:paraId="6686A499" w14:textId="77777777" w:rsidR="0092782E" w:rsidRPr="00882277" w:rsidRDefault="0092782E" w:rsidP="009F2E1C">
            <w:pPr>
              <w:rPr>
                <w:rFonts w:eastAsia="SimSun"/>
                <w:b/>
                <w:bCs/>
                <w:lang w:eastAsia="zh-CN"/>
              </w:rPr>
            </w:pPr>
            <w:r w:rsidRPr="00882277">
              <w:rPr>
                <w:rFonts w:eastAsia="SimSun"/>
                <w:lang w:eastAsia="zh-CN"/>
              </w:rPr>
              <w:t>Ožujak</w:t>
            </w:r>
          </w:p>
        </w:tc>
        <w:tc>
          <w:tcPr>
            <w:tcW w:w="7213" w:type="dxa"/>
          </w:tcPr>
          <w:p w14:paraId="5665604A" w14:textId="77777777" w:rsidR="0092782E" w:rsidRPr="00882277" w:rsidRDefault="0092782E" w:rsidP="009F2E1C">
            <w:pPr>
              <w:rPr>
                <w:rFonts w:eastAsia="SimSun"/>
                <w:b/>
                <w:bCs/>
                <w:lang w:eastAsia="zh-CN"/>
              </w:rPr>
            </w:pPr>
            <w:r w:rsidRPr="00882277">
              <w:rPr>
                <w:rFonts w:eastAsia="SimSun"/>
                <w:lang w:eastAsia="zh-CN"/>
              </w:rPr>
              <w:t xml:space="preserve">- taktička primjena sredstava za gašenje: vode, pjene, praha, </w:t>
            </w:r>
          </w:p>
          <w:p w14:paraId="0A2BE781" w14:textId="77777777" w:rsidR="0092782E" w:rsidRPr="00882277" w:rsidRDefault="0092782E" w:rsidP="009F2E1C">
            <w:pPr>
              <w:rPr>
                <w:rFonts w:eastAsia="SimSun"/>
                <w:b/>
                <w:bCs/>
                <w:lang w:eastAsia="zh-CN"/>
              </w:rPr>
            </w:pPr>
            <w:r w:rsidRPr="00882277">
              <w:rPr>
                <w:rFonts w:eastAsia="SimSun"/>
                <w:lang w:eastAsia="zh-CN"/>
              </w:rPr>
              <w:t>CO2 , zamjenskih sredstava za halon, priručnih sredstava</w:t>
            </w:r>
          </w:p>
          <w:p w14:paraId="515CF390" w14:textId="77777777" w:rsidR="0092782E" w:rsidRPr="00882277" w:rsidRDefault="0092782E" w:rsidP="009F2E1C">
            <w:pPr>
              <w:rPr>
                <w:rFonts w:eastAsia="SimSun"/>
                <w:b/>
                <w:bCs/>
                <w:lang w:eastAsia="zh-CN"/>
              </w:rPr>
            </w:pPr>
            <w:r w:rsidRPr="00882277">
              <w:rPr>
                <w:rFonts w:eastAsia="SimSun"/>
                <w:lang w:eastAsia="zh-CN"/>
              </w:rPr>
              <w:t>- taktički nastupi vatrogasnih postrojbi</w:t>
            </w:r>
          </w:p>
          <w:p w14:paraId="75F8C1E3" w14:textId="77777777" w:rsidR="0092782E" w:rsidRPr="00882277" w:rsidRDefault="0092782E" w:rsidP="009F2E1C">
            <w:pPr>
              <w:rPr>
                <w:rFonts w:eastAsia="SimSun"/>
                <w:b/>
                <w:bCs/>
                <w:lang w:eastAsia="zh-CN"/>
              </w:rPr>
            </w:pPr>
            <w:r w:rsidRPr="00882277">
              <w:rPr>
                <w:rFonts w:eastAsia="SimSun"/>
                <w:lang w:eastAsia="zh-CN"/>
              </w:rPr>
              <w:t xml:space="preserve">- uređaji za rano otkrivanje i dojavu požara, općenito; </w:t>
            </w:r>
          </w:p>
          <w:p w14:paraId="633314DA" w14:textId="77777777" w:rsidR="0092782E" w:rsidRPr="00882277" w:rsidRDefault="0092782E" w:rsidP="009F2E1C">
            <w:pPr>
              <w:rPr>
                <w:rFonts w:eastAsia="SimSun"/>
                <w:b/>
                <w:bCs/>
                <w:lang w:eastAsia="zh-CN"/>
              </w:rPr>
            </w:pPr>
            <w:r w:rsidRPr="00882277">
              <w:rPr>
                <w:rFonts w:eastAsia="SimSun"/>
                <w:lang w:eastAsia="zh-CN"/>
              </w:rPr>
              <w:t>vrste automatskih javljača požara</w:t>
            </w:r>
          </w:p>
          <w:p w14:paraId="39B3E4E9" w14:textId="77777777" w:rsidR="0092782E" w:rsidRPr="00882277" w:rsidRDefault="0092782E" w:rsidP="009F2E1C">
            <w:pPr>
              <w:rPr>
                <w:rFonts w:eastAsia="SimSun"/>
                <w:b/>
                <w:bCs/>
                <w:lang w:eastAsia="zh-CN"/>
              </w:rPr>
            </w:pPr>
            <w:r w:rsidRPr="00882277">
              <w:rPr>
                <w:rFonts w:eastAsia="SimSun"/>
                <w:lang w:eastAsia="zh-CN"/>
              </w:rPr>
              <w:t>- vježbe s ljestvama</w:t>
            </w:r>
          </w:p>
          <w:p w14:paraId="45617FD5" w14:textId="77777777" w:rsidR="0092782E" w:rsidRPr="00882277" w:rsidRDefault="0092782E" w:rsidP="009F2E1C">
            <w:pPr>
              <w:rPr>
                <w:rFonts w:eastAsia="SimSun"/>
                <w:b/>
                <w:bCs/>
                <w:lang w:eastAsia="zh-CN"/>
              </w:rPr>
            </w:pPr>
            <w:r w:rsidRPr="00882277">
              <w:rPr>
                <w:rFonts w:eastAsia="SimSun"/>
                <w:lang w:eastAsia="zh-CN"/>
              </w:rPr>
              <w:t>- uređaji i oprema za spašavanje, penjanje i rad na visini, podjela, tehničke karakteristike</w:t>
            </w:r>
          </w:p>
          <w:p w14:paraId="4871E944" w14:textId="77777777" w:rsidR="0092782E" w:rsidRPr="00882277" w:rsidRDefault="0092782E" w:rsidP="009F2E1C">
            <w:pPr>
              <w:rPr>
                <w:rFonts w:eastAsia="SimSun"/>
                <w:b/>
                <w:bCs/>
                <w:lang w:eastAsia="zh-CN"/>
              </w:rPr>
            </w:pPr>
            <w:r w:rsidRPr="00882277">
              <w:rPr>
                <w:rFonts w:eastAsia="SimSun"/>
                <w:lang w:eastAsia="zh-CN"/>
              </w:rPr>
              <w:t>- vježbe s užadima</w:t>
            </w:r>
          </w:p>
          <w:p w14:paraId="550EBC34" w14:textId="77777777" w:rsidR="0092782E" w:rsidRPr="00882277" w:rsidRDefault="0092782E" w:rsidP="009F2E1C">
            <w:pPr>
              <w:rPr>
                <w:rFonts w:eastAsia="SimSun"/>
                <w:b/>
                <w:bCs/>
                <w:lang w:eastAsia="zh-CN"/>
              </w:rPr>
            </w:pPr>
            <w:r w:rsidRPr="00882277">
              <w:rPr>
                <w:rFonts w:eastAsia="SimSun"/>
                <w:lang w:eastAsia="zh-CN"/>
              </w:rPr>
              <w:t>- taktika gašenja požara na cestovnim vozilima</w:t>
            </w:r>
          </w:p>
          <w:p w14:paraId="31570350" w14:textId="77777777" w:rsidR="0092782E" w:rsidRPr="00882277" w:rsidRDefault="0092782E" w:rsidP="009F2E1C">
            <w:pPr>
              <w:rPr>
                <w:rFonts w:eastAsia="SimSun"/>
                <w:b/>
                <w:bCs/>
                <w:lang w:eastAsia="zh-CN"/>
              </w:rPr>
            </w:pPr>
            <w:r w:rsidRPr="00882277">
              <w:rPr>
                <w:rFonts w:eastAsia="SimSun"/>
                <w:lang w:eastAsia="zh-CN"/>
              </w:rPr>
              <w:t>- taktički zadaci gašenja požara u prometu</w:t>
            </w:r>
          </w:p>
          <w:p w14:paraId="7226E788" w14:textId="77777777" w:rsidR="0092782E" w:rsidRPr="00882277" w:rsidRDefault="0092782E" w:rsidP="009F2E1C">
            <w:pPr>
              <w:rPr>
                <w:rFonts w:eastAsia="SimSun"/>
                <w:b/>
                <w:bCs/>
                <w:lang w:eastAsia="zh-CN"/>
              </w:rPr>
            </w:pPr>
            <w:r w:rsidRPr="00882277">
              <w:rPr>
                <w:rFonts w:eastAsia="SimSun"/>
                <w:lang w:eastAsia="zh-CN"/>
              </w:rPr>
              <w:t>- komunikacija u vatrogastvu: mobilni i stabilni uređaji za komunikaciju</w:t>
            </w:r>
          </w:p>
          <w:p w14:paraId="598D3395" w14:textId="77777777" w:rsidR="0092782E" w:rsidRPr="00882277" w:rsidRDefault="0092782E" w:rsidP="009F2E1C">
            <w:pPr>
              <w:rPr>
                <w:rFonts w:eastAsia="SimSun"/>
                <w:b/>
                <w:bCs/>
                <w:lang w:eastAsia="zh-CN"/>
              </w:rPr>
            </w:pPr>
            <w:r w:rsidRPr="00882277">
              <w:rPr>
                <w:rFonts w:eastAsia="SimSun"/>
                <w:lang w:eastAsia="zh-CN"/>
              </w:rPr>
              <w:t>- vježbe s tehničkim vozilom i opremom za tehničke intervencije</w:t>
            </w:r>
          </w:p>
        </w:tc>
      </w:tr>
      <w:tr w:rsidR="0092782E" w:rsidRPr="00882277" w14:paraId="55A27EB4" w14:textId="77777777" w:rsidTr="00F43EAD">
        <w:tc>
          <w:tcPr>
            <w:tcW w:w="1599" w:type="dxa"/>
          </w:tcPr>
          <w:p w14:paraId="4BDD97BF" w14:textId="77777777" w:rsidR="0092782E" w:rsidRPr="00882277" w:rsidRDefault="0092782E" w:rsidP="009F2E1C">
            <w:pPr>
              <w:rPr>
                <w:rFonts w:eastAsia="SimSun"/>
                <w:b/>
                <w:bCs/>
                <w:lang w:eastAsia="zh-CN"/>
              </w:rPr>
            </w:pPr>
          </w:p>
          <w:p w14:paraId="0F1360D1" w14:textId="77777777" w:rsidR="0092782E" w:rsidRPr="00882277" w:rsidRDefault="0092782E" w:rsidP="009F2E1C">
            <w:pPr>
              <w:rPr>
                <w:rFonts w:eastAsia="SimSun"/>
                <w:b/>
                <w:bCs/>
                <w:lang w:eastAsia="zh-CN"/>
              </w:rPr>
            </w:pPr>
            <w:r w:rsidRPr="00882277">
              <w:rPr>
                <w:rFonts w:eastAsia="SimSun"/>
                <w:lang w:eastAsia="zh-CN"/>
              </w:rPr>
              <w:t>Travanj</w:t>
            </w:r>
          </w:p>
        </w:tc>
        <w:tc>
          <w:tcPr>
            <w:tcW w:w="7213" w:type="dxa"/>
          </w:tcPr>
          <w:p w14:paraId="7575F103" w14:textId="77777777" w:rsidR="0092782E" w:rsidRPr="00882277" w:rsidRDefault="0092782E" w:rsidP="009F2E1C">
            <w:pPr>
              <w:rPr>
                <w:rFonts w:eastAsia="SimSun"/>
                <w:b/>
                <w:bCs/>
                <w:lang w:val="en-US" w:eastAsia="zh-CN"/>
              </w:rPr>
            </w:pPr>
            <w:r w:rsidRPr="00882277">
              <w:rPr>
                <w:rFonts w:eastAsia="SimSun"/>
                <w:lang w:val="en-US" w:eastAsia="zh-CN"/>
              </w:rPr>
              <w:t>- komunikacija u vatrogastvu: mobilni i stabilni uređaji za komunikaciju</w:t>
            </w:r>
          </w:p>
          <w:p w14:paraId="48ABFE0B" w14:textId="77777777" w:rsidR="0092782E" w:rsidRPr="00882277" w:rsidRDefault="0092782E" w:rsidP="009F2E1C">
            <w:pPr>
              <w:rPr>
                <w:rFonts w:eastAsia="SimSun"/>
                <w:b/>
                <w:bCs/>
                <w:lang w:val="en-US" w:eastAsia="zh-CN"/>
              </w:rPr>
            </w:pPr>
            <w:r w:rsidRPr="00882277">
              <w:rPr>
                <w:rFonts w:eastAsia="SimSun"/>
                <w:lang w:val="en-US" w:eastAsia="zh-CN"/>
              </w:rPr>
              <w:t>- vježbe s tehničkim vozilom i opremom za tehničke intervencije</w:t>
            </w:r>
          </w:p>
          <w:p w14:paraId="093DD2E0" w14:textId="77777777" w:rsidR="0092782E" w:rsidRPr="00882277" w:rsidRDefault="0092782E" w:rsidP="009F2E1C">
            <w:pPr>
              <w:rPr>
                <w:rFonts w:eastAsia="SimSun"/>
                <w:b/>
                <w:bCs/>
                <w:lang w:val="en-US" w:eastAsia="zh-CN"/>
              </w:rPr>
            </w:pPr>
            <w:r w:rsidRPr="00882277">
              <w:rPr>
                <w:rFonts w:eastAsia="SimSun"/>
                <w:lang w:val="en-US" w:eastAsia="zh-CN"/>
              </w:rPr>
              <w:t xml:space="preserve">- vatrogasne pumpe, podjela, tehničke karakteristike </w:t>
            </w:r>
          </w:p>
          <w:p w14:paraId="23CF9DEA" w14:textId="77777777" w:rsidR="0092782E" w:rsidRPr="00882277" w:rsidRDefault="0092782E" w:rsidP="009F2E1C">
            <w:pPr>
              <w:rPr>
                <w:rFonts w:eastAsia="SimSun"/>
                <w:b/>
                <w:bCs/>
                <w:lang w:val="en-US" w:eastAsia="zh-CN"/>
              </w:rPr>
            </w:pPr>
            <w:r w:rsidRPr="00882277">
              <w:rPr>
                <w:rFonts w:eastAsia="SimSun"/>
                <w:lang w:val="en-US" w:eastAsia="zh-CN"/>
              </w:rPr>
              <w:t>- vježbe s vatrogasnim vozilima za gašenje požara</w:t>
            </w:r>
          </w:p>
          <w:p w14:paraId="6EE9D8DF" w14:textId="77777777" w:rsidR="0092782E" w:rsidRPr="00882277" w:rsidRDefault="0092782E" w:rsidP="009F2E1C">
            <w:pPr>
              <w:rPr>
                <w:rFonts w:eastAsia="SimSun"/>
                <w:b/>
                <w:bCs/>
                <w:lang w:val="en-US" w:eastAsia="zh-CN"/>
              </w:rPr>
            </w:pPr>
            <w:r w:rsidRPr="00882277">
              <w:rPr>
                <w:rFonts w:eastAsia="SimSun"/>
                <w:lang w:val="en-US" w:eastAsia="zh-CN"/>
              </w:rPr>
              <w:t>- stabilni uređaji za gašenje požara, podjela, tehničke karakteristike</w:t>
            </w:r>
          </w:p>
          <w:p w14:paraId="1C31CC10" w14:textId="77777777" w:rsidR="0092782E" w:rsidRPr="00882277" w:rsidRDefault="0092782E" w:rsidP="009F2E1C">
            <w:pPr>
              <w:rPr>
                <w:rFonts w:eastAsia="SimSun"/>
                <w:b/>
                <w:bCs/>
                <w:lang w:val="en-US" w:eastAsia="zh-CN"/>
              </w:rPr>
            </w:pPr>
            <w:r w:rsidRPr="00882277">
              <w:rPr>
                <w:rFonts w:eastAsia="SimSun"/>
                <w:lang w:val="en-US" w:eastAsia="zh-CN"/>
              </w:rPr>
              <w:t>- vježbe s hidrantom</w:t>
            </w:r>
          </w:p>
          <w:p w14:paraId="3D6E4EC4" w14:textId="77777777" w:rsidR="0092782E" w:rsidRPr="00882277" w:rsidRDefault="0092782E" w:rsidP="009F2E1C">
            <w:pPr>
              <w:rPr>
                <w:rFonts w:eastAsia="SimSun"/>
                <w:b/>
                <w:bCs/>
                <w:lang w:val="en-US" w:eastAsia="zh-CN"/>
              </w:rPr>
            </w:pPr>
            <w:r w:rsidRPr="00882277">
              <w:rPr>
                <w:rFonts w:eastAsia="SimSun"/>
                <w:lang w:val="en-US" w:eastAsia="zh-CN"/>
              </w:rPr>
              <w:t>- definicija i razredba požara: pojam vatre i požara, razredba požara po mjestu nastanka, razredba požara po obujmu i veličini, razredba požara po fazama razvoja, razredba požara po vrsti gorive tvari</w:t>
            </w:r>
          </w:p>
          <w:p w14:paraId="4BD07D95" w14:textId="77777777" w:rsidR="0092782E" w:rsidRPr="00882277" w:rsidRDefault="0092782E" w:rsidP="009F2E1C">
            <w:pPr>
              <w:rPr>
                <w:rFonts w:eastAsia="SimSun"/>
                <w:b/>
                <w:bCs/>
                <w:lang w:val="en-US" w:eastAsia="zh-CN"/>
              </w:rPr>
            </w:pPr>
            <w:r w:rsidRPr="00882277">
              <w:rPr>
                <w:rFonts w:eastAsia="SimSun"/>
                <w:lang w:val="en-US" w:eastAsia="zh-CN"/>
              </w:rPr>
              <w:t>- taktički zadaci vezani za gospodarsku djelatnost na području djelovanja vatrogasne postrojbe</w:t>
            </w:r>
          </w:p>
          <w:p w14:paraId="186EA8CE" w14:textId="77777777" w:rsidR="0092782E" w:rsidRPr="00882277" w:rsidRDefault="0092782E" w:rsidP="009F2E1C">
            <w:pPr>
              <w:rPr>
                <w:rFonts w:eastAsia="SimSun"/>
                <w:b/>
                <w:bCs/>
                <w:lang w:val="en-US" w:eastAsia="zh-CN"/>
              </w:rPr>
            </w:pPr>
            <w:r w:rsidRPr="00882277">
              <w:rPr>
                <w:rFonts w:eastAsia="SimSun"/>
                <w:lang w:val="en-US" w:eastAsia="zh-CN"/>
              </w:rPr>
              <w:t>- upotreba uređaja za mjerenje koncentracija</w:t>
            </w:r>
          </w:p>
          <w:p w14:paraId="684E9AFC" w14:textId="77777777" w:rsidR="0092782E" w:rsidRPr="00882277" w:rsidRDefault="0092782E" w:rsidP="009F2E1C">
            <w:pPr>
              <w:rPr>
                <w:rFonts w:eastAsia="SimSun"/>
                <w:b/>
                <w:bCs/>
                <w:lang w:val="en-US" w:eastAsia="zh-CN"/>
              </w:rPr>
            </w:pPr>
            <w:r w:rsidRPr="00882277">
              <w:rPr>
                <w:rFonts w:eastAsia="SimSun"/>
                <w:lang w:val="en-US" w:eastAsia="zh-CN"/>
              </w:rPr>
              <w:t xml:space="preserve"> plinova i para – eksplozimetar</w:t>
            </w:r>
          </w:p>
          <w:p w14:paraId="2A9C9F92" w14:textId="77777777" w:rsidR="0092782E" w:rsidRPr="00882277" w:rsidRDefault="0092782E" w:rsidP="009F2E1C">
            <w:pPr>
              <w:rPr>
                <w:rFonts w:eastAsia="SimSun"/>
                <w:b/>
                <w:bCs/>
                <w:lang w:val="en-US" w:eastAsia="zh-CN"/>
              </w:rPr>
            </w:pPr>
            <w:r w:rsidRPr="00882277">
              <w:rPr>
                <w:rFonts w:eastAsia="SimSun"/>
                <w:lang w:val="en-US" w:eastAsia="zh-CN"/>
              </w:rPr>
              <w:t>- vježbe s uređajem za mjerenje koncentracija plinova i para – eksplozimetar</w:t>
            </w:r>
          </w:p>
        </w:tc>
      </w:tr>
      <w:tr w:rsidR="0092782E" w:rsidRPr="00882277" w14:paraId="7BD5D280" w14:textId="77777777" w:rsidTr="00F43EAD">
        <w:tc>
          <w:tcPr>
            <w:tcW w:w="1599" w:type="dxa"/>
          </w:tcPr>
          <w:p w14:paraId="55E390FD" w14:textId="77777777" w:rsidR="0092782E" w:rsidRPr="00882277" w:rsidRDefault="0092782E" w:rsidP="009F2E1C">
            <w:pPr>
              <w:rPr>
                <w:rFonts w:eastAsia="SimSun"/>
                <w:b/>
                <w:bCs/>
                <w:lang w:eastAsia="zh-CN"/>
              </w:rPr>
            </w:pPr>
          </w:p>
          <w:p w14:paraId="163E0C56" w14:textId="77777777" w:rsidR="0092782E" w:rsidRPr="00882277" w:rsidRDefault="0092782E" w:rsidP="009F2E1C">
            <w:pPr>
              <w:rPr>
                <w:rFonts w:eastAsia="SimSun"/>
                <w:b/>
                <w:bCs/>
                <w:lang w:eastAsia="zh-CN"/>
              </w:rPr>
            </w:pPr>
            <w:r w:rsidRPr="00882277">
              <w:rPr>
                <w:rFonts w:eastAsia="SimSun"/>
                <w:lang w:eastAsia="zh-CN"/>
              </w:rPr>
              <w:t>Svibanj</w:t>
            </w:r>
          </w:p>
        </w:tc>
        <w:tc>
          <w:tcPr>
            <w:tcW w:w="7213" w:type="dxa"/>
          </w:tcPr>
          <w:p w14:paraId="656BEB39" w14:textId="77777777" w:rsidR="0092782E" w:rsidRPr="00882277" w:rsidRDefault="0092782E" w:rsidP="009F2E1C">
            <w:pPr>
              <w:rPr>
                <w:rFonts w:eastAsia="SimSun"/>
                <w:b/>
                <w:bCs/>
                <w:lang w:eastAsia="zh-CN"/>
              </w:rPr>
            </w:pPr>
            <w:r w:rsidRPr="00882277">
              <w:rPr>
                <w:rFonts w:eastAsia="SimSun"/>
                <w:lang w:eastAsia="zh-CN"/>
              </w:rPr>
              <w:t>- požarno opterećenje</w:t>
            </w:r>
          </w:p>
          <w:p w14:paraId="782BDB72" w14:textId="77777777" w:rsidR="0092782E" w:rsidRPr="00882277" w:rsidRDefault="0092782E" w:rsidP="009F2E1C">
            <w:pPr>
              <w:rPr>
                <w:rFonts w:eastAsia="SimSun"/>
                <w:b/>
                <w:bCs/>
                <w:lang w:eastAsia="zh-CN"/>
              </w:rPr>
            </w:pPr>
            <w:r w:rsidRPr="00882277">
              <w:rPr>
                <w:rFonts w:eastAsia="SimSun"/>
                <w:lang w:eastAsia="zh-CN"/>
              </w:rPr>
              <w:t>- taktički zadaci gašenja požara u javnim objektima</w:t>
            </w:r>
          </w:p>
          <w:p w14:paraId="458E9A47" w14:textId="77777777" w:rsidR="0092782E" w:rsidRPr="00882277" w:rsidRDefault="0092782E" w:rsidP="009F2E1C">
            <w:pPr>
              <w:rPr>
                <w:rFonts w:eastAsia="SimSun"/>
                <w:b/>
                <w:bCs/>
                <w:lang w:eastAsia="zh-CN"/>
              </w:rPr>
            </w:pPr>
            <w:r w:rsidRPr="00882277">
              <w:rPr>
                <w:rFonts w:eastAsia="SimSun"/>
                <w:lang w:eastAsia="zh-CN"/>
              </w:rPr>
              <w:t>- upotreba opreme za svladavanje sila: poluge, koloture i koloturja, lanci, užad, dizalice, zračni jastuci</w:t>
            </w:r>
          </w:p>
          <w:p w14:paraId="0AC164FF" w14:textId="77777777" w:rsidR="0092782E" w:rsidRPr="00882277" w:rsidRDefault="0092782E" w:rsidP="009F2E1C">
            <w:pPr>
              <w:rPr>
                <w:rFonts w:eastAsia="SimSun"/>
                <w:b/>
                <w:bCs/>
                <w:lang w:eastAsia="zh-CN"/>
              </w:rPr>
            </w:pPr>
            <w:r w:rsidRPr="00882277">
              <w:rPr>
                <w:rFonts w:eastAsia="SimSun"/>
                <w:lang w:eastAsia="zh-CN"/>
              </w:rPr>
              <w:t>- vježbe s opremom za svladavanje sila</w:t>
            </w:r>
          </w:p>
          <w:p w14:paraId="384C3DE3" w14:textId="77777777" w:rsidR="0092782E" w:rsidRPr="00882277" w:rsidRDefault="0092782E" w:rsidP="009F2E1C">
            <w:pPr>
              <w:rPr>
                <w:rFonts w:eastAsia="SimSun"/>
                <w:b/>
                <w:bCs/>
                <w:lang w:eastAsia="zh-CN"/>
              </w:rPr>
            </w:pPr>
            <w:r w:rsidRPr="00882277">
              <w:rPr>
                <w:rFonts w:eastAsia="SimSun"/>
                <w:lang w:eastAsia="zh-CN"/>
              </w:rPr>
              <w:t xml:space="preserve">- spašavanje ljudi i životinja: s visina i dubina, s razine zemlje </w:t>
            </w:r>
          </w:p>
          <w:p w14:paraId="5FEF1098" w14:textId="77777777" w:rsidR="0092782E" w:rsidRPr="00882277" w:rsidRDefault="0092782E" w:rsidP="009F2E1C">
            <w:pPr>
              <w:rPr>
                <w:rFonts w:eastAsia="SimSun"/>
                <w:b/>
                <w:bCs/>
                <w:lang w:eastAsia="zh-CN"/>
              </w:rPr>
            </w:pPr>
            <w:r w:rsidRPr="00882277">
              <w:rPr>
                <w:rFonts w:eastAsia="SimSun"/>
                <w:lang w:eastAsia="zh-CN"/>
              </w:rPr>
              <w:t>- vježbe spašavanja ljudi i životinja</w:t>
            </w:r>
          </w:p>
          <w:p w14:paraId="715C7CF8" w14:textId="77777777" w:rsidR="0092782E" w:rsidRPr="00882277" w:rsidRDefault="0092782E" w:rsidP="009F2E1C">
            <w:pPr>
              <w:rPr>
                <w:rFonts w:eastAsia="SimSun"/>
                <w:b/>
                <w:bCs/>
                <w:lang w:eastAsia="zh-CN"/>
              </w:rPr>
            </w:pPr>
            <w:r w:rsidRPr="00882277">
              <w:rPr>
                <w:rFonts w:eastAsia="SimSun"/>
                <w:lang w:eastAsia="zh-CN"/>
              </w:rPr>
              <w:t>- osnove kartografije i topografije</w:t>
            </w:r>
          </w:p>
          <w:p w14:paraId="04332990" w14:textId="77777777" w:rsidR="0092782E" w:rsidRPr="00882277" w:rsidRDefault="0092782E" w:rsidP="009F2E1C">
            <w:pPr>
              <w:rPr>
                <w:rFonts w:eastAsia="SimSun"/>
                <w:b/>
                <w:bCs/>
                <w:lang w:eastAsia="zh-CN"/>
              </w:rPr>
            </w:pPr>
            <w:r w:rsidRPr="00882277">
              <w:rPr>
                <w:rFonts w:eastAsia="SimSun"/>
                <w:lang w:eastAsia="zh-CN"/>
              </w:rPr>
              <w:t>- vježbe spašavanja iz ruševina</w:t>
            </w:r>
          </w:p>
          <w:p w14:paraId="39CE2958" w14:textId="77777777" w:rsidR="0092782E" w:rsidRPr="00882277" w:rsidRDefault="0092782E" w:rsidP="009F2E1C">
            <w:pPr>
              <w:rPr>
                <w:rFonts w:eastAsia="SimSun"/>
                <w:b/>
                <w:bCs/>
                <w:lang w:eastAsia="zh-CN"/>
              </w:rPr>
            </w:pPr>
            <w:r w:rsidRPr="00882277">
              <w:rPr>
                <w:rFonts w:eastAsia="SimSun"/>
                <w:lang w:eastAsia="zh-CN"/>
              </w:rPr>
              <w:t xml:space="preserve">- gašenje šumskih požara i ostalih požara otvorenog prostora, određivanje površine </w:t>
            </w:r>
            <w:r w:rsidRPr="00882277">
              <w:rPr>
                <w:rFonts w:eastAsia="SimSun"/>
                <w:lang w:eastAsia="zh-CN"/>
              </w:rPr>
              <w:lastRenderedPageBreak/>
              <w:t xml:space="preserve">požara na otvorenom prostoru </w:t>
            </w:r>
          </w:p>
          <w:p w14:paraId="3514D901" w14:textId="77777777" w:rsidR="0092782E" w:rsidRPr="00882277" w:rsidRDefault="0092782E" w:rsidP="009F2E1C">
            <w:pPr>
              <w:rPr>
                <w:rFonts w:eastAsia="SimSun"/>
                <w:b/>
                <w:bCs/>
                <w:lang w:eastAsia="zh-CN"/>
              </w:rPr>
            </w:pPr>
            <w:r w:rsidRPr="00882277">
              <w:rPr>
                <w:rFonts w:eastAsia="SimSun"/>
                <w:lang w:eastAsia="zh-CN"/>
              </w:rPr>
              <w:t>-  vježbe spašavanja iz ruševina</w:t>
            </w:r>
          </w:p>
        </w:tc>
      </w:tr>
      <w:tr w:rsidR="0092782E" w:rsidRPr="00882277" w14:paraId="42992D4E" w14:textId="77777777" w:rsidTr="00F43EAD">
        <w:tc>
          <w:tcPr>
            <w:tcW w:w="1599" w:type="dxa"/>
          </w:tcPr>
          <w:p w14:paraId="030572CB" w14:textId="77777777" w:rsidR="0092782E" w:rsidRPr="00882277" w:rsidRDefault="0092782E" w:rsidP="009F2E1C">
            <w:pPr>
              <w:rPr>
                <w:rFonts w:eastAsia="SimSun"/>
                <w:b/>
                <w:bCs/>
                <w:lang w:eastAsia="zh-CN"/>
              </w:rPr>
            </w:pPr>
          </w:p>
          <w:p w14:paraId="03117E10" w14:textId="77777777" w:rsidR="0092782E" w:rsidRPr="00882277" w:rsidRDefault="0092782E" w:rsidP="009F2E1C">
            <w:pPr>
              <w:rPr>
                <w:rFonts w:eastAsia="SimSun"/>
                <w:b/>
                <w:bCs/>
                <w:lang w:eastAsia="zh-CN"/>
              </w:rPr>
            </w:pPr>
            <w:r w:rsidRPr="00882277">
              <w:rPr>
                <w:rFonts w:eastAsia="SimSun"/>
                <w:lang w:eastAsia="zh-CN"/>
              </w:rPr>
              <w:t>Lipanj</w:t>
            </w:r>
          </w:p>
        </w:tc>
        <w:tc>
          <w:tcPr>
            <w:tcW w:w="7213" w:type="dxa"/>
          </w:tcPr>
          <w:p w14:paraId="511DD4A6" w14:textId="77777777" w:rsidR="0092782E" w:rsidRPr="00882277" w:rsidRDefault="0092782E" w:rsidP="009F2E1C">
            <w:pPr>
              <w:rPr>
                <w:rFonts w:eastAsia="SimSun"/>
                <w:b/>
                <w:bCs/>
                <w:lang w:eastAsia="zh-CN"/>
              </w:rPr>
            </w:pPr>
            <w:r w:rsidRPr="00882277">
              <w:rPr>
                <w:rFonts w:eastAsia="SimSun"/>
                <w:lang w:eastAsia="zh-CN"/>
              </w:rPr>
              <w:t>- gašenje šumskih požara i ostalih požara otvorenog prostora, određivanje površine požara na otvorenom prostoru</w:t>
            </w:r>
          </w:p>
          <w:p w14:paraId="0073D4EC" w14:textId="77777777" w:rsidR="0092782E" w:rsidRPr="00882277" w:rsidRDefault="0092782E" w:rsidP="009F2E1C">
            <w:pPr>
              <w:rPr>
                <w:rFonts w:eastAsia="SimSun"/>
                <w:b/>
                <w:bCs/>
                <w:lang w:eastAsia="zh-CN"/>
              </w:rPr>
            </w:pPr>
            <w:r w:rsidRPr="00882277">
              <w:rPr>
                <w:rFonts w:eastAsia="SimSun"/>
                <w:lang w:eastAsia="zh-CN"/>
              </w:rPr>
              <w:t>- taktički zadaci gašenja požara otvorenoga prostora</w:t>
            </w:r>
          </w:p>
          <w:p w14:paraId="76BC0DCA" w14:textId="77777777" w:rsidR="0092782E" w:rsidRPr="00882277" w:rsidRDefault="0092782E" w:rsidP="009F2E1C">
            <w:pPr>
              <w:rPr>
                <w:rFonts w:eastAsia="SimSun"/>
                <w:b/>
                <w:bCs/>
                <w:lang w:eastAsia="zh-CN"/>
              </w:rPr>
            </w:pPr>
            <w:r w:rsidRPr="00882277">
              <w:rPr>
                <w:rFonts w:eastAsia="SimSun"/>
                <w:lang w:eastAsia="zh-CN"/>
              </w:rPr>
              <w:t>- zrakoplovi za gašenje požara, tehničke karakteristike</w:t>
            </w:r>
          </w:p>
          <w:p w14:paraId="2769F718" w14:textId="77777777" w:rsidR="0092782E" w:rsidRPr="00882277" w:rsidRDefault="0092782E" w:rsidP="009F2E1C">
            <w:pPr>
              <w:rPr>
                <w:rFonts w:eastAsia="SimSun"/>
                <w:b/>
                <w:bCs/>
                <w:lang w:eastAsia="zh-CN"/>
              </w:rPr>
            </w:pPr>
            <w:r w:rsidRPr="00882277">
              <w:rPr>
                <w:rFonts w:eastAsia="SimSun"/>
                <w:lang w:eastAsia="zh-CN"/>
              </w:rPr>
              <w:t>- vježbe s ljestvama</w:t>
            </w:r>
          </w:p>
          <w:p w14:paraId="27392AB6" w14:textId="77777777" w:rsidR="0092782E" w:rsidRPr="00882277" w:rsidRDefault="0092782E" w:rsidP="009F2E1C">
            <w:pPr>
              <w:rPr>
                <w:rFonts w:eastAsia="SimSun"/>
                <w:b/>
                <w:bCs/>
                <w:lang w:eastAsia="zh-CN"/>
              </w:rPr>
            </w:pPr>
            <w:r w:rsidRPr="00882277">
              <w:rPr>
                <w:rFonts w:eastAsia="SimSun"/>
                <w:lang w:eastAsia="zh-CN"/>
              </w:rPr>
              <w:t>- opskrba vodom na požaru</w:t>
            </w:r>
          </w:p>
          <w:p w14:paraId="399EE7E2" w14:textId="77777777" w:rsidR="0092782E" w:rsidRDefault="0092782E" w:rsidP="009F2E1C">
            <w:pPr>
              <w:rPr>
                <w:rFonts w:eastAsia="SimSun"/>
                <w:lang w:eastAsia="zh-CN"/>
              </w:rPr>
            </w:pPr>
            <w:r w:rsidRPr="00882277">
              <w:rPr>
                <w:rFonts w:eastAsia="SimSun"/>
                <w:lang w:eastAsia="zh-CN"/>
              </w:rPr>
              <w:t>- vježbe s vatrogasnom pumpom</w:t>
            </w:r>
          </w:p>
          <w:p w14:paraId="30662583" w14:textId="380FBAFA" w:rsidR="0092782E" w:rsidRPr="0092782E" w:rsidRDefault="0092782E" w:rsidP="0092782E">
            <w:pPr>
              <w:rPr>
                <w:rFonts w:eastAsia="SimSun"/>
                <w:lang w:eastAsia="zh-CN"/>
              </w:rPr>
            </w:pPr>
            <w:r>
              <w:rPr>
                <w:rFonts w:eastAsia="SimSun"/>
                <w:b/>
                <w:bCs/>
                <w:lang w:eastAsia="zh-CN"/>
              </w:rPr>
              <w:t xml:space="preserve">- </w:t>
            </w:r>
            <w:r w:rsidRPr="0092782E">
              <w:rPr>
                <w:rFonts w:eastAsia="SimSun"/>
                <w:lang w:eastAsia="zh-CN"/>
              </w:rPr>
              <w:t>računanje potrebne količine sredstava, opreme i tehnike te ljudstva za gašenje požara</w:t>
            </w:r>
          </w:p>
          <w:p w14:paraId="57285D89" w14:textId="0C3FDB2A" w:rsidR="0092782E" w:rsidRPr="00882277" w:rsidRDefault="0092782E" w:rsidP="0092782E">
            <w:pPr>
              <w:rPr>
                <w:rFonts w:eastAsia="SimSun"/>
                <w:b/>
                <w:bCs/>
                <w:lang w:eastAsia="zh-CN"/>
              </w:rPr>
            </w:pPr>
            <w:r w:rsidRPr="0092782E">
              <w:rPr>
                <w:rFonts w:eastAsia="SimSun"/>
                <w:lang w:eastAsia="zh-CN"/>
              </w:rPr>
              <w:t>- taktika gašenja požara u gospodarskim granama</w:t>
            </w:r>
          </w:p>
        </w:tc>
      </w:tr>
    </w:tbl>
    <w:p w14:paraId="027AE46C" w14:textId="77777777" w:rsidR="00B26913" w:rsidRDefault="00B26913" w:rsidP="005409C9">
      <w:pPr>
        <w:ind w:firstLine="720"/>
        <w:rPr>
          <w:sz w:val="22"/>
          <w:szCs w:val="22"/>
        </w:rPr>
      </w:pPr>
    </w:p>
    <w:p w14:paraId="42C28637" w14:textId="77777777" w:rsidR="006C630F" w:rsidRDefault="006C630F" w:rsidP="005409C9">
      <w:pPr>
        <w:ind w:firstLine="720"/>
        <w:rPr>
          <w:color w:val="000000" w:themeColor="text1"/>
        </w:rPr>
      </w:pPr>
    </w:p>
    <w:p w14:paraId="2ECDADE2" w14:textId="2EA2883C" w:rsidR="004E5085" w:rsidRPr="00B61C6E" w:rsidRDefault="001A46C6" w:rsidP="00B61C6E">
      <w:pPr>
        <w:ind w:left="284" w:firstLine="426"/>
        <w:jc w:val="both"/>
        <w:rPr>
          <w:sz w:val="22"/>
          <w:szCs w:val="22"/>
        </w:rPr>
      </w:pPr>
      <w:r w:rsidRPr="00B61C6E">
        <w:rPr>
          <w:sz w:val="22"/>
          <w:szCs w:val="22"/>
        </w:rPr>
        <w:t>Svi vidovi osposobljavanja djelatnika obustavljen</w:t>
      </w:r>
      <w:r w:rsidR="0039220F" w:rsidRPr="00B61C6E">
        <w:rPr>
          <w:sz w:val="22"/>
          <w:szCs w:val="22"/>
        </w:rPr>
        <w:t>i</w:t>
      </w:r>
      <w:r w:rsidRPr="00B61C6E">
        <w:rPr>
          <w:sz w:val="22"/>
          <w:szCs w:val="22"/>
        </w:rPr>
        <w:t xml:space="preserve"> su prilikom trajanja pandemije </w:t>
      </w:r>
      <w:r w:rsidR="0039220F" w:rsidRPr="00B61C6E">
        <w:rPr>
          <w:sz w:val="22"/>
          <w:szCs w:val="22"/>
        </w:rPr>
        <w:t xml:space="preserve">uzrokovane virusom </w:t>
      </w:r>
      <w:r w:rsidRPr="00B61C6E">
        <w:rPr>
          <w:sz w:val="22"/>
          <w:szCs w:val="22"/>
        </w:rPr>
        <w:t>COVID-19</w:t>
      </w:r>
      <w:r w:rsidR="00F240E1" w:rsidRPr="00B61C6E">
        <w:rPr>
          <w:sz w:val="22"/>
          <w:szCs w:val="22"/>
        </w:rPr>
        <w:t xml:space="preserve"> do odluk</w:t>
      </w:r>
      <w:r w:rsidR="005C5E42" w:rsidRPr="00B61C6E">
        <w:rPr>
          <w:sz w:val="22"/>
          <w:szCs w:val="22"/>
        </w:rPr>
        <w:t>e</w:t>
      </w:r>
      <w:r w:rsidR="00F240E1" w:rsidRPr="00B61C6E">
        <w:rPr>
          <w:sz w:val="22"/>
          <w:szCs w:val="22"/>
        </w:rPr>
        <w:t xml:space="preserve"> </w:t>
      </w:r>
      <w:r w:rsidR="005C5E42" w:rsidRPr="00B61C6E">
        <w:rPr>
          <w:sz w:val="22"/>
          <w:szCs w:val="22"/>
        </w:rPr>
        <w:t>S</w:t>
      </w:r>
      <w:r w:rsidR="00F240E1" w:rsidRPr="00B61C6E">
        <w:rPr>
          <w:sz w:val="22"/>
          <w:szCs w:val="22"/>
        </w:rPr>
        <w:t xml:space="preserve">tožera </w:t>
      </w:r>
      <w:r w:rsidR="002F2A1B" w:rsidRPr="00B61C6E">
        <w:rPr>
          <w:sz w:val="22"/>
          <w:szCs w:val="22"/>
        </w:rPr>
        <w:t xml:space="preserve">RH </w:t>
      </w:r>
      <w:r w:rsidR="00F240E1" w:rsidRPr="00B61C6E">
        <w:rPr>
          <w:sz w:val="22"/>
          <w:szCs w:val="22"/>
        </w:rPr>
        <w:t>o mogućnosti održavanja osposobljavanja</w:t>
      </w:r>
      <w:r w:rsidR="008C61D4" w:rsidRPr="00B61C6E">
        <w:rPr>
          <w:sz w:val="22"/>
          <w:szCs w:val="22"/>
        </w:rPr>
        <w:t xml:space="preserve">, tako da je prvo osposobljavanje djelatnika organizirano krajem mjeseca </w:t>
      </w:r>
      <w:r w:rsidR="00B61C6E">
        <w:rPr>
          <w:sz w:val="22"/>
          <w:szCs w:val="22"/>
        </w:rPr>
        <w:t>lipnja</w:t>
      </w:r>
      <w:r w:rsidR="00394A1D" w:rsidRPr="00B61C6E">
        <w:rPr>
          <w:sz w:val="22"/>
          <w:szCs w:val="22"/>
        </w:rPr>
        <w:t>,</w:t>
      </w:r>
      <w:r w:rsidR="008C61D4" w:rsidRPr="00B61C6E">
        <w:rPr>
          <w:sz w:val="22"/>
          <w:szCs w:val="22"/>
        </w:rPr>
        <w:t xml:space="preserve"> a obuhvatilo je Predavanje i vježbe iz „Pružanja prve pomoći“ koje je izvršeno od strane ovlaštenih instruktora Gradskog Crvenog križa Opatija</w:t>
      </w:r>
      <w:r w:rsidR="00F240E1" w:rsidRPr="00B61C6E">
        <w:rPr>
          <w:sz w:val="22"/>
          <w:szCs w:val="22"/>
        </w:rPr>
        <w:t>:</w:t>
      </w:r>
    </w:p>
    <w:p w14:paraId="23947212" w14:textId="77777777" w:rsidR="001A46C6" w:rsidRPr="00F240E1" w:rsidRDefault="001A46C6" w:rsidP="00BB4724">
      <w:pPr>
        <w:ind w:firstLine="426"/>
        <w:jc w:val="both"/>
        <w:rPr>
          <w:sz w:val="22"/>
          <w:szCs w:val="22"/>
        </w:rPr>
      </w:pPr>
    </w:p>
    <w:p w14:paraId="0148A56F" w14:textId="77777777" w:rsidR="002F2A1B" w:rsidRDefault="002F2A1B" w:rsidP="004E5085">
      <w:pPr>
        <w:pStyle w:val="Odlomakpopisa"/>
        <w:jc w:val="both"/>
        <w:rPr>
          <w:bCs/>
          <w:sz w:val="22"/>
          <w:szCs w:val="22"/>
        </w:rPr>
      </w:pPr>
    </w:p>
    <w:p w14:paraId="76B4FE6C" w14:textId="77777777" w:rsidR="00F240E1" w:rsidRPr="00F240E1" w:rsidRDefault="00F240E1" w:rsidP="00F240E1">
      <w:pPr>
        <w:tabs>
          <w:tab w:val="left" w:pos="851"/>
        </w:tabs>
        <w:ind w:left="540" w:firstLine="169"/>
        <w:jc w:val="both"/>
        <w:rPr>
          <w:sz w:val="22"/>
          <w:szCs w:val="22"/>
          <w:u w:val="single"/>
          <w:lang w:eastAsia="ar-SA"/>
        </w:rPr>
      </w:pPr>
      <w:r w:rsidRPr="00F240E1">
        <w:rPr>
          <w:sz w:val="22"/>
          <w:szCs w:val="22"/>
          <w:u w:val="single"/>
          <w:lang w:eastAsia="ar-SA"/>
        </w:rPr>
        <w:t>Sudjelovanje na vatrogasnim vježbama:</w:t>
      </w:r>
    </w:p>
    <w:p w14:paraId="189172AB" w14:textId="77777777" w:rsidR="00F240E1" w:rsidRPr="00F240E1" w:rsidRDefault="00F240E1" w:rsidP="004E5085">
      <w:pPr>
        <w:pStyle w:val="Odlomakpopisa"/>
        <w:jc w:val="both"/>
        <w:rPr>
          <w:bCs/>
          <w:sz w:val="22"/>
          <w:szCs w:val="22"/>
        </w:rPr>
      </w:pPr>
      <w:r w:rsidRPr="00F240E1">
        <w:rPr>
          <w:sz w:val="22"/>
          <w:szCs w:val="22"/>
        </w:rPr>
        <w:t>Ministarstvo obrazovanja preporučilo je obrazovnim ustanovama da sprovedu vježbu evakuacije u slučaju izvanrednog događaja, potresa. Na poziv ravnateljica OŠ “Drago Gervais“ Brešca, OŠ „Rikard Katalinić Jeretov“ Opatija i OŠ „Viktora Cara Emina“ Lovran da se uključimo i pomognemo pri educiranju i provođenju vježbi evakuacije sprovedene su vježbe evakuacije iz tih školskih objekata.</w:t>
      </w:r>
    </w:p>
    <w:p w14:paraId="1EE8C04C" w14:textId="77777777" w:rsidR="00F240E1" w:rsidRDefault="00F240E1" w:rsidP="004E5085">
      <w:pPr>
        <w:pStyle w:val="Odlomakpopisa"/>
        <w:jc w:val="both"/>
        <w:rPr>
          <w:bCs/>
          <w:sz w:val="22"/>
          <w:szCs w:val="22"/>
        </w:rPr>
      </w:pPr>
    </w:p>
    <w:p w14:paraId="6225E399" w14:textId="51649374" w:rsidR="00F240E1" w:rsidRPr="00F240E1" w:rsidRDefault="00F240E1" w:rsidP="002F2A1B">
      <w:pPr>
        <w:pStyle w:val="Odlomakpopisa"/>
        <w:numPr>
          <w:ilvl w:val="0"/>
          <w:numId w:val="38"/>
        </w:numPr>
        <w:rPr>
          <w:sz w:val="22"/>
          <w:szCs w:val="22"/>
        </w:rPr>
      </w:pPr>
      <w:r w:rsidRPr="00F240E1">
        <w:rPr>
          <w:sz w:val="22"/>
          <w:szCs w:val="22"/>
        </w:rPr>
        <w:t>27.</w:t>
      </w:r>
      <w:r w:rsidR="00903EF2">
        <w:rPr>
          <w:sz w:val="22"/>
          <w:szCs w:val="22"/>
        </w:rPr>
        <w:t xml:space="preserve"> </w:t>
      </w:r>
      <w:r w:rsidRPr="00F240E1">
        <w:rPr>
          <w:sz w:val="22"/>
          <w:szCs w:val="22"/>
        </w:rPr>
        <w:t xml:space="preserve">siječnja, vježbe evakuacije u slučaju potresa za učenike od 1 do 4 razreda u OŠ Brešca i PO Rupa - Lipa –  četiri vatrogasca i jedan pas, jedno vatrogasno vozilo </w:t>
      </w:r>
    </w:p>
    <w:p w14:paraId="62994311" w14:textId="1A799C9D" w:rsidR="00F240E1" w:rsidRPr="00F240E1" w:rsidRDefault="00F240E1" w:rsidP="002F2A1B">
      <w:pPr>
        <w:pStyle w:val="Odlomakpopisa"/>
        <w:numPr>
          <w:ilvl w:val="0"/>
          <w:numId w:val="38"/>
        </w:numPr>
        <w:rPr>
          <w:sz w:val="22"/>
          <w:szCs w:val="22"/>
        </w:rPr>
      </w:pPr>
      <w:r w:rsidRPr="00F240E1">
        <w:rPr>
          <w:sz w:val="22"/>
          <w:szCs w:val="22"/>
        </w:rPr>
        <w:t>28.</w:t>
      </w:r>
      <w:r w:rsidR="00903EF2">
        <w:rPr>
          <w:sz w:val="22"/>
          <w:szCs w:val="22"/>
        </w:rPr>
        <w:t xml:space="preserve"> </w:t>
      </w:r>
      <w:r w:rsidRPr="00F240E1">
        <w:rPr>
          <w:sz w:val="22"/>
          <w:szCs w:val="22"/>
        </w:rPr>
        <w:t>siječnja, u OŠ „Rikard Katalinić Jeretov“ Opatija provedeno učiteljicama zoom predavanje o postupcima i evakuaciji u slučaju potresa – jedan vatrogasac, jedno vatrogasna vozila</w:t>
      </w:r>
    </w:p>
    <w:p w14:paraId="2CAEBEE4" w14:textId="4679F3D9" w:rsidR="00F240E1" w:rsidRPr="00F240E1" w:rsidRDefault="00F240E1" w:rsidP="002F2A1B">
      <w:pPr>
        <w:pStyle w:val="Odlomakpopisa"/>
        <w:numPr>
          <w:ilvl w:val="0"/>
          <w:numId w:val="38"/>
        </w:numPr>
        <w:rPr>
          <w:sz w:val="22"/>
          <w:szCs w:val="22"/>
        </w:rPr>
      </w:pPr>
      <w:r w:rsidRPr="00F240E1">
        <w:rPr>
          <w:sz w:val="22"/>
          <w:szCs w:val="22"/>
        </w:rPr>
        <w:t>01.</w:t>
      </w:r>
      <w:r w:rsidR="00903EF2">
        <w:rPr>
          <w:sz w:val="22"/>
          <w:szCs w:val="22"/>
        </w:rPr>
        <w:t xml:space="preserve"> </w:t>
      </w:r>
      <w:r w:rsidRPr="00F240E1">
        <w:rPr>
          <w:sz w:val="22"/>
          <w:szCs w:val="22"/>
        </w:rPr>
        <w:t xml:space="preserve">veljače, vježbe evakuacije u slučaju potresa u OŠ „Rikard Katalinić Jeretov“ Opatija – vježbe u 09:00 i 14:00 sati – tri vatrogasca, jedno vatrogasna vozila </w:t>
      </w:r>
    </w:p>
    <w:p w14:paraId="46DDF0E4" w14:textId="4F8CAA3E" w:rsidR="00F240E1" w:rsidRPr="00F240E1" w:rsidRDefault="00F240E1" w:rsidP="002F2A1B">
      <w:pPr>
        <w:pStyle w:val="Odlomakpopisa"/>
        <w:numPr>
          <w:ilvl w:val="0"/>
          <w:numId w:val="38"/>
        </w:numPr>
        <w:rPr>
          <w:sz w:val="22"/>
          <w:szCs w:val="22"/>
        </w:rPr>
      </w:pPr>
      <w:r w:rsidRPr="00F240E1">
        <w:rPr>
          <w:sz w:val="22"/>
          <w:szCs w:val="22"/>
        </w:rPr>
        <w:t>02.</w:t>
      </w:r>
      <w:r w:rsidR="00903EF2">
        <w:rPr>
          <w:sz w:val="22"/>
          <w:szCs w:val="22"/>
        </w:rPr>
        <w:t xml:space="preserve"> </w:t>
      </w:r>
      <w:r w:rsidRPr="00F240E1">
        <w:rPr>
          <w:sz w:val="22"/>
          <w:szCs w:val="22"/>
        </w:rPr>
        <w:t xml:space="preserve">veljače, vježbe evakuacije u slučaju potresa u OŠ „Rikard Katalinić Jeretov“  Opatija, Volosko – tri vatrogasca, jedno vatrogasna vozila </w:t>
      </w:r>
    </w:p>
    <w:p w14:paraId="4B6F4048" w14:textId="626BE144" w:rsidR="00F240E1" w:rsidRPr="00F240E1" w:rsidRDefault="00F240E1" w:rsidP="002F2A1B">
      <w:pPr>
        <w:pStyle w:val="Odlomakpopisa"/>
        <w:numPr>
          <w:ilvl w:val="0"/>
          <w:numId w:val="38"/>
        </w:numPr>
        <w:rPr>
          <w:sz w:val="22"/>
          <w:szCs w:val="22"/>
        </w:rPr>
      </w:pPr>
      <w:r w:rsidRPr="00F240E1">
        <w:rPr>
          <w:sz w:val="22"/>
          <w:szCs w:val="22"/>
        </w:rPr>
        <w:t>26.</w:t>
      </w:r>
      <w:r w:rsidR="00903EF2">
        <w:rPr>
          <w:sz w:val="22"/>
          <w:szCs w:val="22"/>
        </w:rPr>
        <w:t xml:space="preserve"> </w:t>
      </w:r>
      <w:r w:rsidRPr="00F240E1">
        <w:rPr>
          <w:sz w:val="22"/>
          <w:szCs w:val="22"/>
        </w:rPr>
        <w:t>veljače, vježbe evakuacije u slučaju potresa za učenike od 5 do 8 razreda u OŠ Brešca –  četiri vatrogasca i jedan pas, jedno vatrogasno vozilo</w:t>
      </w:r>
    </w:p>
    <w:p w14:paraId="0601E1C0" w14:textId="5FADD840" w:rsidR="00F240E1" w:rsidRPr="00F240E1" w:rsidRDefault="00F240E1" w:rsidP="002F2A1B">
      <w:pPr>
        <w:pStyle w:val="Odlomakpopisa"/>
        <w:numPr>
          <w:ilvl w:val="0"/>
          <w:numId w:val="38"/>
        </w:numPr>
        <w:rPr>
          <w:sz w:val="22"/>
          <w:szCs w:val="22"/>
        </w:rPr>
      </w:pPr>
      <w:r w:rsidRPr="00F240E1">
        <w:rPr>
          <w:sz w:val="22"/>
          <w:szCs w:val="22"/>
        </w:rPr>
        <w:t>04.</w:t>
      </w:r>
      <w:r w:rsidR="00903EF2">
        <w:rPr>
          <w:sz w:val="22"/>
          <w:szCs w:val="22"/>
        </w:rPr>
        <w:t xml:space="preserve"> </w:t>
      </w:r>
      <w:r w:rsidRPr="00F240E1">
        <w:rPr>
          <w:sz w:val="22"/>
          <w:szCs w:val="22"/>
        </w:rPr>
        <w:t>ožujka, vježbe evakuacije u PŠ i DV Ičići i PŠ i DV Veprinac – tri vatrogasca i jedan pas, jedno vatrogasno vozilo</w:t>
      </w:r>
    </w:p>
    <w:p w14:paraId="113E4331" w14:textId="2B4DF454" w:rsidR="00F240E1" w:rsidRPr="00F240E1" w:rsidRDefault="00F240E1" w:rsidP="002F2A1B">
      <w:pPr>
        <w:pStyle w:val="Odlomakpopisa"/>
        <w:numPr>
          <w:ilvl w:val="0"/>
          <w:numId w:val="38"/>
        </w:numPr>
        <w:rPr>
          <w:sz w:val="22"/>
          <w:szCs w:val="22"/>
        </w:rPr>
      </w:pPr>
      <w:r w:rsidRPr="00F240E1">
        <w:rPr>
          <w:sz w:val="22"/>
          <w:szCs w:val="22"/>
        </w:rPr>
        <w:t>11.</w:t>
      </w:r>
      <w:r w:rsidR="00903EF2">
        <w:rPr>
          <w:sz w:val="22"/>
          <w:szCs w:val="22"/>
        </w:rPr>
        <w:t xml:space="preserve"> </w:t>
      </w:r>
      <w:r w:rsidRPr="00F240E1">
        <w:rPr>
          <w:sz w:val="22"/>
          <w:szCs w:val="22"/>
        </w:rPr>
        <w:t>ožujka, u OŠ „Viktora Cara Emina“ Lovran djelatnicima održano predavanje o postupcima i evakuaciji u slučaju potresa, radi epidemioloških mjera predavanje sprovedeno u dvije grupe (u 12:30  i 14:00 sati) – dva vatrogasac, jedno vatrogasna vozila</w:t>
      </w:r>
    </w:p>
    <w:p w14:paraId="1CA46A5F" w14:textId="68A315A0" w:rsidR="00F240E1" w:rsidRPr="00F240E1" w:rsidRDefault="00F240E1" w:rsidP="002F2A1B">
      <w:pPr>
        <w:pStyle w:val="Odlomakpopisa"/>
        <w:numPr>
          <w:ilvl w:val="0"/>
          <w:numId w:val="38"/>
        </w:numPr>
        <w:rPr>
          <w:sz w:val="22"/>
          <w:szCs w:val="22"/>
        </w:rPr>
      </w:pPr>
      <w:r w:rsidRPr="00F240E1">
        <w:rPr>
          <w:sz w:val="22"/>
          <w:szCs w:val="22"/>
        </w:rPr>
        <w:t>12.</w:t>
      </w:r>
      <w:r w:rsidR="00903EF2">
        <w:rPr>
          <w:sz w:val="22"/>
          <w:szCs w:val="22"/>
        </w:rPr>
        <w:t xml:space="preserve"> </w:t>
      </w:r>
      <w:r w:rsidRPr="00F240E1">
        <w:rPr>
          <w:sz w:val="22"/>
          <w:szCs w:val="22"/>
        </w:rPr>
        <w:t>ožujka, u PŠ „Eugen Kumičić“ Mošćenička Draga djelatnicima održano predavanje o postupcima i evakuaciji u slučaju potresa – dva vatrogasac, jedno vatrogasna vozila</w:t>
      </w:r>
    </w:p>
    <w:p w14:paraId="6A91817F" w14:textId="53819688" w:rsidR="00F240E1" w:rsidRPr="00F240E1" w:rsidRDefault="00F240E1" w:rsidP="002F2A1B">
      <w:pPr>
        <w:pStyle w:val="Odlomakpopisa"/>
        <w:numPr>
          <w:ilvl w:val="0"/>
          <w:numId w:val="38"/>
        </w:numPr>
        <w:rPr>
          <w:sz w:val="22"/>
          <w:szCs w:val="22"/>
        </w:rPr>
      </w:pPr>
      <w:r w:rsidRPr="00F240E1">
        <w:rPr>
          <w:sz w:val="22"/>
          <w:szCs w:val="22"/>
        </w:rPr>
        <w:t>17.</w:t>
      </w:r>
      <w:r w:rsidR="00903EF2">
        <w:rPr>
          <w:sz w:val="22"/>
          <w:szCs w:val="22"/>
        </w:rPr>
        <w:t xml:space="preserve"> </w:t>
      </w:r>
      <w:r w:rsidRPr="00F240E1">
        <w:rPr>
          <w:sz w:val="22"/>
          <w:szCs w:val="22"/>
        </w:rPr>
        <w:t>ožujka, vježba evakuacije u OŠ „Viktora Cara Emina“ Lovran –  šest vatrogasaca i dva vatrogasna vozilo</w:t>
      </w:r>
    </w:p>
    <w:p w14:paraId="6B21CDCF" w14:textId="5C36D743" w:rsidR="00F240E1" w:rsidRPr="00F240E1" w:rsidRDefault="00F240E1" w:rsidP="002F2A1B">
      <w:pPr>
        <w:pStyle w:val="Odlomakpopisa"/>
        <w:numPr>
          <w:ilvl w:val="0"/>
          <w:numId w:val="38"/>
        </w:numPr>
        <w:rPr>
          <w:sz w:val="22"/>
          <w:szCs w:val="22"/>
        </w:rPr>
      </w:pPr>
      <w:r w:rsidRPr="00F240E1">
        <w:rPr>
          <w:sz w:val="22"/>
          <w:szCs w:val="22"/>
        </w:rPr>
        <w:t>18.</w:t>
      </w:r>
      <w:r w:rsidR="00903EF2">
        <w:rPr>
          <w:sz w:val="22"/>
          <w:szCs w:val="22"/>
        </w:rPr>
        <w:t xml:space="preserve"> </w:t>
      </w:r>
      <w:r w:rsidRPr="00F240E1">
        <w:rPr>
          <w:sz w:val="22"/>
          <w:szCs w:val="22"/>
        </w:rPr>
        <w:t>ožujka, vježba evakuacije u PŠ „Eugen Kumičić“ Mošćenička Draga –  šest vatrogasaca i dva vatrogasna vozilo</w:t>
      </w:r>
    </w:p>
    <w:p w14:paraId="0AE174E4" w14:textId="77777777" w:rsidR="00F240E1" w:rsidRPr="00BB4E55" w:rsidRDefault="00F240E1" w:rsidP="002F2A1B">
      <w:pPr>
        <w:pStyle w:val="Odlomakpopisa"/>
        <w:jc w:val="both"/>
        <w:rPr>
          <w:bCs/>
          <w:sz w:val="22"/>
          <w:szCs w:val="22"/>
        </w:rPr>
      </w:pPr>
    </w:p>
    <w:p w14:paraId="064DF785" w14:textId="77777777" w:rsidR="007A5735" w:rsidRPr="00435F84" w:rsidRDefault="007A5735" w:rsidP="00285A79">
      <w:pPr>
        <w:tabs>
          <w:tab w:val="left" w:pos="851"/>
        </w:tabs>
        <w:jc w:val="both"/>
        <w:rPr>
          <w:color w:val="FF0000"/>
          <w:sz w:val="22"/>
          <w:szCs w:val="22"/>
          <w:lang w:eastAsia="ar-SA"/>
        </w:rPr>
      </w:pPr>
    </w:p>
    <w:p w14:paraId="781D4EA1" w14:textId="77777777" w:rsidR="007A5735" w:rsidRPr="000052E0" w:rsidRDefault="007A5735" w:rsidP="00285A79">
      <w:pPr>
        <w:ind w:firstLine="567"/>
        <w:jc w:val="both"/>
        <w:rPr>
          <w:sz w:val="22"/>
          <w:szCs w:val="22"/>
          <w:u w:val="single"/>
        </w:rPr>
      </w:pPr>
      <w:bookmarkStart w:id="0" w:name="_Hlk75348573"/>
      <w:r w:rsidRPr="000052E0">
        <w:rPr>
          <w:sz w:val="22"/>
          <w:szCs w:val="22"/>
          <w:u w:val="single"/>
        </w:rPr>
        <w:t>Sudjelovanje na ronilačkim vježbama i eko akcijama:</w:t>
      </w:r>
    </w:p>
    <w:p w14:paraId="175E61DD" w14:textId="1C467BE6" w:rsidR="007A5735" w:rsidRDefault="00B710CC" w:rsidP="00B94337">
      <w:pPr>
        <w:pStyle w:val="Odlomakpopisa"/>
        <w:numPr>
          <w:ilvl w:val="0"/>
          <w:numId w:val="39"/>
        </w:numPr>
        <w:rPr>
          <w:sz w:val="22"/>
          <w:szCs w:val="22"/>
        </w:rPr>
      </w:pPr>
      <w:r w:rsidRPr="00B710CC">
        <w:rPr>
          <w:sz w:val="22"/>
          <w:szCs w:val="22"/>
        </w:rPr>
        <w:t>20. svibnja</w:t>
      </w:r>
      <w:r w:rsidR="007A5735" w:rsidRPr="00B710CC">
        <w:rPr>
          <w:sz w:val="22"/>
          <w:szCs w:val="22"/>
        </w:rPr>
        <w:t xml:space="preserve">, </w:t>
      </w:r>
      <w:r w:rsidRPr="00B710CC">
        <w:rPr>
          <w:sz w:val="22"/>
          <w:szCs w:val="22"/>
          <w:lang w:eastAsia="hr-HR"/>
        </w:rPr>
        <w:t xml:space="preserve">stažni uron na lokaciji riječkog lukobrana na potonulom brodu „Sigrid“ </w:t>
      </w:r>
      <w:r w:rsidR="007A5735" w:rsidRPr="00B710CC">
        <w:rPr>
          <w:sz w:val="22"/>
          <w:szCs w:val="22"/>
        </w:rPr>
        <w:t xml:space="preserve">– </w:t>
      </w:r>
      <w:r w:rsidR="00903EF2">
        <w:rPr>
          <w:sz w:val="22"/>
          <w:szCs w:val="22"/>
        </w:rPr>
        <w:t xml:space="preserve">pet </w:t>
      </w:r>
      <w:r w:rsidR="007A5735" w:rsidRPr="00B710CC">
        <w:rPr>
          <w:sz w:val="22"/>
          <w:szCs w:val="22"/>
        </w:rPr>
        <w:t xml:space="preserve">vatrogasca, </w:t>
      </w:r>
      <w:r w:rsidRPr="00B710CC">
        <w:rPr>
          <w:sz w:val="22"/>
          <w:szCs w:val="22"/>
        </w:rPr>
        <w:t>vatrogasno plovilo</w:t>
      </w:r>
      <w:r w:rsidR="007A5735" w:rsidRPr="00B710CC">
        <w:rPr>
          <w:sz w:val="22"/>
          <w:szCs w:val="22"/>
        </w:rPr>
        <w:t xml:space="preserve"> vozilo</w:t>
      </w:r>
    </w:p>
    <w:p w14:paraId="773F565C" w14:textId="7DEE2919" w:rsidR="00437521" w:rsidRPr="008C61D4" w:rsidRDefault="00B710CC" w:rsidP="008C61D4">
      <w:pPr>
        <w:pStyle w:val="Odlomakpopisa"/>
        <w:numPr>
          <w:ilvl w:val="0"/>
          <w:numId w:val="39"/>
        </w:numPr>
        <w:rPr>
          <w:sz w:val="22"/>
          <w:szCs w:val="22"/>
        </w:rPr>
      </w:pPr>
      <w:r w:rsidRPr="00B710CC">
        <w:rPr>
          <w:sz w:val="22"/>
          <w:szCs w:val="22"/>
        </w:rPr>
        <w:t xml:space="preserve">29. svibnja, </w:t>
      </w:r>
      <w:r w:rsidRPr="00B710CC">
        <w:rPr>
          <w:sz w:val="22"/>
          <w:szCs w:val="22"/>
          <w:lang w:eastAsia="hr-HR"/>
        </w:rPr>
        <w:t xml:space="preserve">eko-akcija čišćenja podmorja  ispred plaže „Bivio“  u Rijeci, </w:t>
      </w:r>
      <w:r w:rsidR="00903EF2">
        <w:rPr>
          <w:sz w:val="22"/>
          <w:szCs w:val="22"/>
          <w:lang w:eastAsia="hr-HR"/>
        </w:rPr>
        <w:t>dva</w:t>
      </w:r>
      <w:r w:rsidRPr="00B710CC">
        <w:rPr>
          <w:sz w:val="22"/>
          <w:szCs w:val="22"/>
          <w:lang w:eastAsia="hr-HR"/>
        </w:rPr>
        <w:t xml:space="preserve"> vatrogasca, jedno vatrogasno vozilo</w:t>
      </w:r>
    </w:p>
    <w:p w14:paraId="2C8388DC" w14:textId="76D050D2" w:rsidR="00437521" w:rsidRPr="00437521" w:rsidRDefault="00437521" w:rsidP="00437521">
      <w:pPr>
        <w:pStyle w:val="Odlomakpopisa"/>
        <w:numPr>
          <w:ilvl w:val="0"/>
          <w:numId w:val="39"/>
        </w:numPr>
        <w:rPr>
          <w:color w:val="FF0000"/>
          <w:sz w:val="22"/>
          <w:szCs w:val="22"/>
        </w:rPr>
      </w:pPr>
      <w:r w:rsidRPr="00437521">
        <w:rPr>
          <w:sz w:val="22"/>
          <w:szCs w:val="22"/>
          <w:lang w:eastAsia="hr-HR"/>
        </w:rPr>
        <w:t xml:space="preserve">05. lipnja, eko-akcija „27. Eko Kostrena 2021.“, </w:t>
      </w:r>
      <w:r>
        <w:rPr>
          <w:sz w:val="22"/>
          <w:szCs w:val="22"/>
          <w:lang w:eastAsia="hr-HR"/>
        </w:rPr>
        <w:t>dva</w:t>
      </w:r>
      <w:r w:rsidRPr="00437521">
        <w:rPr>
          <w:sz w:val="22"/>
          <w:szCs w:val="22"/>
          <w:lang w:eastAsia="hr-HR"/>
        </w:rPr>
        <w:t xml:space="preserve"> vatrogasca, jedno vatrogasno vozilo</w:t>
      </w:r>
    </w:p>
    <w:p w14:paraId="4D26315E" w14:textId="77777777" w:rsidR="00437521" w:rsidRDefault="00437521" w:rsidP="00437521">
      <w:pPr>
        <w:pStyle w:val="Odlomakpopisa"/>
        <w:numPr>
          <w:ilvl w:val="0"/>
          <w:numId w:val="41"/>
        </w:numPr>
        <w:jc w:val="both"/>
        <w:rPr>
          <w:sz w:val="22"/>
          <w:szCs w:val="22"/>
        </w:rPr>
      </w:pPr>
      <w:r w:rsidRPr="007B7E59">
        <w:rPr>
          <w:sz w:val="22"/>
          <w:szCs w:val="22"/>
          <w:lang w:eastAsia="hr-HR"/>
        </w:rPr>
        <w:t>11. lipnja, akcij</w:t>
      </w:r>
      <w:r>
        <w:rPr>
          <w:sz w:val="22"/>
          <w:szCs w:val="22"/>
          <w:lang w:eastAsia="hr-HR"/>
        </w:rPr>
        <w:t>a</w:t>
      </w:r>
      <w:r w:rsidRPr="007B7E59">
        <w:rPr>
          <w:sz w:val="22"/>
          <w:szCs w:val="22"/>
          <w:lang w:eastAsia="hr-HR"/>
        </w:rPr>
        <w:t xml:space="preserve"> „Čisto more i obala 2021.“</w:t>
      </w:r>
      <w:r>
        <w:rPr>
          <w:sz w:val="22"/>
          <w:szCs w:val="22"/>
          <w:lang w:eastAsia="hr-HR"/>
        </w:rPr>
        <w:t xml:space="preserve">, </w:t>
      </w:r>
      <w:r w:rsidRPr="007B7E59">
        <w:rPr>
          <w:sz w:val="22"/>
          <w:szCs w:val="22"/>
          <w:lang w:eastAsia="hr-HR"/>
        </w:rPr>
        <w:t>područj</w:t>
      </w:r>
      <w:r>
        <w:rPr>
          <w:sz w:val="22"/>
          <w:szCs w:val="22"/>
          <w:lang w:eastAsia="hr-HR"/>
        </w:rPr>
        <w:t>e</w:t>
      </w:r>
      <w:r w:rsidRPr="007B7E59">
        <w:rPr>
          <w:sz w:val="22"/>
          <w:szCs w:val="22"/>
          <w:lang w:eastAsia="hr-HR"/>
        </w:rPr>
        <w:t xml:space="preserve"> Općine Omišalj (akvatorij otoka Sv. Marko i okolnih uvala), tri vatrogasca, vatrogasno plovilo</w:t>
      </w:r>
    </w:p>
    <w:p w14:paraId="4D40CDFF" w14:textId="77777777" w:rsidR="00437521" w:rsidRPr="007B7E59" w:rsidRDefault="00437521" w:rsidP="00437521">
      <w:pPr>
        <w:pStyle w:val="Odlomakpopisa"/>
        <w:numPr>
          <w:ilvl w:val="0"/>
          <w:numId w:val="41"/>
        </w:numPr>
        <w:jc w:val="both"/>
        <w:rPr>
          <w:sz w:val="22"/>
          <w:szCs w:val="22"/>
        </w:rPr>
      </w:pPr>
      <w:r w:rsidRPr="007B7E59">
        <w:rPr>
          <w:sz w:val="22"/>
          <w:szCs w:val="22"/>
        </w:rPr>
        <w:t xml:space="preserve">19. lipnja, </w:t>
      </w:r>
      <w:r w:rsidRPr="007B7E59">
        <w:rPr>
          <w:sz w:val="22"/>
          <w:szCs w:val="22"/>
          <w:lang w:eastAsia="hr-HR"/>
        </w:rPr>
        <w:t>akcij</w:t>
      </w:r>
      <w:r>
        <w:rPr>
          <w:sz w:val="22"/>
          <w:szCs w:val="22"/>
          <w:lang w:eastAsia="hr-HR"/>
        </w:rPr>
        <w:t>a</w:t>
      </w:r>
      <w:r w:rsidRPr="007B7E59">
        <w:rPr>
          <w:sz w:val="22"/>
          <w:szCs w:val="22"/>
          <w:lang w:eastAsia="hr-HR"/>
        </w:rPr>
        <w:t xml:space="preserve"> u </w:t>
      </w:r>
      <w:r>
        <w:rPr>
          <w:sz w:val="22"/>
          <w:szCs w:val="22"/>
          <w:lang w:eastAsia="hr-HR"/>
        </w:rPr>
        <w:t>L</w:t>
      </w:r>
      <w:r w:rsidRPr="007B7E59">
        <w:rPr>
          <w:sz w:val="22"/>
          <w:szCs w:val="22"/>
          <w:lang w:eastAsia="hr-HR"/>
        </w:rPr>
        <w:t>uci Rijeka (dio projekta naziva „More spaja“), u organizaciji Udruge specijalne policije iz domovinskog rata „Ajkula“</w:t>
      </w:r>
      <w:r>
        <w:rPr>
          <w:sz w:val="22"/>
          <w:szCs w:val="22"/>
          <w:lang w:eastAsia="hr-HR"/>
        </w:rPr>
        <w:t>, dva vatrogasca, jedno vozilo</w:t>
      </w:r>
    </w:p>
    <w:p w14:paraId="4A2B8A3A" w14:textId="77777777" w:rsidR="00437521" w:rsidRPr="007B7E59" w:rsidRDefault="00437521" w:rsidP="00437521">
      <w:pPr>
        <w:jc w:val="both"/>
        <w:rPr>
          <w:color w:val="FF0000"/>
          <w:sz w:val="22"/>
          <w:szCs w:val="22"/>
        </w:rPr>
      </w:pPr>
    </w:p>
    <w:bookmarkEnd w:id="0"/>
    <w:p w14:paraId="4D76DBD3" w14:textId="77777777" w:rsidR="007A5735" w:rsidRPr="00435F84" w:rsidRDefault="007A5735" w:rsidP="00285A79">
      <w:pPr>
        <w:jc w:val="both"/>
        <w:rPr>
          <w:color w:val="FF0000"/>
          <w:sz w:val="22"/>
          <w:szCs w:val="22"/>
        </w:rPr>
      </w:pPr>
    </w:p>
    <w:p w14:paraId="63DC023F" w14:textId="77777777" w:rsidR="007A5735" w:rsidRPr="000052E0" w:rsidRDefault="007A5735" w:rsidP="00285A79">
      <w:pPr>
        <w:ind w:firstLine="567"/>
        <w:jc w:val="both"/>
        <w:rPr>
          <w:sz w:val="22"/>
          <w:szCs w:val="22"/>
          <w:u w:val="single"/>
        </w:rPr>
      </w:pPr>
      <w:r w:rsidRPr="000052E0">
        <w:rPr>
          <w:sz w:val="22"/>
          <w:szCs w:val="22"/>
          <w:u w:val="single"/>
        </w:rPr>
        <w:t>Osiguranja manifestacija:</w:t>
      </w:r>
    </w:p>
    <w:p w14:paraId="0A4F0780" w14:textId="77777777" w:rsidR="00DE66B1" w:rsidRPr="00DE66B1" w:rsidRDefault="00DE66B1" w:rsidP="00B94337">
      <w:pPr>
        <w:pStyle w:val="Odlomakpopisa"/>
        <w:numPr>
          <w:ilvl w:val="1"/>
          <w:numId w:val="11"/>
        </w:numPr>
        <w:ind w:left="709" w:hanging="283"/>
        <w:contextualSpacing w:val="0"/>
        <w:jc w:val="both"/>
        <w:rPr>
          <w:sz w:val="22"/>
          <w:szCs w:val="22"/>
        </w:rPr>
      </w:pPr>
      <w:r w:rsidRPr="00DE66B1">
        <w:rPr>
          <w:sz w:val="22"/>
          <w:szCs w:val="22"/>
          <w:lang w:val="pl-PL"/>
        </w:rPr>
        <w:t xml:space="preserve">12. i 13. veljače, </w:t>
      </w:r>
      <w:r w:rsidRPr="00DE66B1">
        <w:rPr>
          <w:sz w:val="22"/>
          <w:szCs w:val="22"/>
        </w:rPr>
        <w:t>osiguranje Dora 2021. u Sportskoj dvorani Marino Cvetković Opatija, pet vatrogasaca, jedno vatrogasno vozilo</w:t>
      </w:r>
    </w:p>
    <w:p w14:paraId="14DF8076" w14:textId="320532AC" w:rsidR="00F240E1" w:rsidRDefault="00F240E1" w:rsidP="007A5735">
      <w:pPr>
        <w:jc w:val="both"/>
        <w:rPr>
          <w:rFonts w:eastAsiaTheme="minorHAnsi"/>
          <w:color w:val="FF0000"/>
          <w:sz w:val="22"/>
          <w:szCs w:val="22"/>
        </w:rPr>
      </w:pPr>
    </w:p>
    <w:p w14:paraId="0C75B9D8" w14:textId="77777777" w:rsidR="00BF428E" w:rsidRDefault="00BF428E" w:rsidP="007A5735">
      <w:pPr>
        <w:jc w:val="both"/>
        <w:rPr>
          <w:rFonts w:eastAsiaTheme="minorHAnsi"/>
          <w:color w:val="FF0000"/>
          <w:sz w:val="22"/>
          <w:szCs w:val="22"/>
        </w:rPr>
      </w:pPr>
    </w:p>
    <w:p w14:paraId="5D4FE2DE" w14:textId="77777777" w:rsidR="00F240E1" w:rsidRPr="00435F84" w:rsidRDefault="00F240E1" w:rsidP="007A5735">
      <w:pPr>
        <w:jc w:val="both"/>
        <w:rPr>
          <w:b/>
          <w:color w:val="FF0000"/>
          <w:sz w:val="22"/>
          <w:szCs w:val="22"/>
          <w:lang w:val="it-IT"/>
        </w:rPr>
      </w:pPr>
    </w:p>
    <w:p w14:paraId="5CBF3ABC" w14:textId="77777777" w:rsidR="007A5735" w:rsidRPr="000052E0" w:rsidRDefault="007A5735" w:rsidP="007A5735">
      <w:pPr>
        <w:jc w:val="both"/>
        <w:rPr>
          <w:b/>
          <w:sz w:val="22"/>
          <w:szCs w:val="22"/>
          <w:u w:val="single"/>
          <w:lang w:val="it-IT"/>
        </w:rPr>
      </w:pPr>
      <w:r w:rsidRPr="000052E0">
        <w:rPr>
          <w:b/>
          <w:sz w:val="22"/>
          <w:szCs w:val="22"/>
          <w:u w:val="single"/>
          <w:lang w:val="it-IT"/>
        </w:rPr>
        <w:t>Vatrogasne intervencije:</w:t>
      </w:r>
    </w:p>
    <w:p w14:paraId="6319AF18" w14:textId="77777777" w:rsidR="00BF428E" w:rsidRDefault="00BF428E" w:rsidP="007A5735">
      <w:pPr>
        <w:jc w:val="both"/>
        <w:rPr>
          <w:rFonts w:eastAsia="Calibri"/>
          <w:sz w:val="22"/>
          <w:szCs w:val="22"/>
        </w:rPr>
      </w:pPr>
    </w:p>
    <w:p w14:paraId="2F3D2134" w14:textId="1B674047" w:rsidR="007A5735" w:rsidRPr="003D4EAB" w:rsidRDefault="007A5735" w:rsidP="007A5735">
      <w:pPr>
        <w:jc w:val="both"/>
        <w:rPr>
          <w:b/>
          <w:sz w:val="22"/>
          <w:szCs w:val="22"/>
          <w:lang w:val="it-IT"/>
        </w:rPr>
      </w:pPr>
      <w:r w:rsidRPr="00BE142C">
        <w:rPr>
          <w:rFonts w:eastAsia="Calibri"/>
          <w:sz w:val="22"/>
          <w:szCs w:val="22"/>
        </w:rPr>
        <w:t>Javna vatrogasna</w:t>
      </w:r>
      <w:r w:rsidRPr="00BE142C">
        <w:rPr>
          <w:rFonts w:ascii="Times-NewRoman" w:eastAsia="Calibri" w:hAnsi="Times-NewRoman"/>
          <w:sz w:val="22"/>
          <w:szCs w:val="22"/>
        </w:rPr>
        <w:t xml:space="preserve"> postrojba Opatija  u razdoblju od 01. siječnja 202</w:t>
      </w:r>
      <w:r w:rsidR="00606702" w:rsidRPr="00BE142C">
        <w:rPr>
          <w:rFonts w:ascii="Times-NewRoman" w:eastAsia="Calibri" w:hAnsi="Times-NewRoman"/>
          <w:sz w:val="22"/>
          <w:szCs w:val="22"/>
        </w:rPr>
        <w:t>1</w:t>
      </w:r>
      <w:r w:rsidRPr="00BE142C">
        <w:rPr>
          <w:rFonts w:ascii="Times-NewRoman" w:eastAsia="Calibri" w:hAnsi="Times-NewRoman"/>
          <w:sz w:val="22"/>
          <w:szCs w:val="22"/>
        </w:rPr>
        <w:t xml:space="preserve">. do </w:t>
      </w:r>
      <w:r w:rsidR="00C57C50" w:rsidRPr="00B61C6E">
        <w:rPr>
          <w:rFonts w:ascii="Times-NewRoman" w:eastAsia="Calibri" w:hAnsi="Times-NewRoman"/>
          <w:sz w:val="22"/>
          <w:szCs w:val="22"/>
        </w:rPr>
        <w:t>30</w:t>
      </w:r>
      <w:r w:rsidRPr="00B61C6E">
        <w:rPr>
          <w:rFonts w:ascii="Times-NewRoman" w:eastAsia="Calibri" w:hAnsi="Times-NewRoman"/>
          <w:sz w:val="22"/>
          <w:szCs w:val="22"/>
        </w:rPr>
        <w:t>. lipnja</w:t>
      </w:r>
      <w:r w:rsidRPr="00BE142C">
        <w:rPr>
          <w:rFonts w:ascii="Times-NewRoman" w:eastAsia="Calibri" w:hAnsi="Times-NewRoman"/>
          <w:sz w:val="22"/>
          <w:szCs w:val="22"/>
        </w:rPr>
        <w:t xml:space="preserve"> 202</w:t>
      </w:r>
      <w:r w:rsidR="00606702" w:rsidRPr="00BE142C">
        <w:rPr>
          <w:rFonts w:ascii="Times-NewRoman" w:eastAsia="Calibri" w:hAnsi="Times-NewRoman"/>
          <w:sz w:val="22"/>
          <w:szCs w:val="22"/>
        </w:rPr>
        <w:t>1</w:t>
      </w:r>
      <w:r w:rsidRPr="00BE142C">
        <w:rPr>
          <w:rFonts w:ascii="Times-NewRoman" w:eastAsia="Calibri" w:hAnsi="Times-NewRoman"/>
          <w:sz w:val="22"/>
          <w:szCs w:val="22"/>
        </w:rPr>
        <w:t xml:space="preserve">. godine imala je </w:t>
      </w:r>
      <w:r w:rsidR="00BB718B">
        <w:rPr>
          <w:rFonts w:ascii="Times-NewRoman" w:eastAsia="Calibri" w:hAnsi="Times-NewRoman"/>
          <w:sz w:val="22"/>
          <w:szCs w:val="22"/>
        </w:rPr>
        <w:t>118</w:t>
      </w:r>
      <w:r w:rsidRPr="00BE142C">
        <w:rPr>
          <w:rFonts w:ascii="Times-NewRoman" w:eastAsia="Calibri" w:hAnsi="Times-NewRoman"/>
          <w:sz w:val="22"/>
          <w:szCs w:val="22"/>
        </w:rPr>
        <w:t xml:space="preserve"> intervencij</w:t>
      </w:r>
      <w:r w:rsidR="00BE142C" w:rsidRPr="00BE142C">
        <w:rPr>
          <w:rFonts w:ascii="Times-NewRoman" w:eastAsia="Calibri" w:hAnsi="Times-NewRoman"/>
          <w:sz w:val="22"/>
          <w:szCs w:val="22"/>
        </w:rPr>
        <w:t>e.</w:t>
      </w:r>
      <w:r w:rsidRPr="00435F84">
        <w:rPr>
          <w:rFonts w:ascii="Times-NewRoman" w:eastAsia="Calibri" w:hAnsi="Times-NewRoman"/>
          <w:color w:val="FF0000"/>
          <w:sz w:val="22"/>
          <w:szCs w:val="22"/>
        </w:rPr>
        <w:t xml:space="preserve"> </w:t>
      </w:r>
      <w:r w:rsidRPr="003D4EAB">
        <w:rPr>
          <w:sz w:val="22"/>
          <w:szCs w:val="22"/>
        </w:rPr>
        <w:t>Od toga najveći</w:t>
      </w:r>
      <w:r w:rsidR="00BE142C" w:rsidRPr="003D4EAB">
        <w:rPr>
          <w:sz w:val="22"/>
          <w:szCs w:val="22"/>
        </w:rPr>
        <w:t xml:space="preserve"> broj intervencija ostvaren je </w:t>
      </w:r>
      <w:r w:rsidRPr="003D4EAB">
        <w:rPr>
          <w:sz w:val="22"/>
          <w:szCs w:val="22"/>
        </w:rPr>
        <w:t xml:space="preserve">u mjesecu </w:t>
      </w:r>
      <w:r w:rsidR="00BB718B">
        <w:rPr>
          <w:sz w:val="22"/>
          <w:szCs w:val="22"/>
        </w:rPr>
        <w:t>lipnju trideset i tri intervencije</w:t>
      </w:r>
      <w:r w:rsidR="00BE142C" w:rsidRPr="003D4EAB">
        <w:rPr>
          <w:sz w:val="22"/>
          <w:szCs w:val="22"/>
        </w:rPr>
        <w:t>.</w:t>
      </w:r>
    </w:p>
    <w:p w14:paraId="572F98BD" w14:textId="0CAA28A9" w:rsidR="00AE6D5C" w:rsidRPr="00DD5B51" w:rsidRDefault="007A5735" w:rsidP="00C755FC">
      <w:pPr>
        <w:spacing w:after="200"/>
        <w:jc w:val="both"/>
        <w:rPr>
          <w:color w:val="000000" w:themeColor="text1"/>
          <w:sz w:val="22"/>
          <w:szCs w:val="22"/>
        </w:rPr>
      </w:pPr>
      <w:r w:rsidRPr="003D4EAB">
        <w:rPr>
          <w:sz w:val="22"/>
          <w:szCs w:val="22"/>
        </w:rPr>
        <w:t xml:space="preserve">Sagledavajući cjelokupno područje djelovanja Javne vatrogasne postrojbe Opatija po jedinicama lokalne samouprave osnivača postrojbe najviše intervencija dogodilo se na području Grada Opatije - </w:t>
      </w:r>
      <w:r w:rsidR="00BB718B">
        <w:rPr>
          <w:sz w:val="22"/>
          <w:szCs w:val="22"/>
        </w:rPr>
        <w:t>66</w:t>
      </w:r>
      <w:r w:rsidRPr="003D4EAB">
        <w:rPr>
          <w:sz w:val="22"/>
          <w:szCs w:val="22"/>
        </w:rPr>
        <w:t>, nakon kojeg slijedi područje Općine Matulji s</w:t>
      </w:r>
      <w:r w:rsidR="00BE142C" w:rsidRPr="003D4EAB">
        <w:rPr>
          <w:sz w:val="22"/>
          <w:szCs w:val="22"/>
        </w:rPr>
        <w:t xml:space="preserve"> </w:t>
      </w:r>
      <w:r w:rsidR="00BB718B">
        <w:rPr>
          <w:sz w:val="22"/>
          <w:szCs w:val="22"/>
        </w:rPr>
        <w:t>38</w:t>
      </w:r>
      <w:r w:rsidRPr="003D4EAB">
        <w:rPr>
          <w:sz w:val="22"/>
          <w:szCs w:val="22"/>
        </w:rPr>
        <w:t xml:space="preserve"> intervencij</w:t>
      </w:r>
      <w:r w:rsidR="00BE142C" w:rsidRPr="003D4EAB">
        <w:rPr>
          <w:sz w:val="22"/>
          <w:szCs w:val="22"/>
        </w:rPr>
        <w:t>a</w:t>
      </w:r>
      <w:r w:rsidRPr="003D4EAB">
        <w:rPr>
          <w:sz w:val="22"/>
          <w:szCs w:val="22"/>
        </w:rPr>
        <w:t xml:space="preserve">, a nakon njih Lovran s </w:t>
      </w:r>
      <w:r w:rsidR="00BE142C" w:rsidRPr="003D4EAB">
        <w:rPr>
          <w:sz w:val="22"/>
          <w:szCs w:val="22"/>
        </w:rPr>
        <w:t>1</w:t>
      </w:r>
      <w:r w:rsidR="00BB718B">
        <w:rPr>
          <w:sz w:val="22"/>
          <w:szCs w:val="22"/>
        </w:rPr>
        <w:t>3</w:t>
      </w:r>
      <w:r w:rsidRPr="003D4EAB">
        <w:rPr>
          <w:sz w:val="22"/>
          <w:szCs w:val="22"/>
        </w:rPr>
        <w:t>, odnosno Moš</w:t>
      </w:r>
      <w:r w:rsidR="0079397F" w:rsidRPr="003D4EAB">
        <w:rPr>
          <w:sz w:val="22"/>
          <w:szCs w:val="22"/>
        </w:rPr>
        <w:t>ć</w:t>
      </w:r>
      <w:r w:rsidRPr="003D4EAB">
        <w:rPr>
          <w:sz w:val="22"/>
          <w:szCs w:val="22"/>
        </w:rPr>
        <w:t>enička Draga s</w:t>
      </w:r>
      <w:r w:rsidR="0058623E" w:rsidRPr="003D4EAB">
        <w:rPr>
          <w:sz w:val="22"/>
          <w:szCs w:val="22"/>
        </w:rPr>
        <w:t>a</w:t>
      </w:r>
      <w:r w:rsidRPr="003D4EAB">
        <w:rPr>
          <w:sz w:val="22"/>
          <w:szCs w:val="22"/>
        </w:rPr>
        <w:t xml:space="preserve"> </w:t>
      </w:r>
      <w:r w:rsidR="00BB718B">
        <w:rPr>
          <w:sz w:val="22"/>
          <w:szCs w:val="22"/>
        </w:rPr>
        <w:t>8</w:t>
      </w:r>
      <w:r w:rsidRPr="003D4EAB">
        <w:rPr>
          <w:sz w:val="22"/>
          <w:szCs w:val="22"/>
        </w:rPr>
        <w:t xml:space="preserve"> intervencija.</w:t>
      </w:r>
      <w:r w:rsidR="00DD5B51" w:rsidRPr="00DD5B51">
        <w:rPr>
          <w:color w:val="FF0000"/>
          <w:sz w:val="22"/>
          <w:szCs w:val="22"/>
        </w:rPr>
        <w:t xml:space="preserve"> </w:t>
      </w:r>
      <w:r w:rsidR="00DD5B51" w:rsidRPr="00DD5B51">
        <w:rPr>
          <w:color w:val="000000" w:themeColor="text1"/>
          <w:sz w:val="22"/>
          <w:szCs w:val="22"/>
        </w:rPr>
        <w:t xml:space="preserve">Promatrajući učešće svakog područja u ukupnim intervencijama, isto bi iznosilo: Grad Opatija 52,0%, Općina Matulji 29,9%, Općina Lovran 10,2 %, Općina Mošćenička Draga 6,3 % i ostale/ ispomoć 1,6% </w:t>
      </w:r>
      <w:r w:rsidRPr="00DD5B51">
        <w:rPr>
          <w:color w:val="000000" w:themeColor="text1"/>
          <w:sz w:val="22"/>
          <w:szCs w:val="22"/>
        </w:rPr>
        <w:t xml:space="preserve"> </w:t>
      </w:r>
      <w:r w:rsidR="00DD5B51" w:rsidRPr="00DD5B51">
        <w:rPr>
          <w:color w:val="000000" w:themeColor="text1"/>
          <w:sz w:val="22"/>
          <w:szCs w:val="22"/>
        </w:rPr>
        <w:t xml:space="preserve">odnosi se na intervencije </w:t>
      </w:r>
      <w:r w:rsidRPr="00DD5B51">
        <w:rPr>
          <w:color w:val="000000" w:themeColor="text1"/>
          <w:sz w:val="22"/>
          <w:szCs w:val="22"/>
        </w:rPr>
        <w:t xml:space="preserve">izvan područja Liburnije </w:t>
      </w:r>
      <w:r w:rsidR="00BE142C" w:rsidRPr="00DD5B51">
        <w:rPr>
          <w:color w:val="000000" w:themeColor="text1"/>
          <w:sz w:val="22"/>
          <w:szCs w:val="22"/>
        </w:rPr>
        <w:t>odnos</w:t>
      </w:r>
      <w:r w:rsidR="00DD5B51" w:rsidRPr="00DD5B51">
        <w:rPr>
          <w:color w:val="000000" w:themeColor="text1"/>
          <w:sz w:val="22"/>
          <w:szCs w:val="22"/>
        </w:rPr>
        <w:t>no</w:t>
      </w:r>
      <w:r w:rsidR="003D4EAB" w:rsidRPr="00DD5B51">
        <w:rPr>
          <w:color w:val="000000" w:themeColor="text1"/>
          <w:sz w:val="22"/>
          <w:szCs w:val="22"/>
        </w:rPr>
        <w:t xml:space="preserve"> na </w:t>
      </w:r>
      <w:r w:rsidR="00DD5B51" w:rsidRPr="00DD5B51">
        <w:rPr>
          <w:color w:val="000000" w:themeColor="text1"/>
          <w:sz w:val="22"/>
          <w:szCs w:val="22"/>
        </w:rPr>
        <w:t xml:space="preserve">pruženu </w:t>
      </w:r>
      <w:r w:rsidR="003D4EAB" w:rsidRPr="00DD5B51">
        <w:rPr>
          <w:color w:val="000000" w:themeColor="text1"/>
          <w:sz w:val="22"/>
          <w:szCs w:val="22"/>
        </w:rPr>
        <w:t>ispomoć u potresom zahvaćeno područje Sisačko-moslavačke županije, konkretnije područje Petrinje</w:t>
      </w:r>
      <w:r w:rsidRPr="00DD5B51">
        <w:rPr>
          <w:color w:val="000000" w:themeColor="text1"/>
          <w:sz w:val="22"/>
          <w:szCs w:val="22"/>
        </w:rPr>
        <w:t>.</w:t>
      </w:r>
      <w:r w:rsidR="003D4EAB" w:rsidRPr="00DD5B51">
        <w:rPr>
          <w:color w:val="000000" w:themeColor="text1"/>
          <w:sz w:val="22"/>
          <w:szCs w:val="22"/>
        </w:rPr>
        <w:t xml:space="preserve"> </w:t>
      </w:r>
      <w:r w:rsidR="00BB718B" w:rsidRPr="00DD5B51">
        <w:rPr>
          <w:color w:val="000000" w:themeColor="text1"/>
          <w:sz w:val="22"/>
          <w:szCs w:val="22"/>
        </w:rPr>
        <w:t>U mjesecu</w:t>
      </w:r>
      <w:r w:rsidR="003D4EAB" w:rsidRPr="00DD5B51">
        <w:rPr>
          <w:color w:val="000000" w:themeColor="text1"/>
          <w:sz w:val="22"/>
          <w:szCs w:val="22"/>
        </w:rPr>
        <w:t xml:space="preserve"> siječnju je na navedenom području bilo angažirano šest ekipa iz JVP Opatija koje su sačinjavali ovisno o potrebama od dva do sedam vatrogasaca s vatrogasnom tehnikom a bili su uključeni i potražni psi.</w:t>
      </w:r>
      <w:r w:rsidR="003D4EAB" w:rsidRPr="00DD5B51">
        <w:rPr>
          <w:color w:val="000000" w:themeColor="text1"/>
          <w:sz w:val="28"/>
          <w:szCs w:val="28"/>
        </w:rPr>
        <w:t xml:space="preserve"> </w:t>
      </w:r>
      <w:r w:rsidRPr="00DD5B51">
        <w:rPr>
          <w:color w:val="000000" w:themeColor="text1"/>
          <w:sz w:val="22"/>
          <w:szCs w:val="22"/>
        </w:rPr>
        <w:t xml:space="preserve"> </w:t>
      </w:r>
    </w:p>
    <w:p w14:paraId="58036420" w14:textId="6B5F1A9C" w:rsidR="00AE6D5C" w:rsidRDefault="00AE6D5C" w:rsidP="00AE6D5C">
      <w:pPr>
        <w:pStyle w:val="Odlomakpopisa"/>
        <w:rPr>
          <w:color w:val="FF0000"/>
          <w:sz w:val="22"/>
          <w:szCs w:val="22"/>
        </w:rPr>
      </w:pPr>
    </w:p>
    <w:p w14:paraId="3A8CCC48" w14:textId="77777777" w:rsidR="00BF428E" w:rsidRPr="00435F84" w:rsidRDefault="00BF428E" w:rsidP="00AE6D5C">
      <w:pPr>
        <w:pStyle w:val="Odlomakpopisa"/>
        <w:rPr>
          <w:color w:val="FF0000"/>
          <w:sz w:val="22"/>
          <w:szCs w:val="22"/>
        </w:rPr>
      </w:pPr>
    </w:p>
    <w:p w14:paraId="1524F4D2" w14:textId="1DE2CB96" w:rsidR="00AE6D5C" w:rsidRPr="00435F84" w:rsidRDefault="00BB718B" w:rsidP="00BF428E">
      <w:pPr>
        <w:pStyle w:val="Odlomakpopisa"/>
        <w:ind w:hanging="720"/>
        <w:jc w:val="center"/>
        <w:rPr>
          <w:color w:val="FF0000"/>
          <w:sz w:val="22"/>
          <w:szCs w:val="22"/>
        </w:rPr>
      </w:pPr>
      <w:r w:rsidRPr="00100357">
        <w:rPr>
          <w:noProof/>
          <w:sz w:val="28"/>
          <w:szCs w:val="28"/>
          <w:lang w:eastAsia="hr-HR"/>
        </w:rPr>
        <w:drawing>
          <wp:inline distT="0" distB="0" distL="0" distR="0" wp14:anchorId="20A90702" wp14:editId="03A3C5EF">
            <wp:extent cx="5052695" cy="2967933"/>
            <wp:effectExtent l="0" t="0" r="0" b="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D0E3EC" w14:textId="77777777" w:rsidR="0062299A" w:rsidRPr="00435F84" w:rsidRDefault="0062299A" w:rsidP="00266A41">
      <w:pPr>
        <w:jc w:val="both"/>
        <w:rPr>
          <w:b/>
          <w:bCs/>
          <w:color w:val="FF0000"/>
          <w:sz w:val="22"/>
          <w:szCs w:val="22"/>
        </w:rPr>
      </w:pPr>
    </w:p>
    <w:p w14:paraId="79C4A115" w14:textId="77777777" w:rsidR="0062299A" w:rsidRPr="00435F84" w:rsidRDefault="0062299A" w:rsidP="009112B6">
      <w:pPr>
        <w:jc w:val="center"/>
        <w:rPr>
          <w:b/>
          <w:bCs/>
          <w:color w:val="FF0000"/>
          <w:sz w:val="22"/>
          <w:szCs w:val="22"/>
        </w:rPr>
      </w:pPr>
    </w:p>
    <w:p w14:paraId="5AB5FD58" w14:textId="77777777" w:rsidR="0062299A" w:rsidRPr="00435F84" w:rsidRDefault="0062299A" w:rsidP="00266A41">
      <w:pPr>
        <w:jc w:val="both"/>
        <w:rPr>
          <w:b/>
          <w:bCs/>
          <w:color w:val="FF0000"/>
          <w:sz w:val="22"/>
          <w:szCs w:val="22"/>
        </w:rPr>
      </w:pPr>
    </w:p>
    <w:tbl>
      <w:tblPr>
        <w:tblW w:w="4980" w:type="dxa"/>
        <w:tblInd w:w="29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6"/>
        <w:gridCol w:w="996"/>
        <w:gridCol w:w="996"/>
        <w:gridCol w:w="996"/>
        <w:gridCol w:w="996"/>
      </w:tblGrid>
      <w:tr w:rsidR="00DD5B51" w:rsidRPr="00D20911" w14:paraId="5D67B531" w14:textId="77777777" w:rsidTr="00BF428E">
        <w:trPr>
          <w:trHeight w:val="264"/>
        </w:trPr>
        <w:tc>
          <w:tcPr>
            <w:tcW w:w="996" w:type="dxa"/>
            <w:shd w:val="clear" w:color="auto" w:fill="FF0000"/>
            <w:noWrap/>
            <w:vAlign w:val="bottom"/>
            <w:hideMark/>
          </w:tcPr>
          <w:p w14:paraId="72E9C58E" w14:textId="77777777" w:rsidR="00DD5B51" w:rsidRPr="00D20911" w:rsidRDefault="00DD5B51" w:rsidP="009F2E1C">
            <w:pPr>
              <w:jc w:val="center"/>
              <w:rPr>
                <w:rFonts w:ascii="Arial" w:hAnsi="Arial" w:cs="Arial"/>
                <w:lang w:eastAsia="hr-HR"/>
              </w:rPr>
            </w:pPr>
            <w:r w:rsidRPr="00D20911">
              <w:rPr>
                <w:rFonts w:ascii="Arial" w:hAnsi="Arial" w:cs="Arial"/>
                <w:lang w:eastAsia="hr-HR"/>
              </w:rPr>
              <w:t>Lovran</w:t>
            </w:r>
          </w:p>
        </w:tc>
        <w:tc>
          <w:tcPr>
            <w:tcW w:w="996" w:type="dxa"/>
            <w:shd w:val="clear" w:color="auto" w:fill="0070C0"/>
            <w:noWrap/>
            <w:vAlign w:val="bottom"/>
            <w:hideMark/>
          </w:tcPr>
          <w:p w14:paraId="0D4CDA4A" w14:textId="77777777" w:rsidR="00DD5B51" w:rsidRPr="00D20911" w:rsidRDefault="00DD5B51" w:rsidP="009F2E1C">
            <w:pPr>
              <w:jc w:val="center"/>
              <w:rPr>
                <w:rFonts w:ascii="Arial" w:hAnsi="Arial" w:cs="Arial"/>
                <w:lang w:eastAsia="hr-HR"/>
              </w:rPr>
            </w:pPr>
            <w:r w:rsidRPr="00D20911">
              <w:rPr>
                <w:rFonts w:ascii="Arial" w:hAnsi="Arial" w:cs="Arial"/>
                <w:lang w:eastAsia="hr-HR"/>
              </w:rPr>
              <w:t>Opatija</w:t>
            </w:r>
          </w:p>
        </w:tc>
        <w:tc>
          <w:tcPr>
            <w:tcW w:w="996" w:type="dxa"/>
            <w:shd w:val="clear" w:color="auto" w:fill="FFFF00"/>
            <w:noWrap/>
            <w:vAlign w:val="bottom"/>
            <w:hideMark/>
          </w:tcPr>
          <w:p w14:paraId="585F0C8B" w14:textId="77777777" w:rsidR="00DD5B51" w:rsidRPr="00D20911" w:rsidRDefault="00DD5B51" w:rsidP="009F2E1C">
            <w:pPr>
              <w:shd w:val="clear" w:color="auto" w:fill="FFFF00"/>
              <w:jc w:val="center"/>
              <w:rPr>
                <w:rFonts w:ascii="Arial" w:hAnsi="Arial" w:cs="Arial"/>
                <w:lang w:eastAsia="hr-HR"/>
              </w:rPr>
            </w:pPr>
            <w:r w:rsidRPr="00D20911">
              <w:rPr>
                <w:rFonts w:ascii="Arial" w:hAnsi="Arial" w:cs="Arial"/>
                <w:lang w:eastAsia="hr-HR"/>
              </w:rPr>
              <w:t>Matulji</w:t>
            </w:r>
          </w:p>
        </w:tc>
        <w:tc>
          <w:tcPr>
            <w:tcW w:w="996" w:type="dxa"/>
            <w:shd w:val="clear" w:color="auto" w:fill="00B050"/>
            <w:noWrap/>
            <w:vAlign w:val="bottom"/>
            <w:hideMark/>
          </w:tcPr>
          <w:p w14:paraId="51710B29" w14:textId="77777777" w:rsidR="00DD5B51" w:rsidRPr="00D20911" w:rsidRDefault="00DD5B51" w:rsidP="009F2E1C">
            <w:pPr>
              <w:jc w:val="center"/>
              <w:rPr>
                <w:rFonts w:ascii="Arial" w:hAnsi="Arial" w:cs="Arial"/>
                <w:lang w:eastAsia="hr-HR"/>
              </w:rPr>
            </w:pPr>
            <w:r>
              <w:rPr>
                <w:rFonts w:ascii="Arial" w:hAnsi="Arial" w:cs="Arial"/>
                <w:lang w:eastAsia="hr-HR"/>
              </w:rPr>
              <w:t>M.</w:t>
            </w:r>
            <w:r w:rsidRPr="00D20911">
              <w:rPr>
                <w:rFonts w:ascii="Arial" w:hAnsi="Arial" w:cs="Arial"/>
                <w:lang w:eastAsia="hr-HR"/>
              </w:rPr>
              <w:t>Draga</w:t>
            </w:r>
          </w:p>
        </w:tc>
        <w:tc>
          <w:tcPr>
            <w:tcW w:w="996" w:type="dxa"/>
            <w:shd w:val="clear" w:color="auto" w:fill="7030A0"/>
            <w:noWrap/>
            <w:vAlign w:val="bottom"/>
            <w:hideMark/>
          </w:tcPr>
          <w:p w14:paraId="78C5F57D" w14:textId="77777777" w:rsidR="00DD5B51" w:rsidRPr="00D20911" w:rsidRDefault="00DD5B51" w:rsidP="009F2E1C">
            <w:pPr>
              <w:jc w:val="center"/>
              <w:rPr>
                <w:rFonts w:ascii="Arial" w:hAnsi="Arial" w:cs="Arial"/>
                <w:lang w:eastAsia="hr-HR"/>
              </w:rPr>
            </w:pPr>
            <w:r w:rsidRPr="00D20911">
              <w:rPr>
                <w:rFonts w:ascii="Arial" w:hAnsi="Arial" w:cs="Arial"/>
                <w:lang w:eastAsia="hr-HR"/>
              </w:rPr>
              <w:t>Ostale</w:t>
            </w:r>
          </w:p>
        </w:tc>
      </w:tr>
      <w:tr w:rsidR="00DD5B51" w:rsidRPr="00D20911" w14:paraId="1B5754B2" w14:textId="77777777" w:rsidTr="00BF428E">
        <w:trPr>
          <w:trHeight w:val="264"/>
        </w:trPr>
        <w:tc>
          <w:tcPr>
            <w:tcW w:w="996" w:type="dxa"/>
            <w:shd w:val="clear" w:color="auto" w:fill="auto"/>
            <w:noWrap/>
            <w:vAlign w:val="center"/>
            <w:hideMark/>
          </w:tcPr>
          <w:p w14:paraId="6E9F1182" w14:textId="77777777" w:rsidR="00DD5B51" w:rsidRPr="00D20911" w:rsidRDefault="00DD5B51" w:rsidP="009F2E1C">
            <w:pPr>
              <w:jc w:val="center"/>
              <w:rPr>
                <w:rFonts w:ascii="Arial" w:hAnsi="Arial" w:cs="Arial"/>
                <w:lang w:eastAsia="hr-HR"/>
              </w:rPr>
            </w:pPr>
            <w:r>
              <w:rPr>
                <w:rFonts w:ascii="Arial" w:hAnsi="Arial" w:cs="Arial"/>
                <w:lang w:eastAsia="hr-HR"/>
              </w:rPr>
              <w:t>13</w:t>
            </w:r>
          </w:p>
        </w:tc>
        <w:tc>
          <w:tcPr>
            <w:tcW w:w="996" w:type="dxa"/>
            <w:shd w:val="clear" w:color="auto" w:fill="auto"/>
            <w:noWrap/>
            <w:vAlign w:val="center"/>
            <w:hideMark/>
          </w:tcPr>
          <w:p w14:paraId="676F99F7" w14:textId="77777777" w:rsidR="00DD5B51" w:rsidRPr="00D20911" w:rsidRDefault="00DD5B51" w:rsidP="009F2E1C">
            <w:pPr>
              <w:jc w:val="center"/>
              <w:rPr>
                <w:rFonts w:ascii="Arial" w:hAnsi="Arial" w:cs="Arial"/>
                <w:lang w:eastAsia="hr-HR"/>
              </w:rPr>
            </w:pPr>
            <w:r>
              <w:rPr>
                <w:rFonts w:ascii="Arial" w:hAnsi="Arial" w:cs="Arial"/>
                <w:lang w:eastAsia="hr-HR"/>
              </w:rPr>
              <w:t>66</w:t>
            </w:r>
          </w:p>
        </w:tc>
        <w:tc>
          <w:tcPr>
            <w:tcW w:w="996" w:type="dxa"/>
            <w:shd w:val="clear" w:color="auto" w:fill="auto"/>
            <w:noWrap/>
            <w:vAlign w:val="center"/>
            <w:hideMark/>
          </w:tcPr>
          <w:p w14:paraId="3F728EBE" w14:textId="77777777" w:rsidR="00DD5B51" w:rsidRPr="00D20911" w:rsidRDefault="00DD5B51" w:rsidP="009F2E1C">
            <w:pPr>
              <w:jc w:val="center"/>
              <w:rPr>
                <w:rFonts w:ascii="Arial" w:hAnsi="Arial" w:cs="Arial"/>
                <w:lang w:eastAsia="hr-HR"/>
              </w:rPr>
            </w:pPr>
            <w:r>
              <w:rPr>
                <w:rFonts w:ascii="Arial" w:hAnsi="Arial" w:cs="Arial"/>
                <w:lang w:eastAsia="hr-HR"/>
              </w:rPr>
              <w:t>38</w:t>
            </w:r>
          </w:p>
        </w:tc>
        <w:tc>
          <w:tcPr>
            <w:tcW w:w="996" w:type="dxa"/>
            <w:shd w:val="clear" w:color="auto" w:fill="auto"/>
            <w:noWrap/>
            <w:vAlign w:val="center"/>
            <w:hideMark/>
          </w:tcPr>
          <w:p w14:paraId="28DAEC16" w14:textId="77777777" w:rsidR="00DD5B51" w:rsidRPr="00D20911" w:rsidRDefault="00DD5B51" w:rsidP="009F2E1C">
            <w:pPr>
              <w:jc w:val="center"/>
              <w:rPr>
                <w:rFonts w:ascii="Arial" w:hAnsi="Arial" w:cs="Arial"/>
                <w:lang w:eastAsia="hr-HR"/>
              </w:rPr>
            </w:pPr>
            <w:r>
              <w:rPr>
                <w:rFonts w:ascii="Arial" w:hAnsi="Arial" w:cs="Arial"/>
                <w:lang w:eastAsia="hr-HR"/>
              </w:rPr>
              <w:t>8</w:t>
            </w:r>
          </w:p>
        </w:tc>
        <w:tc>
          <w:tcPr>
            <w:tcW w:w="996" w:type="dxa"/>
            <w:shd w:val="clear" w:color="auto" w:fill="auto"/>
            <w:noWrap/>
            <w:vAlign w:val="center"/>
            <w:hideMark/>
          </w:tcPr>
          <w:p w14:paraId="719FD265" w14:textId="77777777" w:rsidR="00DD5B51" w:rsidRPr="00D20911" w:rsidRDefault="00DD5B51" w:rsidP="009F2E1C">
            <w:pPr>
              <w:jc w:val="center"/>
              <w:rPr>
                <w:rFonts w:ascii="Arial" w:hAnsi="Arial" w:cs="Arial"/>
                <w:lang w:eastAsia="hr-HR"/>
              </w:rPr>
            </w:pPr>
            <w:r>
              <w:rPr>
                <w:rFonts w:ascii="Arial" w:hAnsi="Arial" w:cs="Arial"/>
                <w:lang w:eastAsia="hr-HR"/>
              </w:rPr>
              <w:t>2</w:t>
            </w:r>
          </w:p>
        </w:tc>
      </w:tr>
    </w:tbl>
    <w:p w14:paraId="12C4ED7E" w14:textId="18FA7DF7" w:rsidR="0062299A" w:rsidRDefault="0062299A" w:rsidP="00266A41">
      <w:pPr>
        <w:jc w:val="both"/>
        <w:rPr>
          <w:b/>
          <w:bCs/>
          <w:color w:val="FF0000"/>
          <w:sz w:val="22"/>
          <w:szCs w:val="22"/>
        </w:rPr>
      </w:pPr>
    </w:p>
    <w:p w14:paraId="5CBF266D" w14:textId="2C31F831" w:rsidR="00DD5B51" w:rsidRDefault="00DD5B51" w:rsidP="00266A41">
      <w:pPr>
        <w:jc w:val="both"/>
        <w:rPr>
          <w:b/>
          <w:bCs/>
          <w:color w:val="FF0000"/>
          <w:sz w:val="22"/>
          <w:szCs w:val="22"/>
        </w:rPr>
      </w:pPr>
    </w:p>
    <w:p w14:paraId="140B4C6A" w14:textId="107F4578" w:rsidR="00DD5B51" w:rsidRDefault="00DD5B51" w:rsidP="00266A41">
      <w:pPr>
        <w:jc w:val="both"/>
        <w:rPr>
          <w:b/>
          <w:bCs/>
          <w:color w:val="FF0000"/>
          <w:sz w:val="22"/>
          <w:szCs w:val="22"/>
        </w:rPr>
      </w:pPr>
    </w:p>
    <w:p w14:paraId="7D98C097" w14:textId="6821634E" w:rsidR="00DD5B51" w:rsidRDefault="00DD5B51" w:rsidP="00266A41">
      <w:pPr>
        <w:jc w:val="both"/>
        <w:rPr>
          <w:b/>
          <w:bCs/>
          <w:color w:val="FF0000"/>
          <w:sz w:val="22"/>
          <w:szCs w:val="22"/>
        </w:rPr>
      </w:pPr>
    </w:p>
    <w:p w14:paraId="63EB8A50" w14:textId="3CED269C" w:rsidR="00DD5B51" w:rsidRDefault="00DD5B51" w:rsidP="00266A41">
      <w:pPr>
        <w:jc w:val="both"/>
        <w:rPr>
          <w:b/>
          <w:bCs/>
          <w:color w:val="FF0000"/>
          <w:sz w:val="22"/>
          <w:szCs w:val="22"/>
        </w:rPr>
      </w:pPr>
    </w:p>
    <w:p w14:paraId="70EEFEC4" w14:textId="1BB0AC14" w:rsidR="00BF428E" w:rsidRDefault="00BF428E" w:rsidP="00266A41">
      <w:pPr>
        <w:jc w:val="both"/>
        <w:rPr>
          <w:b/>
          <w:bCs/>
          <w:color w:val="FF0000"/>
          <w:sz w:val="22"/>
          <w:szCs w:val="22"/>
        </w:rPr>
      </w:pPr>
    </w:p>
    <w:p w14:paraId="63C62CF1" w14:textId="44B703CD" w:rsidR="00BF428E" w:rsidRDefault="00BF428E" w:rsidP="00266A41">
      <w:pPr>
        <w:jc w:val="both"/>
        <w:rPr>
          <w:b/>
          <w:bCs/>
          <w:color w:val="FF0000"/>
          <w:sz w:val="22"/>
          <w:szCs w:val="22"/>
        </w:rPr>
      </w:pPr>
    </w:p>
    <w:p w14:paraId="3C1998AE" w14:textId="77777777" w:rsidR="00BF428E" w:rsidRPr="00435F84" w:rsidRDefault="00BF428E" w:rsidP="00266A41">
      <w:pPr>
        <w:jc w:val="both"/>
        <w:rPr>
          <w:b/>
          <w:bCs/>
          <w:color w:val="FF0000"/>
          <w:sz w:val="22"/>
          <w:szCs w:val="22"/>
        </w:rPr>
      </w:pPr>
    </w:p>
    <w:p w14:paraId="27D7AA0E" w14:textId="77777777" w:rsidR="003D4EAB" w:rsidRPr="00BF428E" w:rsidRDefault="003D4EAB" w:rsidP="003D4EAB">
      <w:pPr>
        <w:spacing w:before="100" w:beforeAutospacing="1" w:after="100" w:afterAutospacing="1"/>
        <w:ind w:left="720"/>
        <w:rPr>
          <w:b/>
          <w:bCs/>
          <w:noProof/>
          <w:sz w:val="22"/>
          <w:szCs w:val="22"/>
          <w:u w:val="single"/>
          <w:lang w:eastAsia="hr-HR"/>
        </w:rPr>
      </w:pPr>
      <w:r w:rsidRPr="00BF428E">
        <w:rPr>
          <w:b/>
          <w:bCs/>
          <w:noProof/>
          <w:sz w:val="22"/>
          <w:szCs w:val="22"/>
          <w:u w:val="single"/>
          <w:lang w:eastAsia="hr-HR"/>
        </w:rPr>
        <w:lastRenderedPageBreak/>
        <w:t>Značajnije intervencije u ovom periodu:</w:t>
      </w:r>
    </w:p>
    <w:p w14:paraId="17A3A62B" w14:textId="64E6D950" w:rsidR="003D4EAB" w:rsidRPr="003D4EAB" w:rsidRDefault="003D4EAB" w:rsidP="00B61C6E">
      <w:pPr>
        <w:pStyle w:val="Odlomakpopisa"/>
        <w:numPr>
          <w:ilvl w:val="0"/>
          <w:numId w:val="40"/>
        </w:numPr>
        <w:jc w:val="both"/>
        <w:rPr>
          <w:sz w:val="22"/>
          <w:szCs w:val="22"/>
        </w:rPr>
      </w:pPr>
      <w:r w:rsidRPr="003D4EAB">
        <w:rPr>
          <w:sz w:val="22"/>
          <w:szCs w:val="22"/>
        </w:rPr>
        <w:t>01.</w:t>
      </w:r>
      <w:r w:rsidR="000A71E4">
        <w:rPr>
          <w:sz w:val="22"/>
          <w:szCs w:val="22"/>
        </w:rPr>
        <w:t xml:space="preserve"> </w:t>
      </w:r>
      <w:r w:rsidRPr="003D4EAB">
        <w:rPr>
          <w:sz w:val="22"/>
          <w:szCs w:val="22"/>
        </w:rPr>
        <w:t>siječnja, int.01/2021 Osoba pala u provaliju, raskrčen prilaz do ozlijeđene osobe nakon kojeg se vrši izvlačenje pomoću košare i alpinističke opreme, osobu izvlačimo te ju preuzimaju djelatnici HMP-i – Opatija</w:t>
      </w:r>
    </w:p>
    <w:p w14:paraId="7C2A733E" w14:textId="072BBE6A" w:rsidR="003D4EAB" w:rsidRPr="003D4EAB" w:rsidRDefault="003D4EAB" w:rsidP="00B61C6E">
      <w:pPr>
        <w:pStyle w:val="Odlomakpopisa"/>
        <w:numPr>
          <w:ilvl w:val="0"/>
          <w:numId w:val="40"/>
        </w:numPr>
        <w:jc w:val="both"/>
        <w:rPr>
          <w:sz w:val="22"/>
          <w:szCs w:val="22"/>
        </w:rPr>
      </w:pPr>
      <w:r w:rsidRPr="003D4EAB">
        <w:rPr>
          <w:sz w:val="22"/>
          <w:szCs w:val="22"/>
        </w:rPr>
        <w:t>06.</w:t>
      </w:r>
      <w:r w:rsidR="000A71E4">
        <w:rPr>
          <w:sz w:val="22"/>
          <w:szCs w:val="22"/>
        </w:rPr>
        <w:t xml:space="preserve"> </w:t>
      </w:r>
      <w:r w:rsidRPr="003D4EAB">
        <w:rPr>
          <w:sz w:val="22"/>
          <w:szCs w:val="22"/>
        </w:rPr>
        <w:t>ožujka, int.41/2021 Požar šume, Vele Mune, opožarena površina 30000 m</w:t>
      </w:r>
      <w:r w:rsidRPr="003D4EAB">
        <w:rPr>
          <w:sz w:val="22"/>
          <w:szCs w:val="22"/>
          <w:vertAlign w:val="superscript"/>
        </w:rPr>
        <w:t>2</w:t>
      </w:r>
    </w:p>
    <w:p w14:paraId="03941780" w14:textId="34348EA6" w:rsidR="003D4EAB" w:rsidRPr="003D4EAB" w:rsidRDefault="003D4EAB" w:rsidP="00B61C6E">
      <w:pPr>
        <w:pStyle w:val="Odlomakpopisa"/>
        <w:numPr>
          <w:ilvl w:val="0"/>
          <w:numId w:val="40"/>
        </w:numPr>
        <w:jc w:val="both"/>
        <w:rPr>
          <w:sz w:val="22"/>
          <w:szCs w:val="22"/>
        </w:rPr>
      </w:pPr>
      <w:r w:rsidRPr="003D4EAB">
        <w:rPr>
          <w:sz w:val="22"/>
          <w:szCs w:val="22"/>
        </w:rPr>
        <w:t>23.</w:t>
      </w:r>
      <w:r w:rsidR="000A71E4">
        <w:rPr>
          <w:sz w:val="22"/>
          <w:szCs w:val="22"/>
        </w:rPr>
        <w:t xml:space="preserve"> </w:t>
      </w:r>
      <w:r w:rsidRPr="003D4EAB">
        <w:rPr>
          <w:sz w:val="22"/>
          <w:szCs w:val="22"/>
        </w:rPr>
        <w:t>ožujka, int.52/2021 Požar šume, Menderi, Poljane, opožarena površina 40000 m</w:t>
      </w:r>
      <w:r w:rsidRPr="003D4EAB">
        <w:rPr>
          <w:sz w:val="22"/>
          <w:szCs w:val="22"/>
          <w:vertAlign w:val="superscript"/>
        </w:rPr>
        <w:t>2</w:t>
      </w:r>
    </w:p>
    <w:p w14:paraId="63563448" w14:textId="0DBF8F7E" w:rsidR="003D4EAB" w:rsidRDefault="003D4EAB" w:rsidP="00B61C6E">
      <w:pPr>
        <w:pStyle w:val="Odlomakpopisa"/>
        <w:numPr>
          <w:ilvl w:val="0"/>
          <w:numId w:val="40"/>
        </w:numPr>
        <w:jc w:val="both"/>
        <w:rPr>
          <w:sz w:val="22"/>
          <w:szCs w:val="22"/>
        </w:rPr>
      </w:pPr>
      <w:r w:rsidRPr="003D4EAB">
        <w:rPr>
          <w:sz w:val="22"/>
          <w:szCs w:val="22"/>
        </w:rPr>
        <w:t>23.</w:t>
      </w:r>
      <w:r w:rsidR="000A71E4">
        <w:rPr>
          <w:sz w:val="22"/>
          <w:szCs w:val="22"/>
        </w:rPr>
        <w:t xml:space="preserve"> </w:t>
      </w:r>
      <w:r w:rsidRPr="003D4EAB">
        <w:rPr>
          <w:sz w:val="22"/>
          <w:szCs w:val="22"/>
        </w:rPr>
        <w:t xml:space="preserve">svibnja, int.83/2021 Požar garaže (spremišta), Brajdice 6a, Lovran, požar lokaliziran od strane građana do našeg dolaska. Požarom u potpunosti oštećena unutrašnjost objekta s inventarom (razni alat, oprema za plovilo s vanbrodskim motorom, dva motocikla i ostalo). Po dolasku izvlačimo iz garaže požarom oštećenu plinsku bocu i na istoj zatvaramo ventil te vršimo dogašivanje požara. Tim HMP-i na mjestu događaja pružio pomoć jednoj osobi. </w:t>
      </w:r>
    </w:p>
    <w:p w14:paraId="5444B6DB" w14:textId="38B6A86C" w:rsidR="00491939" w:rsidRDefault="00491939" w:rsidP="00B61C6E">
      <w:pPr>
        <w:pStyle w:val="Odlomakpopisa"/>
        <w:numPr>
          <w:ilvl w:val="0"/>
          <w:numId w:val="40"/>
        </w:numPr>
        <w:jc w:val="both"/>
        <w:rPr>
          <w:sz w:val="22"/>
          <w:szCs w:val="22"/>
        </w:rPr>
      </w:pPr>
      <w:r w:rsidRPr="00491939">
        <w:rPr>
          <w:sz w:val="22"/>
          <w:szCs w:val="22"/>
        </w:rPr>
        <w:t>16. lipnja, int.101/2021 Ulje na cesti, Frane Supila 2, Matulji, zbog veće količine razlivenog motornog ulja</w:t>
      </w:r>
      <w:r>
        <w:rPr>
          <w:sz w:val="22"/>
          <w:szCs w:val="22"/>
        </w:rPr>
        <w:t xml:space="preserve"> </w:t>
      </w:r>
      <w:r w:rsidR="00A220C4">
        <w:rPr>
          <w:sz w:val="22"/>
          <w:szCs w:val="22"/>
        </w:rPr>
        <w:t>na lokalnoj prometnici potrebno spriječiti daljnje razlijevanje u podzemnu komunalnu infrastrukturu. Saniranje preuzima Komunalno poduzeće Komunalac d.o.o. i specijalizirana tvrtka za sanaciju opasnih tvari IND EKO uz koordinaciju djelatnika Općine Matulji.</w:t>
      </w:r>
    </w:p>
    <w:p w14:paraId="482A38D0" w14:textId="16D258AF" w:rsidR="00491939" w:rsidRDefault="00491939" w:rsidP="00491939">
      <w:pPr>
        <w:rPr>
          <w:sz w:val="22"/>
          <w:szCs w:val="22"/>
        </w:rPr>
      </w:pPr>
    </w:p>
    <w:p w14:paraId="1EA0F23D" w14:textId="77777777" w:rsidR="00491939" w:rsidRPr="00491939" w:rsidRDefault="00491939" w:rsidP="00491939">
      <w:pPr>
        <w:rPr>
          <w:sz w:val="22"/>
          <w:szCs w:val="22"/>
        </w:rPr>
      </w:pPr>
    </w:p>
    <w:p w14:paraId="55439525" w14:textId="77777777" w:rsidR="00DD5B51" w:rsidRPr="00491939" w:rsidRDefault="00DD5B51" w:rsidP="00491939">
      <w:pPr>
        <w:rPr>
          <w:sz w:val="22"/>
          <w:szCs w:val="22"/>
        </w:rPr>
      </w:pPr>
    </w:p>
    <w:p w14:paraId="7D20A37E" w14:textId="29FB1CFE" w:rsidR="003D4EAB" w:rsidRPr="00435F84" w:rsidRDefault="00DD5B51" w:rsidP="00DD5B51">
      <w:pPr>
        <w:spacing w:after="200"/>
        <w:jc w:val="center"/>
        <w:rPr>
          <w:color w:val="FF0000"/>
          <w:sz w:val="22"/>
          <w:szCs w:val="22"/>
        </w:rPr>
      </w:pPr>
      <w:r w:rsidRPr="00100357">
        <w:rPr>
          <w:noProof/>
          <w:sz w:val="28"/>
          <w:szCs w:val="28"/>
        </w:rPr>
        <w:drawing>
          <wp:inline distT="0" distB="0" distL="0" distR="0" wp14:anchorId="21940508" wp14:editId="37469673">
            <wp:extent cx="5200022" cy="2225709"/>
            <wp:effectExtent l="0" t="0" r="0" b="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D61932" w14:textId="77777777" w:rsidR="00981057" w:rsidRDefault="00981057" w:rsidP="00981057">
      <w:pPr>
        <w:spacing w:before="100" w:beforeAutospacing="1" w:after="100" w:afterAutospacing="1"/>
        <w:ind w:left="720"/>
        <w:jc w:val="center"/>
        <w:rPr>
          <w:noProof/>
          <w:sz w:val="22"/>
          <w:szCs w:val="22"/>
          <w:lang w:eastAsia="hr-HR"/>
        </w:rPr>
      </w:pPr>
    </w:p>
    <w:p w14:paraId="14915B06" w14:textId="330466E3" w:rsidR="00981057" w:rsidRPr="00981057" w:rsidRDefault="00DD5B51" w:rsidP="00DD5B51">
      <w:pPr>
        <w:spacing w:before="100" w:beforeAutospacing="1" w:after="100" w:afterAutospacing="1"/>
        <w:ind w:left="720"/>
        <w:rPr>
          <w:noProof/>
          <w:sz w:val="22"/>
          <w:szCs w:val="22"/>
          <w:lang w:eastAsia="hr-HR"/>
        </w:rPr>
      </w:pPr>
      <w:r>
        <w:rPr>
          <w:noProof/>
          <w:sz w:val="22"/>
          <w:szCs w:val="22"/>
          <w:lang w:eastAsia="hr-HR"/>
        </w:rPr>
        <w:t xml:space="preserve">                           </w:t>
      </w:r>
      <w:r w:rsidR="00981057" w:rsidRPr="00981057">
        <w:rPr>
          <w:noProof/>
          <w:sz w:val="22"/>
          <w:szCs w:val="22"/>
          <w:lang w:eastAsia="hr-HR"/>
        </w:rPr>
        <w:t xml:space="preserve">Intervencije po vrstama u periodu od 01.01. do </w:t>
      </w:r>
      <w:r>
        <w:rPr>
          <w:noProof/>
          <w:sz w:val="22"/>
          <w:szCs w:val="22"/>
          <w:lang w:eastAsia="hr-HR"/>
        </w:rPr>
        <w:t>30</w:t>
      </w:r>
      <w:r w:rsidR="00981057" w:rsidRPr="00981057">
        <w:rPr>
          <w:noProof/>
          <w:sz w:val="22"/>
          <w:szCs w:val="22"/>
          <w:lang w:eastAsia="hr-HR"/>
        </w:rPr>
        <w:t>.06.2021.god.</w:t>
      </w:r>
    </w:p>
    <w:p w14:paraId="275DB013" w14:textId="168B16FE" w:rsidR="00981057" w:rsidRDefault="00DD5B51" w:rsidP="00A86693">
      <w:pPr>
        <w:spacing w:before="100" w:beforeAutospacing="1" w:after="100" w:afterAutospacing="1"/>
        <w:ind w:left="720" w:hanging="720"/>
        <w:jc w:val="center"/>
        <w:rPr>
          <w:b/>
          <w:noProof/>
          <w:color w:val="FF0000"/>
          <w:sz w:val="22"/>
          <w:szCs w:val="22"/>
          <w:lang w:eastAsia="hr-HR"/>
        </w:rPr>
      </w:pPr>
      <w:r w:rsidRPr="00981057">
        <w:rPr>
          <w:b/>
          <w:noProof/>
          <w:color w:val="FF0000"/>
          <w:sz w:val="22"/>
          <w:szCs w:val="22"/>
          <w:lang w:eastAsia="hr-HR"/>
        </w:rPr>
        <w:drawing>
          <wp:inline distT="0" distB="0" distL="0" distR="0" wp14:anchorId="70FDDE85" wp14:editId="564E82C2">
            <wp:extent cx="4187688" cy="2239617"/>
            <wp:effectExtent l="19050" t="0" r="22362" b="8283"/>
            <wp:docPr id="12"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3899E6" w14:textId="77777777" w:rsidR="00D02B4D" w:rsidRPr="00435F84" w:rsidRDefault="00D02B4D" w:rsidP="00D02B4D">
      <w:pPr>
        <w:ind w:left="2160" w:hanging="1876"/>
        <w:jc w:val="center"/>
        <w:rPr>
          <w:color w:val="FF0000"/>
          <w:sz w:val="22"/>
          <w:szCs w:val="22"/>
        </w:rPr>
      </w:pPr>
    </w:p>
    <w:p w14:paraId="2674F3F5" w14:textId="77777777" w:rsidR="00D02B4D" w:rsidRPr="00435F84" w:rsidRDefault="00D02B4D" w:rsidP="00D02B4D">
      <w:pPr>
        <w:ind w:left="2160" w:hanging="1876"/>
        <w:jc w:val="center"/>
        <w:rPr>
          <w:color w:val="FF0000"/>
          <w:sz w:val="22"/>
          <w:szCs w:val="22"/>
        </w:rPr>
      </w:pPr>
    </w:p>
    <w:p w14:paraId="1413670A" w14:textId="4764B051" w:rsidR="00DD5B51" w:rsidRDefault="00DD5B51" w:rsidP="00FB552F">
      <w:pPr>
        <w:ind w:left="2160" w:hanging="1876"/>
        <w:jc w:val="center"/>
        <w:rPr>
          <w:color w:val="FF0000"/>
          <w:sz w:val="22"/>
          <w:szCs w:val="22"/>
        </w:rPr>
      </w:pPr>
    </w:p>
    <w:p w14:paraId="7CCCEA6A" w14:textId="77777777" w:rsidR="00DD5B51" w:rsidRPr="00435F84" w:rsidRDefault="00DD5B51" w:rsidP="00FB552F">
      <w:pPr>
        <w:ind w:left="2160" w:hanging="1876"/>
        <w:jc w:val="center"/>
        <w:rPr>
          <w:color w:val="FF0000"/>
          <w:sz w:val="22"/>
          <w:szCs w:val="22"/>
        </w:rPr>
      </w:pPr>
    </w:p>
    <w:p w14:paraId="6A0E0443" w14:textId="77777777" w:rsidR="00D752BC" w:rsidRPr="00DD5B51" w:rsidRDefault="00D752BC" w:rsidP="00D752BC">
      <w:pPr>
        <w:jc w:val="both"/>
        <w:rPr>
          <w:rFonts w:eastAsia="SimSun"/>
          <w:b/>
          <w:bCs/>
          <w:color w:val="000000" w:themeColor="text1"/>
          <w:sz w:val="22"/>
          <w:szCs w:val="22"/>
          <w:lang w:eastAsia="zh-CN"/>
        </w:rPr>
      </w:pPr>
      <w:r w:rsidRPr="00DD5B51">
        <w:rPr>
          <w:color w:val="000000" w:themeColor="text1"/>
          <w:sz w:val="22"/>
          <w:szCs w:val="22"/>
        </w:rPr>
        <w:t xml:space="preserve">Operativne aktivnosti provođene su sukladno </w:t>
      </w:r>
      <w:r w:rsidRPr="00DD5B51">
        <w:rPr>
          <w:rFonts w:eastAsia="SimSun"/>
          <w:color w:val="000000" w:themeColor="text1"/>
          <w:sz w:val="22"/>
          <w:szCs w:val="22"/>
          <w:lang w:eastAsia="zh-CN"/>
        </w:rPr>
        <w:t xml:space="preserve">Zakonu o vatrogastvu, te Zakonu zaštite od požara, Zakonu o sustavu civilne zaštite, Reviziji procjene ugroženosti od požara i tehnoloških eksplozija, Planu procjene ugroženosti od požara i tehnoloških eksplozija, te pravnih akata JVP Opatija, određene su stalne aktivnosti koje se provode u cilju preventivnog djelovanja i svih radnji koji proizlaze iz toga, a prije svega na sprečavanju nastanka požara i eksplozija, te akcidenata. Iz čega je vidljivo da osnovne zadaće iz djelatnosti, a govorimo o preventivnim i zadaćama gašenja i spašavanja, vatrogasna postrojba Opatija uspješno je realizirala iako vremenski period koji je iza nas nije bio nimalo lak, već poprilično zahtjevan. </w:t>
      </w:r>
    </w:p>
    <w:p w14:paraId="36C65FA3" w14:textId="3D031072" w:rsidR="00D752BC" w:rsidRPr="00DD5B51" w:rsidRDefault="00D752BC" w:rsidP="00D752BC">
      <w:pPr>
        <w:jc w:val="both"/>
        <w:rPr>
          <w:rFonts w:eastAsia="SimSun"/>
          <w:b/>
          <w:bCs/>
          <w:color w:val="000000" w:themeColor="text1"/>
          <w:sz w:val="22"/>
          <w:szCs w:val="22"/>
          <w:lang w:eastAsia="zh-CN"/>
        </w:rPr>
      </w:pPr>
      <w:r w:rsidRPr="00DD5B51">
        <w:rPr>
          <w:rFonts w:eastAsia="SimSun"/>
          <w:color w:val="000000" w:themeColor="text1"/>
          <w:sz w:val="22"/>
          <w:szCs w:val="22"/>
          <w:lang w:eastAsia="zh-CN"/>
        </w:rPr>
        <w:t>Zahtjevan s obzirom na uvjete u kojima se dogodio treći val Covid-19 dosad možemo konstatirati najžešći s velikim brojem oboljeloga stanovništva grada Opatije i RH, gdje i vatrogasci JVP Opatije nisu ostali pošteđeni (ukupno 8 oboljelih), te Potres koji je zadesio Sisačko-moslavačku županiju, gradove Petrinju, Sisak, Glinu. Rušilačka snaga potresa bila je toliko jaka da domicilne operativne snage sustava CZ nisu adekvatno mogle odgovoriti na ugrozu, već su po zapovjedi Glavnog vatrogasnog zapovjednika mobilizirane vatrogasne snage iz ostalih županija koje nisu bile zahvaćene potresom, te upućene na navedeno područje. Odlukom Vlade RH formiran je i stožer Civilne zaštite RH. Ovo navodimo iz razloga što je angažman vatrogasaca Opatije bi velik u svim segmentima operativnih i rukovodnih radnji pa je tako u Operativnu zonu Petrinja u vremenu od 29.12.2020. do 31.01.2021. godine upućeno šest ekipa JVP Opatija koje su ovisno o potrebi brojile od tri do sedam vatrogasaca, što ukupno čini 23 vatrogasca s 2193 sata provedenih na terenu, uz konstantno korištenje tri vatrogasna vozila. Ujedno je poslano i pet K-9 timova za spašavanje u ruševinama koje su, osim vatrogasaca JVP Opatije, sačinjavali vatrogasci dobrovoljnih vatrogasnih društava „Opatije“ i „Kras“ Šapjane. Za napomenuti je da je i zapovjednik JVP Opatije aktivno sudjelovao u radu na području potresom pogođene Petrinje i to kao časnik za vezu pri Operativnom vatrogasnom zapovjedništvu koje je bilo u sastavu Stožera CZ RH u vremenu od 07</w:t>
      </w:r>
      <w:r w:rsidR="00394A1D">
        <w:rPr>
          <w:rFonts w:eastAsia="SimSun"/>
          <w:color w:val="000000" w:themeColor="text1"/>
          <w:sz w:val="22"/>
          <w:szCs w:val="22"/>
          <w:lang w:eastAsia="zh-CN"/>
        </w:rPr>
        <w:t>.</w:t>
      </w:r>
      <w:r w:rsidRPr="00DD5B51">
        <w:rPr>
          <w:rFonts w:eastAsia="SimSun"/>
          <w:color w:val="000000" w:themeColor="text1"/>
          <w:sz w:val="22"/>
          <w:szCs w:val="22"/>
          <w:lang w:eastAsia="zh-CN"/>
        </w:rPr>
        <w:t xml:space="preserve"> do 12. siječnja 2021.godine. Zaključno za potres 3802 intervencije izvršene su od strane operativnih snaga vatrogastva RH  u vremenu od mjesec dana, gdje su  vatrogasci Opatija časno dali svoj obol pri normalizaciji života, ne ugrožavajući i umanjujući operativnu sposobnost i sigurnost građana Liburnije, a koja je ostvarena raspodjelom rada službujućih vatrogasaca.</w:t>
      </w:r>
    </w:p>
    <w:p w14:paraId="734FB18D" w14:textId="77777777" w:rsidR="00D752BC" w:rsidRPr="003837DA" w:rsidRDefault="00D752BC" w:rsidP="00D752BC">
      <w:pPr>
        <w:ind w:left="1560" w:firstLine="708"/>
        <w:rPr>
          <w:color w:val="31849B" w:themeColor="accent5" w:themeShade="BF"/>
          <w:sz w:val="22"/>
          <w:szCs w:val="22"/>
        </w:rPr>
      </w:pPr>
    </w:p>
    <w:p w14:paraId="6CC683F3" w14:textId="77777777" w:rsidR="000052E0" w:rsidRDefault="000052E0" w:rsidP="000E3891">
      <w:pPr>
        <w:keepNext/>
        <w:jc w:val="both"/>
        <w:rPr>
          <w:b/>
          <w:bCs/>
          <w:sz w:val="22"/>
          <w:szCs w:val="22"/>
        </w:rPr>
      </w:pPr>
    </w:p>
    <w:p w14:paraId="16C0E3A9" w14:textId="77777777" w:rsidR="000E3891" w:rsidRPr="00B46965" w:rsidRDefault="000E3891" w:rsidP="000E3891">
      <w:pPr>
        <w:keepNext/>
        <w:jc w:val="both"/>
        <w:rPr>
          <w:b/>
          <w:bCs/>
          <w:sz w:val="22"/>
          <w:szCs w:val="22"/>
        </w:rPr>
      </w:pPr>
      <w:r w:rsidRPr="00B46965">
        <w:rPr>
          <w:b/>
          <w:bCs/>
          <w:sz w:val="22"/>
          <w:szCs w:val="22"/>
        </w:rPr>
        <w:t>INSTITUCIJE, DRUŠTVA I STRUČNE OSOBE U PROVEDBI PROGRAMA</w:t>
      </w:r>
    </w:p>
    <w:p w14:paraId="00EA90E8" w14:textId="77777777" w:rsidR="000E3891" w:rsidRPr="00B46965" w:rsidRDefault="000E3891" w:rsidP="000E3891">
      <w:pPr>
        <w:jc w:val="both"/>
        <w:rPr>
          <w:noProof/>
          <w:sz w:val="22"/>
          <w:szCs w:val="22"/>
        </w:rPr>
      </w:pPr>
      <w:r w:rsidRPr="00B46965">
        <w:rPr>
          <w:noProof/>
          <w:sz w:val="22"/>
          <w:szCs w:val="22"/>
        </w:rPr>
        <w:t>Program se realizira kroz Javnu vatrogasnu postrojbu Opatija, Područnu vatrogasnu zajednicu Liburnije</w:t>
      </w:r>
      <w:r>
        <w:rPr>
          <w:noProof/>
          <w:sz w:val="22"/>
          <w:szCs w:val="22"/>
        </w:rPr>
        <w:t>, Vatrogasnu zajednicu Primorsko-goranske županije,</w:t>
      </w:r>
      <w:r w:rsidRPr="00B46965">
        <w:rPr>
          <w:noProof/>
          <w:sz w:val="22"/>
          <w:szCs w:val="22"/>
        </w:rPr>
        <w:t xml:space="preserve"> kao i Hrvatsku vatrogasnu zajednicu.</w:t>
      </w:r>
    </w:p>
    <w:p w14:paraId="41C5C4D6" w14:textId="77777777" w:rsidR="000E3891" w:rsidRDefault="000E3891" w:rsidP="000E3891">
      <w:pPr>
        <w:jc w:val="both"/>
        <w:rPr>
          <w:b/>
          <w:bCs/>
          <w:color w:val="FF0000"/>
          <w:sz w:val="22"/>
          <w:szCs w:val="22"/>
        </w:rPr>
      </w:pPr>
    </w:p>
    <w:p w14:paraId="5B1D1431" w14:textId="77777777" w:rsidR="000E3891" w:rsidRPr="00FF6917" w:rsidRDefault="000E3891" w:rsidP="000E3891">
      <w:pPr>
        <w:jc w:val="both"/>
        <w:rPr>
          <w:b/>
          <w:bCs/>
          <w:color w:val="FF0000"/>
          <w:sz w:val="22"/>
          <w:szCs w:val="22"/>
        </w:rPr>
      </w:pPr>
    </w:p>
    <w:p w14:paraId="059C87ED" w14:textId="77777777" w:rsidR="000E3891" w:rsidRPr="007E4507" w:rsidRDefault="000E3891" w:rsidP="000E3891">
      <w:pPr>
        <w:ind w:right="-92"/>
        <w:jc w:val="both"/>
        <w:rPr>
          <w:b/>
          <w:bCs/>
          <w:sz w:val="22"/>
          <w:szCs w:val="22"/>
        </w:rPr>
      </w:pPr>
      <w:r w:rsidRPr="007E4507">
        <w:rPr>
          <w:b/>
          <w:bCs/>
          <w:sz w:val="22"/>
          <w:szCs w:val="22"/>
        </w:rPr>
        <w:t>PROCJENA NEPREDVIĐENIH RASHODA I RIZIKA</w:t>
      </w:r>
    </w:p>
    <w:p w14:paraId="611746B1" w14:textId="77777777" w:rsidR="000E3891" w:rsidRPr="007E4507" w:rsidRDefault="000E3891" w:rsidP="000E3891">
      <w:pPr>
        <w:jc w:val="both"/>
        <w:rPr>
          <w:sz w:val="22"/>
          <w:szCs w:val="22"/>
        </w:rPr>
      </w:pPr>
      <w:r w:rsidRPr="007E4507">
        <w:rPr>
          <w:sz w:val="22"/>
          <w:szCs w:val="22"/>
        </w:rPr>
        <w:t xml:space="preserve">Tijekom godine dolazi do odstupanja u pojedinim rashodima u Financijskom planu budući se ne mogu predvidjeti svi neplanirani izdaci koji mogu nastati, a odnosne se prvenstveno uz otklanjanje (popravke) nastalih kvarova na vatrogasnoj opremi i vozilima. Obzirom da se radi o specifičnoj vatrogasnoj opremi i vozilima sami popravci često iziskuju znatna Financijskim planom nepredviđena financijska sredstva. Također, JVP Opatija nije u mogućnosti unaprijed predvidjeti aktivnosti i njihovu dinamiku budući na iste utječu elementarne nepogode (snijeg, vjetrovi, poledica, kiše), požari većih razmjera, postupanja građana, te ostali nepredvidivi događaji. </w:t>
      </w:r>
    </w:p>
    <w:p w14:paraId="54FFEBF6" w14:textId="77777777" w:rsidR="000E3891" w:rsidRPr="007E4507" w:rsidRDefault="000E3891" w:rsidP="000E3891">
      <w:pPr>
        <w:jc w:val="both"/>
        <w:rPr>
          <w:sz w:val="22"/>
          <w:szCs w:val="22"/>
        </w:rPr>
      </w:pPr>
      <w:r w:rsidRPr="007E4507">
        <w:rPr>
          <w:sz w:val="22"/>
          <w:szCs w:val="22"/>
        </w:rPr>
        <w:t>Rashodi za zaposlene pod utjecajem su rizika za racionalno izvršenje plana uslijed naprijed navedenih pojačanih aktivnosti i broja intervencija, odnosno odlaskom na dislokacije, čime se uvećava obveza prema radnicima sukladno odredbama kolektivnog ugovora.</w:t>
      </w:r>
    </w:p>
    <w:p w14:paraId="790C1946" w14:textId="77777777" w:rsidR="000E3891" w:rsidRPr="00FF6917" w:rsidRDefault="000E3891" w:rsidP="000E3891">
      <w:pPr>
        <w:jc w:val="both"/>
        <w:rPr>
          <w:color w:val="FF0000"/>
          <w:sz w:val="22"/>
          <w:szCs w:val="22"/>
        </w:rPr>
      </w:pPr>
    </w:p>
    <w:p w14:paraId="7D0F8D99" w14:textId="309D8390" w:rsidR="0039220F" w:rsidRPr="00963BA8" w:rsidRDefault="0039220F" w:rsidP="0039220F">
      <w:pPr>
        <w:jc w:val="both"/>
        <w:rPr>
          <w:sz w:val="22"/>
          <w:szCs w:val="22"/>
        </w:rPr>
      </w:pPr>
      <w:r w:rsidRPr="00034F10">
        <w:rPr>
          <w:sz w:val="22"/>
          <w:szCs w:val="22"/>
        </w:rPr>
        <w:t>Pojava pandemije uzrokovane virusom Covid-19, ostavila je posljedice na izvršenje proračuna JLS osnivača JVP Opatija</w:t>
      </w:r>
      <w:r w:rsidR="003931E5">
        <w:rPr>
          <w:sz w:val="22"/>
          <w:szCs w:val="22"/>
        </w:rPr>
        <w:t>.</w:t>
      </w:r>
      <w:r w:rsidRPr="00034F10">
        <w:rPr>
          <w:sz w:val="22"/>
          <w:szCs w:val="22"/>
        </w:rPr>
        <w:t xml:space="preserve"> Ublažavanje mjera trebalo bi pozitivno utjecati na ostvarenje planiranih prihoda, pogotovo prihoda Grada Opatije koji se osiguravaju najvećim dijelom iz turističke i njoj povezanih djelatnosti.</w:t>
      </w:r>
    </w:p>
    <w:p w14:paraId="10891315" w14:textId="77777777" w:rsidR="000E3891" w:rsidRDefault="000E3891" w:rsidP="000E3891">
      <w:pPr>
        <w:jc w:val="both"/>
        <w:rPr>
          <w:b/>
          <w:bCs/>
          <w:color w:val="FF0000"/>
          <w:sz w:val="22"/>
          <w:szCs w:val="22"/>
        </w:rPr>
      </w:pPr>
    </w:p>
    <w:p w14:paraId="75ADCAD1" w14:textId="54F3C77D" w:rsidR="00096336" w:rsidRDefault="00096336" w:rsidP="000E3891">
      <w:pPr>
        <w:jc w:val="both"/>
        <w:rPr>
          <w:b/>
          <w:bCs/>
          <w:color w:val="FF0000"/>
          <w:sz w:val="22"/>
          <w:szCs w:val="22"/>
        </w:rPr>
      </w:pPr>
    </w:p>
    <w:p w14:paraId="2738F47B" w14:textId="58B83399" w:rsidR="0039220F" w:rsidRDefault="0039220F" w:rsidP="000E3891">
      <w:pPr>
        <w:jc w:val="both"/>
        <w:rPr>
          <w:b/>
          <w:bCs/>
          <w:color w:val="FF0000"/>
          <w:sz w:val="22"/>
          <w:szCs w:val="22"/>
        </w:rPr>
      </w:pPr>
    </w:p>
    <w:p w14:paraId="2DA048BA" w14:textId="7912E0BB" w:rsidR="0039220F" w:rsidRDefault="0039220F" w:rsidP="000E3891">
      <w:pPr>
        <w:jc w:val="both"/>
        <w:rPr>
          <w:b/>
          <w:bCs/>
          <w:color w:val="FF0000"/>
          <w:sz w:val="22"/>
          <w:szCs w:val="22"/>
        </w:rPr>
      </w:pPr>
    </w:p>
    <w:p w14:paraId="64446BFA" w14:textId="399AB8F6" w:rsidR="0039220F" w:rsidRDefault="0039220F" w:rsidP="000E3891">
      <w:pPr>
        <w:jc w:val="both"/>
        <w:rPr>
          <w:b/>
          <w:bCs/>
          <w:color w:val="FF0000"/>
          <w:sz w:val="22"/>
          <w:szCs w:val="22"/>
        </w:rPr>
      </w:pPr>
    </w:p>
    <w:p w14:paraId="7FB67D25" w14:textId="16EBF519" w:rsidR="00BF428E" w:rsidRDefault="00BF428E" w:rsidP="000E3891">
      <w:pPr>
        <w:jc w:val="both"/>
        <w:rPr>
          <w:b/>
          <w:bCs/>
          <w:color w:val="FF0000"/>
          <w:sz w:val="22"/>
          <w:szCs w:val="22"/>
        </w:rPr>
      </w:pPr>
    </w:p>
    <w:p w14:paraId="75266EE9" w14:textId="77777777" w:rsidR="00BF428E" w:rsidRDefault="00BF428E" w:rsidP="000E3891">
      <w:pPr>
        <w:jc w:val="both"/>
        <w:rPr>
          <w:b/>
          <w:bCs/>
          <w:color w:val="FF0000"/>
          <w:sz w:val="22"/>
          <w:szCs w:val="22"/>
        </w:rPr>
      </w:pPr>
    </w:p>
    <w:p w14:paraId="0B84B8B3" w14:textId="77777777" w:rsidR="0039220F" w:rsidRDefault="0039220F" w:rsidP="000E3891">
      <w:pPr>
        <w:jc w:val="both"/>
        <w:rPr>
          <w:b/>
          <w:bCs/>
          <w:color w:val="FF0000"/>
          <w:sz w:val="22"/>
          <w:szCs w:val="22"/>
        </w:rPr>
      </w:pPr>
    </w:p>
    <w:p w14:paraId="274AAAFD" w14:textId="77777777" w:rsidR="00096336" w:rsidRDefault="00096336" w:rsidP="000E3891">
      <w:pPr>
        <w:jc w:val="both"/>
        <w:rPr>
          <w:b/>
          <w:bCs/>
          <w:color w:val="FF0000"/>
          <w:sz w:val="22"/>
          <w:szCs w:val="22"/>
        </w:rPr>
      </w:pPr>
    </w:p>
    <w:p w14:paraId="768E7783" w14:textId="4CB83CEF" w:rsidR="00096336" w:rsidRPr="004F509E" w:rsidRDefault="00BF428E" w:rsidP="005645E4">
      <w:pPr>
        <w:pStyle w:val="Odlomakpopisa"/>
        <w:numPr>
          <w:ilvl w:val="0"/>
          <w:numId w:val="5"/>
        </w:numPr>
        <w:jc w:val="both"/>
        <w:rPr>
          <w:b/>
          <w:sz w:val="22"/>
          <w:szCs w:val="22"/>
          <w:u w:val="single"/>
        </w:rPr>
      </w:pPr>
      <w:r w:rsidRPr="004F509E">
        <w:rPr>
          <w:b/>
          <w:sz w:val="24"/>
          <w:szCs w:val="24"/>
          <w:u w:val="single"/>
          <w:lang w:val="pl-PL"/>
        </w:rPr>
        <w:lastRenderedPageBreak/>
        <w:t>Aktivnost:</w:t>
      </w:r>
      <w:r w:rsidRPr="004F509E">
        <w:rPr>
          <w:b/>
          <w:sz w:val="24"/>
          <w:szCs w:val="24"/>
          <w:u w:val="single"/>
        </w:rPr>
        <w:t xml:space="preserve"> Opremanje JVP Opatija  i  izgradnja vatrogasnog centra </w:t>
      </w:r>
    </w:p>
    <w:p w14:paraId="528BC0FE" w14:textId="77777777" w:rsidR="00096336" w:rsidRDefault="00096336" w:rsidP="000E3891">
      <w:pPr>
        <w:jc w:val="both"/>
        <w:rPr>
          <w:b/>
          <w:bCs/>
          <w:color w:val="FF0000"/>
          <w:sz w:val="22"/>
          <w:szCs w:val="22"/>
        </w:rPr>
      </w:pPr>
    </w:p>
    <w:p w14:paraId="4A1051D3" w14:textId="77777777" w:rsidR="004106DA" w:rsidRPr="00435F84" w:rsidRDefault="004106DA" w:rsidP="00972A09">
      <w:pPr>
        <w:ind w:left="2160" w:hanging="2018"/>
        <w:jc w:val="center"/>
        <w:rPr>
          <w:color w:val="FF0000"/>
          <w:sz w:val="22"/>
          <w:szCs w:val="22"/>
        </w:rPr>
      </w:pPr>
    </w:p>
    <w:p w14:paraId="6F1FE856" w14:textId="77777777" w:rsidR="006336F9" w:rsidRPr="00D10F75" w:rsidRDefault="006336F9" w:rsidP="006336F9">
      <w:pPr>
        <w:jc w:val="both"/>
        <w:rPr>
          <w:b/>
          <w:bCs/>
          <w:sz w:val="22"/>
          <w:szCs w:val="22"/>
        </w:rPr>
      </w:pPr>
      <w:r w:rsidRPr="00D10F75">
        <w:rPr>
          <w:b/>
          <w:bCs/>
          <w:sz w:val="22"/>
          <w:szCs w:val="22"/>
        </w:rPr>
        <w:t>OPIS PROGRAMA</w:t>
      </w:r>
    </w:p>
    <w:p w14:paraId="36211F88" w14:textId="77777777" w:rsidR="006336F9" w:rsidRPr="00D10F75" w:rsidRDefault="006336F9" w:rsidP="006336F9">
      <w:pPr>
        <w:jc w:val="both"/>
        <w:rPr>
          <w:sz w:val="22"/>
          <w:szCs w:val="22"/>
        </w:rPr>
      </w:pPr>
      <w:r w:rsidRPr="00D10F75">
        <w:rPr>
          <w:sz w:val="22"/>
          <w:szCs w:val="22"/>
        </w:rPr>
        <w:t>Svrha Programa kapitalnih ulaganja je nabava nedostajuće opreme, optimalno održavanje i funkcioniranje protupožarne zaštite na području Grada Opatije i jedinica lokalne samouprave osnivača Javne vatrogasne postrojbe Opatija (Općina Matulji, Lovran, M. Draga).</w:t>
      </w:r>
    </w:p>
    <w:p w14:paraId="2FC37AA6" w14:textId="77777777" w:rsidR="006336F9" w:rsidRPr="00D10F75" w:rsidRDefault="006336F9" w:rsidP="006336F9">
      <w:pPr>
        <w:jc w:val="both"/>
        <w:rPr>
          <w:sz w:val="22"/>
          <w:szCs w:val="22"/>
        </w:rPr>
      </w:pPr>
      <w:r w:rsidRPr="00D10F75">
        <w:rPr>
          <w:sz w:val="22"/>
          <w:szCs w:val="22"/>
        </w:rPr>
        <w:t>Cilj kapitalnih ulaganja osiguranje je potrebnih sredstava za redovno i pojačano održavanje vatrogasne tehnike, zgrade postojećeg vatrogasnog centra i funkcioniranje protupožarne zaštite, sukladno zakonskim propisima temeljenim na Procjeni ugroženosti od požara i tehnoloških eksplozija i Planu zaštite od požara i tehnoloških eksplozija na području Grada Opatije i jedinica lokalne samouprave osnivača Javne vatrogasne postrojbe Opatija (Općina Matulji, Lovran, M. Draga).</w:t>
      </w:r>
    </w:p>
    <w:p w14:paraId="79450EC3" w14:textId="77777777" w:rsidR="006336F9" w:rsidRPr="00D10F75" w:rsidRDefault="006336F9" w:rsidP="006336F9">
      <w:pPr>
        <w:jc w:val="both"/>
        <w:rPr>
          <w:sz w:val="22"/>
          <w:szCs w:val="22"/>
          <w:lang w:val="pl-PL"/>
        </w:rPr>
      </w:pPr>
      <w:r w:rsidRPr="00D10F75">
        <w:rPr>
          <w:sz w:val="22"/>
          <w:szCs w:val="22"/>
          <w:lang w:val="pl-PL"/>
        </w:rPr>
        <w:t>Cilj kapitalnih ulaganja u izgradnju novog vatrogasnog centra jedan je od bitnih čimbenika za nastavak kapitalnih investicija značajnih za daljnji razvoj Grada Opatije, Općina Matulji, Lovran i Mošćenička Draga, te i samog vatrogastva na području čitave Liburnije.</w:t>
      </w:r>
    </w:p>
    <w:p w14:paraId="69545496" w14:textId="77777777" w:rsidR="006336F9" w:rsidRPr="00D10F75" w:rsidRDefault="006336F9" w:rsidP="006336F9">
      <w:pPr>
        <w:jc w:val="both"/>
        <w:rPr>
          <w:sz w:val="22"/>
          <w:szCs w:val="22"/>
          <w:lang w:val="pl-PL"/>
        </w:rPr>
      </w:pPr>
      <w:r w:rsidRPr="00D10F75">
        <w:rPr>
          <w:sz w:val="22"/>
          <w:szCs w:val="22"/>
          <w:lang w:val="pl-PL"/>
        </w:rPr>
        <w:t>Obzirom na činjenicu da Javna vatrogasna postrojba Opatija koristi prostorije u vlasnitvu Grada Opatije, smještene u višestambenom objektu u samom centru Grada Opatije, s potpuno neadekvatnim uvjetima za smještaj vartogasnih vozila i opreme, to je cilj ovog kapitalnog ulaganja od posebnog značaja za podizanje kvalitete rada i funkcioniranja čitave postrojbe, što se na kraju odnosi i na podizanje razine kvalitete zaštite od požara i spašavanja.</w:t>
      </w:r>
    </w:p>
    <w:p w14:paraId="633DE12C" w14:textId="77777777" w:rsidR="006336F9" w:rsidRPr="00FF6917" w:rsidRDefault="006336F9" w:rsidP="006336F9">
      <w:pPr>
        <w:jc w:val="both"/>
        <w:rPr>
          <w:b/>
          <w:bCs/>
          <w:color w:val="FF0000"/>
          <w:sz w:val="22"/>
          <w:szCs w:val="22"/>
        </w:rPr>
      </w:pPr>
    </w:p>
    <w:p w14:paraId="57F4374A" w14:textId="77777777" w:rsidR="006336F9" w:rsidRPr="00D10F75" w:rsidRDefault="006336F9" w:rsidP="006336F9">
      <w:pPr>
        <w:jc w:val="both"/>
        <w:rPr>
          <w:b/>
          <w:bCs/>
          <w:sz w:val="22"/>
          <w:szCs w:val="22"/>
        </w:rPr>
      </w:pPr>
      <w:r w:rsidRPr="00D10F75">
        <w:rPr>
          <w:b/>
          <w:bCs/>
          <w:sz w:val="22"/>
          <w:szCs w:val="22"/>
        </w:rPr>
        <w:t>ZAKONSKE I DRUGE PRAVNE OSNOVE</w:t>
      </w:r>
    </w:p>
    <w:p w14:paraId="4EF9F7B6" w14:textId="77777777" w:rsidR="006336F9" w:rsidRPr="00910915" w:rsidRDefault="006336F9" w:rsidP="006336F9">
      <w:pPr>
        <w:autoSpaceDE w:val="0"/>
        <w:autoSpaceDN w:val="0"/>
        <w:adjustRightInd w:val="0"/>
        <w:jc w:val="both"/>
        <w:rPr>
          <w:sz w:val="22"/>
          <w:szCs w:val="22"/>
          <w:lang w:val="pl-PL"/>
        </w:rPr>
      </w:pPr>
      <w:r w:rsidRPr="00910915">
        <w:rPr>
          <w:sz w:val="22"/>
          <w:szCs w:val="22"/>
          <w:lang w:val="pl-PL"/>
        </w:rPr>
        <w:t>Vatrogasna</w:t>
      </w:r>
      <w:r w:rsidRPr="00910915">
        <w:rPr>
          <w:sz w:val="22"/>
          <w:szCs w:val="22"/>
        </w:rPr>
        <w:t xml:space="preserve"> </w:t>
      </w:r>
      <w:r w:rsidRPr="00910915">
        <w:rPr>
          <w:sz w:val="22"/>
          <w:szCs w:val="22"/>
          <w:lang w:val="pl-PL"/>
        </w:rPr>
        <w:t>djelatnost</w:t>
      </w:r>
      <w:r w:rsidRPr="00910915">
        <w:rPr>
          <w:sz w:val="22"/>
          <w:szCs w:val="22"/>
        </w:rPr>
        <w:t xml:space="preserve"> </w:t>
      </w:r>
      <w:r w:rsidRPr="00910915">
        <w:rPr>
          <w:sz w:val="22"/>
          <w:szCs w:val="22"/>
          <w:lang w:val="pl-PL"/>
        </w:rPr>
        <w:t>stru</w:t>
      </w:r>
      <w:r w:rsidRPr="00910915">
        <w:rPr>
          <w:sz w:val="22"/>
          <w:szCs w:val="22"/>
        </w:rPr>
        <w:t>č</w:t>
      </w:r>
      <w:r w:rsidRPr="00910915">
        <w:rPr>
          <w:sz w:val="22"/>
          <w:szCs w:val="22"/>
          <w:lang w:val="pl-PL"/>
        </w:rPr>
        <w:t>na</w:t>
      </w:r>
      <w:r w:rsidRPr="00910915">
        <w:rPr>
          <w:sz w:val="22"/>
          <w:szCs w:val="22"/>
        </w:rPr>
        <w:t xml:space="preserve"> </w:t>
      </w:r>
      <w:r w:rsidRPr="00910915">
        <w:rPr>
          <w:sz w:val="22"/>
          <w:szCs w:val="22"/>
          <w:lang w:val="pl-PL"/>
        </w:rPr>
        <w:t>je i</w:t>
      </w:r>
      <w:r w:rsidRPr="00910915">
        <w:rPr>
          <w:sz w:val="22"/>
          <w:szCs w:val="22"/>
        </w:rPr>
        <w:t xml:space="preserve"> </w:t>
      </w:r>
      <w:r w:rsidRPr="00910915">
        <w:rPr>
          <w:sz w:val="22"/>
          <w:szCs w:val="22"/>
          <w:lang w:val="pl-PL"/>
        </w:rPr>
        <w:t>humanitarna</w:t>
      </w:r>
      <w:r w:rsidRPr="00910915">
        <w:rPr>
          <w:sz w:val="22"/>
          <w:szCs w:val="22"/>
        </w:rPr>
        <w:t xml:space="preserve"> </w:t>
      </w:r>
      <w:r w:rsidRPr="00910915">
        <w:rPr>
          <w:sz w:val="22"/>
          <w:szCs w:val="22"/>
          <w:lang w:val="pl-PL"/>
        </w:rPr>
        <w:t>djelatnost</w:t>
      </w:r>
      <w:r w:rsidRPr="00910915">
        <w:rPr>
          <w:sz w:val="22"/>
          <w:szCs w:val="22"/>
        </w:rPr>
        <w:t xml:space="preserve"> </w:t>
      </w:r>
      <w:r w:rsidRPr="00910915">
        <w:rPr>
          <w:sz w:val="22"/>
          <w:szCs w:val="22"/>
          <w:lang w:val="pl-PL"/>
        </w:rPr>
        <w:t>od</w:t>
      </w:r>
      <w:r w:rsidRPr="00910915">
        <w:rPr>
          <w:sz w:val="22"/>
          <w:szCs w:val="22"/>
        </w:rPr>
        <w:t xml:space="preserve"> </w:t>
      </w:r>
      <w:r w:rsidRPr="00910915">
        <w:rPr>
          <w:sz w:val="22"/>
          <w:szCs w:val="22"/>
          <w:lang w:val="pl-PL"/>
        </w:rPr>
        <w:t>interesa</w:t>
      </w:r>
      <w:r w:rsidRPr="00910915">
        <w:rPr>
          <w:sz w:val="22"/>
          <w:szCs w:val="22"/>
        </w:rPr>
        <w:t xml:space="preserve"> </w:t>
      </w:r>
      <w:r w:rsidRPr="00910915">
        <w:rPr>
          <w:sz w:val="22"/>
          <w:szCs w:val="22"/>
          <w:lang w:val="pl-PL"/>
        </w:rPr>
        <w:t>za</w:t>
      </w:r>
      <w:r w:rsidRPr="00910915">
        <w:rPr>
          <w:sz w:val="22"/>
          <w:szCs w:val="22"/>
        </w:rPr>
        <w:t xml:space="preserve"> </w:t>
      </w:r>
      <w:r w:rsidRPr="00910915">
        <w:rPr>
          <w:sz w:val="22"/>
          <w:szCs w:val="22"/>
          <w:lang w:val="pl-PL"/>
        </w:rPr>
        <w:t>Republiku</w:t>
      </w:r>
      <w:r w:rsidRPr="00910915">
        <w:rPr>
          <w:sz w:val="22"/>
          <w:szCs w:val="22"/>
        </w:rPr>
        <w:t xml:space="preserve"> </w:t>
      </w:r>
      <w:r w:rsidRPr="00910915">
        <w:rPr>
          <w:sz w:val="22"/>
          <w:szCs w:val="22"/>
          <w:lang w:val="pl-PL"/>
        </w:rPr>
        <w:t>Hrvatsku. Ključni propisi:</w:t>
      </w:r>
      <w:r w:rsidRPr="00910915">
        <w:rPr>
          <w:sz w:val="22"/>
          <w:szCs w:val="22"/>
        </w:rPr>
        <w:t xml:space="preserve"> </w:t>
      </w:r>
      <w:r w:rsidRPr="00910915">
        <w:rPr>
          <w:sz w:val="22"/>
          <w:szCs w:val="22"/>
          <w:lang w:val="pl-PL"/>
        </w:rPr>
        <w:t>Zakon</w:t>
      </w:r>
      <w:r w:rsidRPr="00910915">
        <w:rPr>
          <w:sz w:val="22"/>
          <w:szCs w:val="22"/>
        </w:rPr>
        <w:t xml:space="preserve"> </w:t>
      </w:r>
      <w:r w:rsidRPr="00910915">
        <w:rPr>
          <w:sz w:val="22"/>
          <w:szCs w:val="22"/>
          <w:lang w:val="pl-PL"/>
        </w:rPr>
        <w:t>o</w:t>
      </w:r>
      <w:r w:rsidRPr="00910915">
        <w:rPr>
          <w:sz w:val="22"/>
          <w:szCs w:val="22"/>
        </w:rPr>
        <w:t xml:space="preserve"> </w:t>
      </w:r>
      <w:r w:rsidRPr="00910915">
        <w:rPr>
          <w:sz w:val="22"/>
          <w:szCs w:val="22"/>
          <w:lang w:val="pl-PL"/>
        </w:rPr>
        <w:t>vatrogastvu</w:t>
      </w:r>
      <w:r w:rsidRPr="00910915">
        <w:rPr>
          <w:sz w:val="22"/>
          <w:szCs w:val="22"/>
        </w:rPr>
        <w:t xml:space="preserve">, </w:t>
      </w:r>
      <w:r w:rsidRPr="00910915">
        <w:rPr>
          <w:sz w:val="22"/>
          <w:szCs w:val="22"/>
          <w:lang w:val="pl-PL"/>
        </w:rPr>
        <w:t>Zakon zaštite od požara, Zakon o sustavu Civilne zaštite,</w:t>
      </w:r>
      <w:r w:rsidRPr="00910915">
        <w:rPr>
          <w:sz w:val="22"/>
          <w:szCs w:val="22"/>
        </w:rPr>
        <w:t xml:space="preserve"> Procjena ugroženosti od požara i tehnoloških eksplozija jedinica lokalne samouprave Liburnije (Grad Opatija, Općine Lovran, Matulji i Mošćenička Draga), </w:t>
      </w:r>
      <w:r w:rsidRPr="00B1531E">
        <w:rPr>
          <w:sz w:val="22"/>
          <w:szCs w:val="22"/>
          <w:lang w:val="pl-PL"/>
        </w:rPr>
        <w:t xml:space="preserve">Plan zaštite od požara </w:t>
      </w:r>
      <w:r w:rsidRPr="00B1531E">
        <w:rPr>
          <w:sz w:val="22"/>
          <w:szCs w:val="22"/>
        </w:rPr>
        <w:t>jedinica lokalne samouprave Liburnije</w:t>
      </w:r>
      <w:r w:rsidRPr="00B1531E">
        <w:rPr>
          <w:sz w:val="22"/>
          <w:szCs w:val="22"/>
          <w:lang w:val="pl-PL"/>
        </w:rPr>
        <w:t xml:space="preserve"> </w:t>
      </w:r>
      <w:r w:rsidRPr="00B1531E">
        <w:rPr>
          <w:sz w:val="22"/>
          <w:szCs w:val="22"/>
        </w:rPr>
        <w:t>(Grad Opatija, Općine Lovran, Matulji i Mošćenička Draga), te Procjena rizika od velikih nesreća na području Grada Opatije, Općina Matulji, Lovran i Mošćenička Draga, Plana djelovanja civilne zaštite Grada Opatije, Općina Matulji, Lovran i Mošćenička Draga</w:t>
      </w:r>
      <w:r w:rsidRPr="00B1531E">
        <w:rPr>
          <w:sz w:val="22"/>
          <w:szCs w:val="22"/>
          <w:lang w:val="pl-PL"/>
        </w:rPr>
        <w:t>.</w:t>
      </w:r>
    </w:p>
    <w:p w14:paraId="66A0D52F" w14:textId="77777777" w:rsidR="006336F9" w:rsidRPr="00FF6917" w:rsidRDefault="006336F9" w:rsidP="006336F9">
      <w:pPr>
        <w:jc w:val="both"/>
        <w:rPr>
          <w:b/>
          <w:bCs/>
          <w:color w:val="FF0000"/>
          <w:sz w:val="22"/>
          <w:szCs w:val="22"/>
        </w:rPr>
      </w:pPr>
    </w:p>
    <w:p w14:paraId="431F64A2" w14:textId="77777777" w:rsidR="006336F9" w:rsidRPr="00D10F75" w:rsidRDefault="006336F9" w:rsidP="006336F9">
      <w:pPr>
        <w:jc w:val="both"/>
        <w:rPr>
          <w:b/>
          <w:sz w:val="22"/>
          <w:szCs w:val="22"/>
        </w:rPr>
      </w:pPr>
      <w:r w:rsidRPr="00D10F75">
        <w:rPr>
          <w:b/>
          <w:bCs/>
          <w:sz w:val="22"/>
          <w:szCs w:val="22"/>
        </w:rPr>
        <w:t xml:space="preserve">CILJEVI: </w:t>
      </w:r>
    </w:p>
    <w:p w14:paraId="26647EA8" w14:textId="77777777" w:rsidR="006336F9" w:rsidRPr="005C0162" w:rsidRDefault="006336F9" w:rsidP="006336F9">
      <w:pPr>
        <w:numPr>
          <w:ilvl w:val="0"/>
          <w:numId w:val="3"/>
        </w:numPr>
        <w:tabs>
          <w:tab w:val="clear" w:pos="541"/>
          <w:tab w:val="num" w:pos="502"/>
        </w:tabs>
        <w:ind w:left="502"/>
        <w:jc w:val="both"/>
        <w:rPr>
          <w:sz w:val="22"/>
          <w:szCs w:val="22"/>
        </w:rPr>
      </w:pPr>
      <w:r w:rsidRPr="005C0162">
        <w:rPr>
          <w:sz w:val="22"/>
          <w:szCs w:val="22"/>
        </w:rPr>
        <w:t>nabava opreme za spašavanje i gašenje planirana je u iznosu od 42.000 kuna za nabavu vatrogasne armature za gašenje, D mlaznica, pet CFK boca, dvije prsne lampe, četiri spasilačka prsluka, bocu kisika s regulatorom;</w:t>
      </w:r>
    </w:p>
    <w:p w14:paraId="785BCAC5" w14:textId="77777777" w:rsidR="006336F9" w:rsidRPr="005C0162" w:rsidRDefault="006336F9" w:rsidP="006336F9">
      <w:pPr>
        <w:numPr>
          <w:ilvl w:val="0"/>
          <w:numId w:val="3"/>
        </w:numPr>
        <w:tabs>
          <w:tab w:val="clear" w:pos="541"/>
          <w:tab w:val="num" w:pos="502"/>
        </w:tabs>
        <w:ind w:left="502"/>
        <w:jc w:val="both"/>
        <w:rPr>
          <w:sz w:val="22"/>
          <w:szCs w:val="22"/>
        </w:rPr>
      </w:pPr>
      <w:r w:rsidRPr="005C0162">
        <w:rPr>
          <w:sz w:val="22"/>
          <w:szCs w:val="22"/>
        </w:rPr>
        <w:t xml:space="preserve">uredska oprema i namještaj odnosi se na nabavu četiri </w:t>
      </w:r>
      <w:r>
        <w:rPr>
          <w:sz w:val="22"/>
          <w:szCs w:val="22"/>
        </w:rPr>
        <w:t xml:space="preserve">uredske </w:t>
      </w:r>
      <w:r w:rsidRPr="005C0162">
        <w:rPr>
          <w:sz w:val="22"/>
          <w:szCs w:val="22"/>
        </w:rPr>
        <w:t>stolice, te radni stol i ormar za radnika za preventivu, računalo za dežuranu s dva ekrana, računala za radnika za preventivu i radnika za operativne poslove, zajedno s licencama;</w:t>
      </w:r>
    </w:p>
    <w:p w14:paraId="747EDC4D" w14:textId="77777777" w:rsidR="006336F9" w:rsidRPr="005C0162" w:rsidRDefault="006336F9" w:rsidP="006336F9">
      <w:pPr>
        <w:numPr>
          <w:ilvl w:val="0"/>
          <w:numId w:val="3"/>
        </w:numPr>
        <w:tabs>
          <w:tab w:val="clear" w:pos="541"/>
          <w:tab w:val="num" w:pos="502"/>
        </w:tabs>
        <w:ind w:left="502"/>
        <w:jc w:val="both"/>
        <w:rPr>
          <w:sz w:val="22"/>
          <w:szCs w:val="22"/>
        </w:rPr>
      </w:pPr>
      <w:r w:rsidRPr="005C0162">
        <w:rPr>
          <w:sz w:val="22"/>
          <w:szCs w:val="22"/>
        </w:rPr>
        <w:t xml:space="preserve">ostala telekomunikacijska oprema planirana je u vidu nabave prijemne vatrodojavne centrale za </w:t>
      </w:r>
      <w:r>
        <w:rPr>
          <w:sz w:val="22"/>
          <w:szCs w:val="22"/>
        </w:rPr>
        <w:t>Vatrogasni operativni centar (suklad</w:t>
      </w:r>
      <w:r w:rsidR="00DD1D97">
        <w:rPr>
          <w:sz w:val="22"/>
          <w:szCs w:val="22"/>
        </w:rPr>
        <w:t>n</w:t>
      </w:r>
      <w:r>
        <w:rPr>
          <w:sz w:val="22"/>
          <w:szCs w:val="22"/>
        </w:rPr>
        <w:t>o obvezi iz Zakona o vatrogastvu)</w:t>
      </w:r>
      <w:r w:rsidRPr="005C0162">
        <w:rPr>
          <w:sz w:val="22"/>
          <w:szCs w:val="22"/>
        </w:rPr>
        <w:t xml:space="preserve"> i dvije radiostanice</w:t>
      </w:r>
      <w:r>
        <w:rPr>
          <w:sz w:val="22"/>
          <w:szCs w:val="22"/>
        </w:rPr>
        <w:t>;</w:t>
      </w:r>
    </w:p>
    <w:p w14:paraId="41D6762D" w14:textId="77777777" w:rsidR="006336F9" w:rsidRPr="005C0162" w:rsidRDefault="006336F9" w:rsidP="006336F9">
      <w:pPr>
        <w:numPr>
          <w:ilvl w:val="0"/>
          <w:numId w:val="3"/>
        </w:numPr>
        <w:tabs>
          <w:tab w:val="clear" w:pos="541"/>
          <w:tab w:val="num" w:pos="502"/>
        </w:tabs>
        <w:ind w:left="502"/>
        <w:jc w:val="both"/>
        <w:rPr>
          <w:sz w:val="22"/>
          <w:szCs w:val="22"/>
        </w:rPr>
      </w:pPr>
      <w:r w:rsidRPr="005C0162">
        <w:rPr>
          <w:sz w:val="22"/>
          <w:szCs w:val="22"/>
        </w:rPr>
        <w:t>ulaganje</w:t>
      </w:r>
      <w:r>
        <w:rPr>
          <w:sz w:val="22"/>
          <w:szCs w:val="22"/>
        </w:rPr>
        <w:t>m</w:t>
      </w:r>
      <w:r w:rsidRPr="005C0162">
        <w:rPr>
          <w:sz w:val="22"/>
          <w:szCs w:val="22"/>
        </w:rPr>
        <w:t xml:space="preserve"> u računalne programe planira se izvršiti GIS Cloud integraciju aplikacije eVisitor u program HVZ - JVP Opatija</w:t>
      </w:r>
      <w:r>
        <w:rPr>
          <w:sz w:val="22"/>
          <w:szCs w:val="22"/>
        </w:rPr>
        <w:t>, te objedinjavanje programa izvještavanja čišćenja dimovodnih kanala od strane koncesionara dimnjačara prema JVP Opatija</w:t>
      </w:r>
      <w:r w:rsidRPr="005C0162">
        <w:rPr>
          <w:sz w:val="22"/>
          <w:szCs w:val="22"/>
        </w:rPr>
        <w:t>;</w:t>
      </w:r>
    </w:p>
    <w:p w14:paraId="5B806E18" w14:textId="77777777" w:rsidR="006336F9" w:rsidRPr="005C0162" w:rsidRDefault="006336F9" w:rsidP="006336F9">
      <w:pPr>
        <w:numPr>
          <w:ilvl w:val="0"/>
          <w:numId w:val="3"/>
        </w:numPr>
        <w:tabs>
          <w:tab w:val="clear" w:pos="541"/>
          <w:tab w:val="num" w:pos="502"/>
        </w:tabs>
        <w:ind w:left="502"/>
        <w:jc w:val="both"/>
        <w:rPr>
          <w:sz w:val="22"/>
          <w:szCs w:val="22"/>
        </w:rPr>
      </w:pPr>
      <w:r>
        <w:rPr>
          <w:sz w:val="22"/>
          <w:szCs w:val="22"/>
        </w:rPr>
        <w:t>i</w:t>
      </w:r>
      <w:r w:rsidRPr="005C0162">
        <w:rPr>
          <w:sz w:val="22"/>
          <w:szCs w:val="22"/>
        </w:rPr>
        <w:t>zdaci za financijsku imovinu i otplate 12 mjesečni kamata za primljen zajam osnovom Ugovora o financijskom leasingu iz 2018. godine planirani su ukupno s 215.000 kuna, od čega se 185.000 kuna odnosi na povrat glavnice, a 30.000 kuna na povrat kamate;</w:t>
      </w:r>
    </w:p>
    <w:p w14:paraId="690C6F13" w14:textId="77777777" w:rsidR="006336F9" w:rsidRDefault="006336F9" w:rsidP="006336F9">
      <w:pPr>
        <w:numPr>
          <w:ilvl w:val="0"/>
          <w:numId w:val="3"/>
        </w:numPr>
        <w:tabs>
          <w:tab w:val="clear" w:pos="541"/>
          <w:tab w:val="num" w:pos="502"/>
        </w:tabs>
        <w:ind w:left="502"/>
        <w:jc w:val="both"/>
        <w:rPr>
          <w:sz w:val="22"/>
          <w:szCs w:val="22"/>
        </w:rPr>
      </w:pPr>
      <w:r w:rsidRPr="005C0162">
        <w:rPr>
          <w:sz w:val="22"/>
          <w:szCs w:val="22"/>
        </w:rPr>
        <w:t>realizacija izgradnje vatrogasnog centra planirana je u 2021. odnosno 2022. godini, za što su predviđena sredstva  iznosa 29.000.000 kuna u svakoj godini;</w:t>
      </w:r>
    </w:p>
    <w:p w14:paraId="1D0E1C5F" w14:textId="77777777" w:rsidR="006336F9" w:rsidRPr="005C0162" w:rsidRDefault="006336F9" w:rsidP="006336F9">
      <w:pPr>
        <w:numPr>
          <w:ilvl w:val="0"/>
          <w:numId w:val="3"/>
        </w:numPr>
        <w:tabs>
          <w:tab w:val="clear" w:pos="541"/>
          <w:tab w:val="num" w:pos="502"/>
        </w:tabs>
        <w:ind w:left="502"/>
        <w:jc w:val="both"/>
        <w:rPr>
          <w:sz w:val="22"/>
          <w:szCs w:val="22"/>
        </w:rPr>
      </w:pPr>
      <w:r>
        <w:rPr>
          <w:sz w:val="22"/>
          <w:szCs w:val="22"/>
        </w:rPr>
        <w:t>planirani zavisni troškovi gradnje: nadzor nad građenjem, troškovi koordinatora, geodeta, te troškovi zakupa električne energije planirani su iznosom 1.100.000 kuna, a financirali bi se iz svote 8.700.000 kuna od zaduženja JVP Opatija osnovom ugovora o kreditu;</w:t>
      </w:r>
    </w:p>
    <w:p w14:paraId="416334A4" w14:textId="77777777" w:rsidR="006336F9" w:rsidRPr="00B80CDE" w:rsidRDefault="006336F9" w:rsidP="006336F9">
      <w:pPr>
        <w:numPr>
          <w:ilvl w:val="0"/>
          <w:numId w:val="3"/>
        </w:numPr>
        <w:tabs>
          <w:tab w:val="clear" w:pos="541"/>
          <w:tab w:val="num" w:pos="502"/>
        </w:tabs>
        <w:ind w:left="502"/>
        <w:jc w:val="both"/>
        <w:rPr>
          <w:sz w:val="22"/>
          <w:szCs w:val="22"/>
        </w:rPr>
      </w:pPr>
      <w:r w:rsidRPr="00B80CDE">
        <w:rPr>
          <w:sz w:val="22"/>
          <w:szCs w:val="22"/>
        </w:rPr>
        <w:t xml:space="preserve">početak otplate kredita Banci planiran je u 2022. godini iznosom 984.200 kuna, sukladno učešću pojedine JLS osnivača JVP Opatija, odnosno nastavak otplate u 2023. godini iznosom 983.850 kuna; </w:t>
      </w:r>
    </w:p>
    <w:p w14:paraId="15E74009" w14:textId="77777777" w:rsidR="006336F9" w:rsidRPr="00B5590C" w:rsidRDefault="006336F9" w:rsidP="006336F9">
      <w:pPr>
        <w:numPr>
          <w:ilvl w:val="0"/>
          <w:numId w:val="3"/>
        </w:numPr>
        <w:tabs>
          <w:tab w:val="clear" w:pos="541"/>
          <w:tab w:val="num" w:pos="502"/>
        </w:tabs>
        <w:ind w:left="502"/>
        <w:rPr>
          <w:sz w:val="22"/>
          <w:szCs w:val="22"/>
        </w:rPr>
      </w:pPr>
      <w:r w:rsidRPr="00B5590C">
        <w:rPr>
          <w:sz w:val="22"/>
          <w:szCs w:val="22"/>
        </w:rPr>
        <w:t>nabava nedostajućih vozila sukladno Procjeni ugroženosti ZOP, te potrebama koje proizlaze iz iskustva na višegodišnjim intervencijama. Javna vatrogasna postrojba Opatija ima manjak slijedećih vatrogasnih vozila:</w:t>
      </w:r>
    </w:p>
    <w:p w14:paraId="6390658B" w14:textId="4F387288" w:rsidR="006336F9" w:rsidRPr="00B5590C" w:rsidRDefault="006336F9" w:rsidP="006336F9">
      <w:pPr>
        <w:numPr>
          <w:ilvl w:val="0"/>
          <w:numId w:val="3"/>
        </w:numPr>
        <w:tabs>
          <w:tab w:val="clear" w:pos="541"/>
          <w:tab w:val="num" w:pos="502"/>
        </w:tabs>
        <w:ind w:left="502"/>
        <w:jc w:val="both"/>
        <w:rPr>
          <w:sz w:val="22"/>
          <w:szCs w:val="22"/>
        </w:rPr>
      </w:pPr>
      <w:r w:rsidRPr="00B5590C">
        <w:rPr>
          <w:sz w:val="22"/>
          <w:szCs w:val="22"/>
        </w:rPr>
        <w:t>kombinirano vozilo – voda, pjena, prah  - 1 kom</w:t>
      </w:r>
      <w:r w:rsidR="00282657">
        <w:rPr>
          <w:sz w:val="22"/>
          <w:szCs w:val="22"/>
        </w:rPr>
        <w:t>.</w:t>
      </w:r>
      <w:r w:rsidRPr="00B5590C">
        <w:rPr>
          <w:sz w:val="22"/>
          <w:szCs w:val="22"/>
        </w:rPr>
        <w:t xml:space="preserve"> </w:t>
      </w:r>
    </w:p>
    <w:p w14:paraId="35948241" w14:textId="21946E76" w:rsidR="006336F9" w:rsidRPr="00B5590C" w:rsidRDefault="006336F9" w:rsidP="006336F9">
      <w:pPr>
        <w:numPr>
          <w:ilvl w:val="0"/>
          <w:numId w:val="3"/>
        </w:numPr>
        <w:tabs>
          <w:tab w:val="clear" w:pos="541"/>
          <w:tab w:val="num" w:pos="502"/>
        </w:tabs>
        <w:ind w:left="502"/>
        <w:jc w:val="both"/>
        <w:rPr>
          <w:sz w:val="22"/>
          <w:szCs w:val="22"/>
        </w:rPr>
      </w:pPr>
      <w:r w:rsidRPr="00B5590C">
        <w:rPr>
          <w:sz w:val="22"/>
          <w:szCs w:val="22"/>
        </w:rPr>
        <w:t xml:space="preserve">vozilo za spašavanje s visina i gašenje, automobilska ljestva duljine ljestvenika do </w:t>
      </w:r>
      <w:smartTag w:uri="urn:schemas-microsoft-com:office:smarttags" w:element="metricconverter">
        <w:smartTagPr>
          <w:attr w:name="ProductID" w:val="30 m"/>
        </w:smartTagPr>
        <w:r w:rsidRPr="00B5590C">
          <w:rPr>
            <w:sz w:val="22"/>
            <w:szCs w:val="22"/>
          </w:rPr>
          <w:t>30 m</w:t>
        </w:r>
      </w:smartTag>
      <w:r w:rsidRPr="00B5590C">
        <w:rPr>
          <w:sz w:val="22"/>
          <w:szCs w:val="22"/>
        </w:rPr>
        <w:t xml:space="preserve"> ili zglobna hidraulična platforma do </w:t>
      </w:r>
      <w:smartTag w:uri="urn:schemas-microsoft-com:office:smarttags" w:element="metricconverter">
        <w:smartTagPr>
          <w:attr w:name="ProductID" w:val="30 m"/>
        </w:smartTagPr>
        <w:r w:rsidRPr="00B5590C">
          <w:rPr>
            <w:sz w:val="22"/>
            <w:szCs w:val="22"/>
          </w:rPr>
          <w:t>30 m</w:t>
        </w:r>
      </w:smartTag>
      <w:r w:rsidRPr="00B5590C">
        <w:rPr>
          <w:sz w:val="22"/>
          <w:szCs w:val="22"/>
        </w:rPr>
        <w:t xml:space="preserve"> radnog dometa – 1 kom</w:t>
      </w:r>
      <w:r w:rsidR="00282657">
        <w:rPr>
          <w:sz w:val="22"/>
          <w:szCs w:val="22"/>
        </w:rPr>
        <w:t>.</w:t>
      </w:r>
      <w:r w:rsidRPr="00B5590C">
        <w:rPr>
          <w:sz w:val="22"/>
          <w:szCs w:val="22"/>
        </w:rPr>
        <w:t xml:space="preserve"> </w:t>
      </w:r>
    </w:p>
    <w:p w14:paraId="1D55BBA7" w14:textId="77777777" w:rsidR="006336F9" w:rsidRPr="00B5590C" w:rsidRDefault="006336F9" w:rsidP="006336F9">
      <w:pPr>
        <w:numPr>
          <w:ilvl w:val="0"/>
          <w:numId w:val="3"/>
        </w:numPr>
        <w:tabs>
          <w:tab w:val="clear" w:pos="541"/>
          <w:tab w:val="num" w:pos="502"/>
        </w:tabs>
        <w:ind w:left="502"/>
        <w:jc w:val="both"/>
        <w:rPr>
          <w:sz w:val="22"/>
          <w:szCs w:val="22"/>
        </w:rPr>
      </w:pPr>
      <w:r w:rsidRPr="00B5590C">
        <w:rPr>
          <w:sz w:val="22"/>
          <w:szCs w:val="22"/>
        </w:rPr>
        <w:t>izvršiti potrebnu zamjenu za slijedeća istrošena vozila:</w:t>
      </w:r>
    </w:p>
    <w:p w14:paraId="7D0CA671" w14:textId="77777777" w:rsidR="006336F9" w:rsidRPr="00B5590C" w:rsidRDefault="006336F9" w:rsidP="006336F9">
      <w:pPr>
        <w:numPr>
          <w:ilvl w:val="0"/>
          <w:numId w:val="3"/>
        </w:numPr>
        <w:tabs>
          <w:tab w:val="clear" w:pos="541"/>
          <w:tab w:val="num" w:pos="502"/>
        </w:tabs>
        <w:ind w:left="502"/>
        <w:jc w:val="both"/>
        <w:rPr>
          <w:sz w:val="22"/>
          <w:szCs w:val="22"/>
        </w:rPr>
      </w:pPr>
      <w:r w:rsidRPr="00B5590C">
        <w:rPr>
          <w:sz w:val="22"/>
          <w:szCs w:val="22"/>
        </w:rPr>
        <w:lastRenderedPageBreak/>
        <w:t xml:space="preserve">vozilo iz 2004. godine – navalno vozilo MAN-14.285 LC, OP-1, RI 703 JD </w:t>
      </w:r>
    </w:p>
    <w:p w14:paraId="695A46C4" w14:textId="67625D53" w:rsidR="006336F9" w:rsidRPr="00B5590C" w:rsidRDefault="006336F9" w:rsidP="006336F9">
      <w:pPr>
        <w:numPr>
          <w:ilvl w:val="0"/>
          <w:numId w:val="3"/>
        </w:numPr>
        <w:tabs>
          <w:tab w:val="clear" w:pos="541"/>
          <w:tab w:val="num" w:pos="502"/>
        </w:tabs>
        <w:ind w:left="502"/>
        <w:jc w:val="both"/>
        <w:rPr>
          <w:b/>
          <w:bCs/>
          <w:sz w:val="22"/>
          <w:szCs w:val="22"/>
        </w:rPr>
      </w:pPr>
      <w:r w:rsidRPr="00B5590C">
        <w:rPr>
          <w:sz w:val="22"/>
          <w:szCs w:val="22"/>
        </w:rPr>
        <w:t>vozilo za gašenje požara otvorenog prostora BREMACH 60 XTREM, OP-</w:t>
      </w:r>
      <w:r w:rsidR="00500F2D">
        <w:rPr>
          <w:sz w:val="22"/>
          <w:szCs w:val="22"/>
        </w:rPr>
        <w:t>3</w:t>
      </w:r>
      <w:r w:rsidRPr="00B5590C">
        <w:rPr>
          <w:sz w:val="22"/>
          <w:szCs w:val="22"/>
        </w:rPr>
        <w:t xml:space="preserve">, RI </w:t>
      </w:r>
      <w:r w:rsidR="00877E59">
        <w:rPr>
          <w:sz w:val="22"/>
          <w:szCs w:val="22"/>
        </w:rPr>
        <w:t>832</w:t>
      </w:r>
      <w:r w:rsidRPr="00B5590C">
        <w:rPr>
          <w:sz w:val="22"/>
          <w:szCs w:val="22"/>
        </w:rPr>
        <w:t xml:space="preserve"> R</w:t>
      </w:r>
      <w:r w:rsidR="00877E59">
        <w:rPr>
          <w:sz w:val="22"/>
          <w:szCs w:val="22"/>
        </w:rPr>
        <w:t>I</w:t>
      </w:r>
      <w:r w:rsidRPr="00B5590C">
        <w:rPr>
          <w:sz w:val="22"/>
          <w:szCs w:val="22"/>
        </w:rPr>
        <w:t xml:space="preserve"> </w:t>
      </w:r>
    </w:p>
    <w:p w14:paraId="5A5AE9C3" w14:textId="726955FF" w:rsidR="006336F9" w:rsidRPr="00282657" w:rsidRDefault="006336F9" w:rsidP="006336F9">
      <w:pPr>
        <w:numPr>
          <w:ilvl w:val="0"/>
          <w:numId w:val="3"/>
        </w:numPr>
        <w:tabs>
          <w:tab w:val="clear" w:pos="541"/>
          <w:tab w:val="num" w:pos="502"/>
        </w:tabs>
        <w:ind w:left="502"/>
        <w:jc w:val="both"/>
        <w:rPr>
          <w:b/>
          <w:bCs/>
          <w:sz w:val="22"/>
          <w:szCs w:val="22"/>
        </w:rPr>
      </w:pPr>
      <w:r w:rsidRPr="00B5590C">
        <w:rPr>
          <w:bCs/>
          <w:sz w:val="22"/>
          <w:szCs w:val="22"/>
        </w:rPr>
        <w:t>terensko vozilo Pick-up Mazda, OP-5, RI 801 LN.</w:t>
      </w:r>
    </w:p>
    <w:p w14:paraId="166F10D3" w14:textId="77777777" w:rsidR="00282657" w:rsidRPr="00B5590C" w:rsidRDefault="00282657" w:rsidP="00282657">
      <w:pPr>
        <w:numPr>
          <w:ilvl w:val="0"/>
          <w:numId w:val="3"/>
        </w:numPr>
        <w:tabs>
          <w:tab w:val="clear" w:pos="541"/>
          <w:tab w:val="num" w:pos="502"/>
        </w:tabs>
        <w:ind w:left="502"/>
        <w:jc w:val="both"/>
        <w:rPr>
          <w:b/>
          <w:bCs/>
          <w:sz w:val="22"/>
          <w:szCs w:val="22"/>
        </w:rPr>
      </w:pPr>
      <w:r w:rsidRPr="00B5590C">
        <w:rPr>
          <w:sz w:val="22"/>
          <w:szCs w:val="22"/>
        </w:rPr>
        <w:t>vozilo za prijevoz vatrogasaca, Peugeot Berlingo OP-7, RI 708 SF</w:t>
      </w:r>
    </w:p>
    <w:p w14:paraId="6CC6D366" w14:textId="77777777" w:rsidR="006336F9" w:rsidRPr="00282657" w:rsidRDefault="006336F9" w:rsidP="006336F9">
      <w:pPr>
        <w:jc w:val="both"/>
        <w:rPr>
          <w:color w:val="FF0000"/>
          <w:sz w:val="22"/>
          <w:szCs w:val="22"/>
        </w:rPr>
      </w:pPr>
    </w:p>
    <w:p w14:paraId="265F333B" w14:textId="77777777" w:rsidR="004F509E" w:rsidRDefault="004F509E" w:rsidP="006336F9">
      <w:pPr>
        <w:jc w:val="both"/>
        <w:rPr>
          <w:b/>
          <w:bCs/>
          <w:sz w:val="22"/>
          <w:szCs w:val="22"/>
        </w:rPr>
      </w:pPr>
    </w:p>
    <w:p w14:paraId="22A8F009" w14:textId="676EF2A3" w:rsidR="006336F9" w:rsidRPr="00C539F9" w:rsidRDefault="006336F9" w:rsidP="006336F9">
      <w:pPr>
        <w:jc w:val="both"/>
        <w:rPr>
          <w:b/>
          <w:bCs/>
          <w:sz w:val="22"/>
          <w:szCs w:val="22"/>
        </w:rPr>
      </w:pPr>
      <w:r w:rsidRPr="00C539F9">
        <w:rPr>
          <w:b/>
          <w:bCs/>
          <w:sz w:val="22"/>
          <w:szCs w:val="22"/>
        </w:rPr>
        <w:t>OBRAZLOŽENJE PROGRAMA</w:t>
      </w:r>
    </w:p>
    <w:p w14:paraId="460D4609" w14:textId="77777777" w:rsidR="006336F9" w:rsidRPr="0013575B" w:rsidRDefault="006336F9" w:rsidP="006336F9">
      <w:pPr>
        <w:jc w:val="both"/>
        <w:rPr>
          <w:sz w:val="22"/>
          <w:szCs w:val="22"/>
        </w:rPr>
      </w:pPr>
      <w:r w:rsidRPr="0013575B">
        <w:rPr>
          <w:sz w:val="22"/>
          <w:szCs w:val="22"/>
          <w:lang w:val="en-AU"/>
        </w:rPr>
        <w:t>Sukladno</w:t>
      </w:r>
      <w:r w:rsidRPr="0013575B">
        <w:rPr>
          <w:sz w:val="22"/>
          <w:szCs w:val="22"/>
        </w:rPr>
        <w:t xml:space="preserve"> </w:t>
      </w:r>
      <w:r w:rsidRPr="0013575B">
        <w:rPr>
          <w:sz w:val="22"/>
          <w:szCs w:val="22"/>
          <w:lang w:val="en-AU"/>
        </w:rPr>
        <w:t>uskla</w:t>
      </w:r>
      <w:r w:rsidRPr="0013575B">
        <w:rPr>
          <w:sz w:val="22"/>
          <w:szCs w:val="22"/>
        </w:rPr>
        <w:t>đ</w:t>
      </w:r>
      <w:r w:rsidRPr="0013575B">
        <w:rPr>
          <w:sz w:val="22"/>
          <w:szCs w:val="22"/>
          <w:lang w:val="en-AU"/>
        </w:rPr>
        <w:t>enoj</w:t>
      </w:r>
      <w:r w:rsidRPr="0013575B">
        <w:rPr>
          <w:sz w:val="22"/>
          <w:szCs w:val="22"/>
        </w:rPr>
        <w:t xml:space="preserve"> </w:t>
      </w:r>
      <w:r w:rsidRPr="0013575B">
        <w:rPr>
          <w:sz w:val="22"/>
          <w:szCs w:val="22"/>
          <w:lang w:val="en-AU"/>
        </w:rPr>
        <w:t>Procjeni</w:t>
      </w:r>
      <w:r w:rsidRPr="0013575B">
        <w:rPr>
          <w:sz w:val="22"/>
          <w:szCs w:val="22"/>
        </w:rPr>
        <w:t xml:space="preserve"> </w:t>
      </w:r>
      <w:r w:rsidRPr="0013575B">
        <w:rPr>
          <w:sz w:val="22"/>
          <w:szCs w:val="22"/>
          <w:lang w:val="en-AU"/>
        </w:rPr>
        <w:t>ugro</w:t>
      </w:r>
      <w:r w:rsidRPr="0013575B">
        <w:rPr>
          <w:sz w:val="22"/>
          <w:szCs w:val="22"/>
        </w:rPr>
        <w:t>ž</w:t>
      </w:r>
      <w:r w:rsidRPr="0013575B">
        <w:rPr>
          <w:sz w:val="22"/>
          <w:szCs w:val="22"/>
          <w:lang w:val="en-AU"/>
        </w:rPr>
        <w:t>enosti</w:t>
      </w:r>
      <w:r w:rsidRPr="0013575B">
        <w:rPr>
          <w:sz w:val="22"/>
          <w:szCs w:val="22"/>
        </w:rPr>
        <w:t xml:space="preserve"> </w:t>
      </w:r>
      <w:r w:rsidRPr="0013575B">
        <w:rPr>
          <w:sz w:val="22"/>
          <w:szCs w:val="22"/>
          <w:lang w:val="en-AU"/>
        </w:rPr>
        <w:t>od</w:t>
      </w:r>
      <w:r w:rsidRPr="0013575B">
        <w:rPr>
          <w:sz w:val="22"/>
          <w:szCs w:val="22"/>
        </w:rPr>
        <w:t xml:space="preserve"> </w:t>
      </w:r>
      <w:r w:rsidRPr="0013575B">
        <w:rPr>
          <w:sz w:val="22"/>
          <w:szCs w:val="22"/>
          <w:lang w:val="en-AU"/>
        </w:rPr>
        <w:t>po</w:t>
      </w:r>
      <w:r w:rsidRPr="0013575B">
        <w:rPr>
          <w:sz w:val="22"/>
          <w:szCs w:val="22"/>
        </w:rPr>
        <w:t>ž</w:t>
      </w:r>
      <w:r w:rsidRPr="0013575B">
        <w:rPr>
          <w:sz w:val="22"/>
          <w:szCs w:val="22"/>
          <w:lang w:val="en-AU"/>
        </w:rPr>
        <w:t>ara</w:t>
      </w:r>
      <w:r w:rsidRPr="0013575B">
        <w:rPr>
          <w:sz w:val="22"/>
          <w:szCs w:val="22"/>
        </w:rPr>
        <w:t xml:space="preserve"> </w:t>
      </w:r>
      <w:r w:rsidRPr="0013575B">
        <w:rPr>
          <w:sz w:val="22"/>
          <w:szCs w:val="22"/>
          <w:lang w:val="en-AU"/>
        </w:rPr>
        <w:t>i</w:t>
      </w:r>
      <w:r w:rsidRPr="0013575B">
        <w:rPr>
          <w:sz w:val="22"/>
          <w:szCs w:val="22"/>
        </w:rPr>
        <w:t xml:space="preserve"> </w:t>
      </w:r>
      <w:r w:rsidRPr="0013575B">
        <w:rPr>
          <w:sz w:val="22"/>
          <w:szCs w:val="22"/>
          <w:lang w:val="en-AU"/>
        </w:rPr>
        <w:t>tehnolo</w:t>
      </w:r>
      <w:r w:rsidRPr="0013575B">
        <w:rPr>
          <w:sz w:val="22"/>
          <w:szCs w:val="22"/>
        </w:rPr>
        <w:t>š</w:t>
      </w:r>
      <w:r w:rsidRPr="0013575B">
        <w:rPr>
          <w:sz w:val="22"/>
          <w:szCs w:val="22"/>
          <w:lang w:val="en-AU"/>
        </w:rPr>
        <w:t>kih</w:t>
      </w:r>
      <w:r w:rsidRPr="0013575B">
        <w:rPr>
          <w:sz w:val="22"/>
          <w:szCs w:val="22"/>
        </w:rPr>
        <w:t xml:space="preserve"> </w:t>
      </w:r>
      <w:r w:rsidRPr="0013575B">
        <w:rPr>
          <w:sz w:val="22"/>
          <w:szCs w:val="22"/>
          <w:lang w:val="en-AU"/>
        </w:rPr>
        <w:t>eksplozija</w:t>
      </w:r>
      <w:r w:rsidRPr="0013575B">
        <w:rPr>
          <w:sz w:val="22"/>
          <w:szCs w:val="22"/>
        </w:rPr>
        <w:t xml:space="preserve"> (P</w:t>
      </w:r>
      <w:r w:rsidRPr="0013575B">
        <w:rPr>
          <w:sz w:val="22"/>
          <w:szCs w:val="22"/>
          <w:lang w:val="en-AU"/>
        </w:rPr>
        <w:t>odru</w:t>
      </w:r>
      <w:r w:rsidRPr="0013575B">
        <w:rPr>
          <w:sz w:val="22"/>
          <w:szCs w:val="22"/>
        </w:rPr>
        <w:t>č</w:t>
      </w:r>
      <w:r w:rsidRPr="0013575B">
        <w:rPr>
          <w:sz w:val="22"/>
          <w:szCs w:val="22"/>
          <w:lang w:val="en-AU"/>
        </w:rPr>
        <w:t>je</w:t>
      </w:r>
      <w:r w:rsidRPr="0013575B">
        <w:rPr>
          <w:sz w:val="22"/>
          <w:szCs w:val="22"/>
        </w:rPr>
        <w:t xml:space="preserve"> </w:t>
      </w:r>
      <w:r w:rsidRPr="0013575B">
        <w:rPr>
          <w:sz w:val="22"/>
          <w:szCs w:val="22"/>
          <w:lang w:val="en-AU"/>
        </w:rPr>
        <w:t>Liburnije</w:t>
      </w:r>
      <w:r w:rsidRPr="0013575B">
        <w:rPr>
          <w:sz w:val="22"/>
          <w:szCs w:val="22"/>
        </w:rPr>
        <w:t>) prihvaćenoj od jedinica lokalne samouprave u 2012. godini te potrebama koje proizlaze iz redovne djelatnosti, Javna vatrogasna postrojba Opatija od predviđenih financijskih sredstava u ovom razdoblju s osnova kapitalnih ulaganja planira nabavu 42.000 kuna  neophodne opreme za održavanje i zaštitu: vatrogasne armature za gašenje, D mlaznice, pet CFK boca, dvije prsne lampe, četiri spasilačka prsluka, te bocu kisika s regulatorom, 32.000 kuna uredske opreme za zamjenu dotrajal</w:t>
      </w:r>
      <w:r>
        <w:rPr>
          <w:sz w:val="22"/>
          <w:szCs w:val="22"/>
        </w:rPr>
        <w:t>ih</w:t>
      </w:r>
      <w:r w:rsidRPr="0013575B">
        <w:rPr>
          <w:sz w:val="22"/>
          <w:szCs w:val="22"/>
        </w:rPr>
        <w:t xml:space="preserve"> uredsk</w:t>
      </w:r>
      <w:r>
        <w:rPr>
          <w:sz w:val="22"/>
          <w:szCs w:val="22"/>
        </w:rPr>
        <w:t>ih</w:t>
      </w:r>
      <w:r w:rsidRPr="0013575B">
        <w:rPr>
          <w:sz w:val="22"/>
          <w:szCs w:val="22"/>
        </w:rPr>
        <w:t xml:space="preserve"> stolic</w:t>
      </w:r>
      <w:r>
        <w:rPr>
          <w:sz w:val="22"/>
          <w:szCs w:val="22"/>
        </w:rPr>
        <w:t>a</w:t>
      </w:r>
      <w:r w:rsidRPr="0013575B">
        <w:rPr>
          <w:sz w:val="22"/>
          <w:szCs w:val="22"/>
        </w:rPr>
        <w:t xml:space="preserve">, nabavu radnog stola i ormara, nabavu računala i monitora, </w:t>
      </w:r>
      <w:r>
        <w:rPr>
          <w:sz w:val="22"/>
          <w:szCs w:val="22"/>
        </w:rPr>
        <w:t xml:space="preserve">dok je </w:t>
      </w:r>
      <w:r w:rsidRPr="0013575B">
        <w:rPr>
          <w:sz w:val="22"/>
          <w:szCs w:val="22"/>
        </w:rPr>
        <w:t>215.000 kuna sredstava potrebno planirati za pokriće godišnje obveze osnovom Ugovora o financijskom leasingu (185.000 kuna glavnica, 30.000 kuna kamata).</w:t>
      </w:r>
    </w:p>
    <w:p w14:paraId="0644AD07" w14:textId="77777777" w:rsidR="006336F9" w:rsidRDefault="006336F9" w:rsidP="006336F9">
      <w:pPr>
        <w:jc w:val="both"/>
        <w:rPr>
          <w:color w:val="FF0000"/>
          <w:sz w:val="22"/>
          <w:szCs w:val="22"/>
          <w:lang w:val="pl-PL"/>
        </w:rPr>
      </w:pPr>
    </w:p>
    <w:p w14:paraId="13AE8C49" w14:textId="77777777" w:rsidR="006336F9" w:rsidRDefault="006336F9" w:rsidP="006336F9">
      <w:pPr>
        <w:jc w:val="both"/>
        <w:rPr>
          <w:sz w:val="22"/>
          <w:szCs w:val="22"/>
        </w:rPr>
      </w:pPr>
      <w:r w:rsidRPr="008D13F5">
        <w:rPr>
          <w:sz w:val="22"/>
          <w:szCs w:val="22"/>
        </w:rPr>
        <w:t>Izgradnja novog doma – sjedišta JVP Opatija na lokaciji primjerenoj za brzi izlazak na sve pravce u području Liburnije kao i adekvatni radno-operativni prostor od imperativa je ne samo za vatrogastvo i JVP već i za sustav civilne zaštite područja. Tim projektom – financijskom konstrukcijom za izgradnju, čije su mnoge projektne sastavnice već izrađene ranijih godina, omogućilo bi se da glavna operativna snaga (JVP) sa svojim razvijenim DVD-ima, može učinkovitije zaštititi domicilno pučanstvo i više desetina tisuća turista i prolaznika. Istovremeno, ta infrastruktura i resursi može pomoći i Gradu Rijeci (visoko ugroženom potresom) i široj regiji jer ima smještajno-prehrambene resurse (60 hotela) prihvatom i zbrinjavanjem (sam grad je ugrožen potresima nižeg intenziteta). Zaštita turista, te materijalnih dobara i okoliša bila bi značajno ojačana, a dio resursa i sposobnosti JVP koji se zbog ograničenja u sadašnjem prostoru boravka nisu mogli dostatno razviti, kao što su RKBN sposobnosti i zaštita od opasnih tvari, operativno-komunikacijski centar, te upravljanje sirenama i sustavima za javno obavješćivanje, video-nadzorom i dr. bitno bi bili unaprijeđeni. Projekt izgradnje novog doma/sjedišta JVP Opatije usklađen je s potrebama sustava civilne zaštite područja Liburnije odnosno rizicima umjerenih, visokih  i vrlo visokih rizika u području. Ujedno, projektna dokumentacija je pripremljena sukladno njemačkim DIN standardima (RH ih nema) pa se projekt može koristiti kao ogledni primjer za izradu standarda pri projektiranju i izgradnji budućih vatrogasnih centara.  Vatrogasni centar bi predstavljao značajan napredak u pogledu sposobnosti JVP Opatije i sustava CZ u cjelini.</w:t>
      </w:r>
    </w:p>
    <w:p w14:paraId="2A487C7A" w14:textId="77777777" w:rsidR="00443F63" w:rsidRDefault="00443F63" w:rsidP="006336F9">
      <w:pPr>
        <w:jc w:val="both"/>
        <w:rPr>
          <w:sz w:val="22"/>
          <w:szCs w:val="22"/>
        </w:rPr>
      </w:pPr>
    </w:p>
    <w:p w14:paraId="39DC1163" w14:textId="77777777" w:rsidR="00443F63" w:rsidRDefault="00443F63" w:rsidP="006336F9">
      <w:pPr>
        <w:jc w:val="both"/>
        <w:rPr>
          <w:sz w:val="22"/>
          <w:szCs w:val="22"/>
        </w:rPr>
      </w:pPr>
    </w:p>
    <w:p w14:paraId="4A93DE3A" w14:textId="77777777" w:rsidR="00443F63" w:rsidRPr="00443F63" w:rsidRDefault="00443F63" w:rsidP="00443F63">
      <w:pPr>
        <w:jc w:val="both"/>
        <w:rPr>
          <w:b/>
          <w:bCs/>
          <w:sz w:val="22"/>
          <w:szCs w:val="22"/>
        </w:rPr>
      </w:pPr>
      <w:r w:rsidRPr="00443F63">
        <w:rPr>
          <w:b/>
          <w:bCs/>
          <w:sz w:val="22"/>
          <w:szCs w:val="22"/>
        </w:rPr>
        <w:t>REZULTATI U 2021. GODINI</w:t>
      </w:r>
    </w:p>
    <w:p w14:paraId="25C13A0D" w14:textId="4D84B418" w:rsidR="00443F63" w:rsidRPr="004F509E" w:rsidRDefault="00443F63" w:rsidP="00443F63">
      <w:pPr>
        <w:jc w:val="both"/>
        <w:rPr>
          <w:bCs/>
          <w:sz w:val="22"/>
          <w:szCs w:val="22"/>
        </w:rPr>
      </w:pPr>
      <w:r w:rsidRPr="00FE7F28">
        <w:rPr>
          <w:bCs/>
          <w:sz w:val="22"/>
          <w:szCs w:val="22"/>
        </w:rPr>
        <w:t xml:space="preserve">Opremanje JVP za 2021. godinu planirano je s </w:t>
      </w:r>
      <w:r w:rsidR="00FE7F28" w:rsidRPr="00FE7F28">
        <w:rPr>
          <w:bCs/>
          <w:sz w:val="22"/>
          <w:szCs w:val="22"/>
        </w:rPr>
        <w:t>365.500</w:t>
      </w:r>
      <w:r w:rsidRPr="00FE7F28">
        <w:rPr>
          <w:bCs/>
          <w:sz w:val="22"/>
          <w:szCs w:val="22"/>
        </w:rPr>
        <w:t xml:space="preserve"> kuna, a u razdoblju I-VI/202</w:t>
      </w:r>
      <w:r w:rsidR="00FE7F28" w:rsidRPr="00FE7F28">
        <w:rPr>
          <w:bCs/>
          <w:sz w:val="22"/>
          <w:szCs w:val="22"/>
        </w:rPr>
        <w:t>1</w:t>
      </w:r>
      <w:r w:rsidRPr="00FE7F28">
        <w:rPr>
          <w:bCs/>
          <w:sz w:val="22"/>
          <w:szCs w:val="22"/>
        </w:rPr>
        <w:t xml:space="preserve"> izvršeno je sa </w:t>
      </w:r>
      <w:r w:rsidR="004F509E">
        <w:rPr>
          <w:bCs/>
          <w:sz w:val="22"/>
          <w:szCs w:val="22"/>
        </w:rPr>
        <w:t>172.399</w:t>
      </w:r>
      <w:r w:rsidRPr="00FE7F28">
        <w:rPr>
          <w:bCs/>
          <w:color w:val="FF0000"/>
          <w:sz w:val="22"/>
          <w:szCs w:val="22"/>
        </w:rPr>
        <w:t xml:space="preserve"> </w:t>
      </w:r>
      <w:r w:rsidRPr="00FE7F28">
        <w:rPr>
          <w:bCs/>
          <w:sz w:val="22"/>
          <w:szCs w:val="22"/>
        </w:rPr>
        <w:t xml:space="preserve">kuna </w:t>
      </w:r>
      <w:r w:rsidRPr="004F509E">
        <w:rPr>
          <w:bCs/>
          <w:sz w:val="22"/>
          <w:szCs w:val="22"/>
        </w:rPr>
        <w:t>(</w:t>
      </w:r>
      <w:r w:rsidR="004F509E" w:rsidRPr="004F509E">
        <w:rPr>
          <w:bCs/>
          <w:sz w:val="22"/>
          <w:szCs w:val="22"/>
        </w:rPr>
        <w:t>47</w:t>
      </w:r>
      <w:r w:rsidRPr="004F509E">
        <w:rPr>
          <w:bCs/>
          <w:sz w:val="22"/>
          <w:szCs w:val="22"/>
        </w:rPr>
        <w:t>,</w:t>
      </w:r>
      <w:r w:rsidR="004F509E" w:rsidRPr="004F509E">
        <w:rPr>
          <w:bCs/>
          <w:sz w:val="22"/>
          <w:szCs w:val="22"/>
        </w:rPr>
        <w:t>17</w:t>
      </w:r>
      <w:r w:rsidRPr="004F509E">
        <w:rPr>
          <w:bCs/>
          <w:sz w:val="22"/>
          <w:szCs w:val="22"/>
        </w:rPr>
        <w:t>%)</w:t>
      </w:r>
    </w:p>
    <w:p w14:paraId="00DCDC8B" w14:textId="77777777" w:rsidR="00FE7F28" w:rsidRPr="00FE7F28" w:rsidRDefault="000C600A" w:rsidP="00443F63">
      <w:pPr>
        <w:jc w:val="both"/>
        <w:rPr>
          <w:bCs/>
          <w:sz w:val="22"/>
          <w:szCs w:val="22"/>
        </w:rPr>
      </w:pPr>
      <w:r>
        <w:rPr>
          <w:bCs/>
          <w:sz w:val="22"/>
          <w:szCs w:val="22"/>
        </w:rPr>
        <w:t xml:space="preserve">Planirani troškovi </w:t>
      </w:r>
      <w:r w:rsidR="00443F63" w:rsidRPr="00FE7F28">
        <w:rPr>
          <w:bCs/>
          <w:sz w:val="22"/>
          <w:szCs w:val="22"/>
        </w:rPr>
        <w:t>Izgradnj</w:t>
      </w:r>
      <w:r>
        <w:rPr>
          <w:bCs/>
          <w:sz w:val="22"/>
          <w:szCs w:val="22"/>
        </w:rPr>
        <w:t>e</w:t>
      </w:r>
      <w:r w:rsidR="00443F63" w:rsidRPr="00FE7F28">
        <w:rPr>
          <w:bCs/>
          <w:sz w:val="22"/>
          <w:szCs w:val="22"/>
        </w:rPr>
        <w:t xml:space="preserve"> vatrogasnog doma </w:t>
      </w:r>
      <w:r>
        <w:rPr>
          <w:bCs/>
          <w:sz w:val="22"/>
          <w:szCs w:val="22"/>
        </w:rPr>
        <w:t xml:space="preserve">iznosa </w:t>
      </w:r>
      <w:r w:rsidR="00443F63" w:rsidRPr="00FE7F28">
        <w:rPr>
          <w:bCs/>
          <w:sz w:val="22"/>
          <w:szCs w:val="22"/>
        </w:rPr>
        <w:t xml:space="preserve">29.000.000,00 kuna </w:t>
      </w:r>
      <w:r>
        <w:rPr>
          <w:bCs/>
          <w:sz w:val="22"/>
          <w:szCs w:val="22"/>
        </w:rPr>
        <w:t xml:space="preserve">u prvom polugodištu </w:t>
      </w:r>
      <w:r w:rsidR="00443F63" w:rsidRPr="00FE7F28">
        <w:rPr>
          <w:bCs/>
          <w:sz w:val="22"/>
          <w:szCs w:val="22"/>
        </w:rPr>
        <w:t>ostvaren</w:t>
      </w:r>
      <w:r>
        <w:rPr>
          <w:bCs/>
          <w:sz w:val="22"/>
          <w:szCs w:val="22"/>
        </w:rPr>
        <w:t xml:space="preserve">i su s </w:t>
      </w:r>
      <w:r w:rsidR="00443F63" w:rsidRPr="00FE7F28">
        <w:rPr>
          <w:bCs/>
          <w:sz w:val="22"/>
          <w:szCs w:val="22"/>
        </w:rPr>
        <w:t>0 kuna</w:t>
      </w:r>
      <w:r w:rsidR="00FE7F28" w:rsidRPr="00FE7F28">
        <w:rPr>
          <w:bCs/>
          <w:sz w:val="22"/>
          <w:szCs w:val="22"/>
        </w:rPr>
        <w:t>.</w:t>
      </w:r>
    </w:p>
    <w:p w14:paraId="34056F7A" w14:textId="77777777" w:rsidR="00FE7F28" w:rsidRPr="00FE7F28" w:rsidRDefault="00FE7F28" w:rsidP="00FE7F28">
      <w:pPr>
        <w:jc w:val="both"/>
        <w:rPr>
          <w:bCs/>
          <w:sz w:val="22"/>
          <w:szCs w:val="22"/>
        </w:rPr>
      </w:pPr>
      <w:r w:rsidRPr="00FE7F28">
        <w:rPr>
          <w:bCs/>
          <w:sz w:val="22"/>
          <w:szCs w:val="22"/>
        </w:rPr>
        <w:t xml:space="preserve">Od realiziranih troškova, koji nisu bili obuhvaćeni Financijskim planom za 2021. godinu, a koji su se ukazali neophodnim i kao takvi uvršteni u Prijedlog I. izmjena financijskog plana jesu slijedeći: </w:t>
      </w:r>
      <w:r w:rsidRPr="00FE7F28">
        <w:rPr>
          <w:sz w:val="22"/>
          <w:szCs w:val="22"/>
        </w:rPr>
        <w:t>689 kuna troška Vodnog doprinosa za građevinu Rekonstrukcija državne ceste D66 u Opatiji, osnovom Rješenja Hrvatskih voda od dana 17. ožujka 2021. godine, 1.000 kuna za županijske upravne pristojbe za dobivanje Građevinske dozvole za predmetnu rekonstrukciju, osnovom Rješenja UO za prostorno uređenje, graditeljstvo i zaštitu okoliša PGŽ, Ispostava Opatija od dana 16. veljače 2021. godine. Još se očekuje cca 6.300 kuna troška izrade Kontrole izvedbenog projekta Vatrogasnog doma u Opatiji glede mehaničke otpornosti i stabilnosti.</w:t>
      </w:r>
    </w:p>
    <w:p w14:paraId="4F9270E4" w14:textId="076D40BD" w:rsidR="00443F63" w:rsidRPr="00FE7F28" w:rsidRDefault="00443F63" w:rsidP="00443F63">
      <w:pPr>
        <w:jc w:val="both"/>
        <w:rPr>
          <w:bCs/>
          <w:sz w:val="22"/>
          <w:szCs w:val="22"/>
        </w:rPr>
      </w:pPr>
      <w:r w:rsidRPr="00FE7F28">
        <w:rPr>
          <w:sz w:val="22"/>
          <w:szCs w:val="22"/>
        </w:rPr>
        <w:t xml:space="preserve">Za kapitalna ulaganja korištena su sredstva iz proračuna JLS </w:t>
      </w:r>
      <w:r w:rsidR="004F509E">
        <w:rPr>
          <w:sz w:val="22"/>
          <w:szCs w:val="22"/>
        </w:rPr>
        <w:t>69.377</w:t>
      </w:r>
      <w:r w:rsidRPr="00FE7F28">
        <w:rPr>
          <w:color w:val="FF0000"/>
          <w:sz w:val="22"/>
          <w:szCs w:val="22"/>
        </w:rPr>
        <w:t xml:space="preserve"> </w:t>
      </w:r>
      <w:r w:rsidRPr="00FE7F28">
        <w:rPr>
          <w:sz w:val="22"/>
          <w:szCs w:val="22"/>
        </w:rPr>
        <w:t xml:space="preserve">kune, iz Proračuna Grada Opatije </w:t>
      </w:r>
      <w:r w:rsidR="004F509E">
        <w:rPr>
          <w:sz w:val="22"/>
          <w:szCs w:val="22"/>
        </w:rPr>
        <w:t>98.822</w:t>
      </w:r>
      <w:r w:rsidRPr="00FE7F28">
        <w:rPr>
          <w:color w:val="FF0000"/>
          <w:sz w:val="22"/>
          <w:szCs w:val="22"/>
        </w:rPr>
        <w:t xml:space="preserve"> </w:t>
      </w:r>
      <w:r w:rsidRPr="00FE7F28">
        <w:rPr>
          <w:sz w:val="22"/>
          <w:szCs w:val="22"/>
        </w:rPr>
        <w:t xml:space="preserve">kune,  iz vlastitih prihoda </w:t>
      </w:r>
      <w:r w:rsidR="004F509E">
        <w:rPr>
          <w:sz w:val="22"/>
          <w:szCs w:val="22"/>
        </w:rPr>
        <w:t>4.200</w:t>
      </w:r>
      <w:r w:rsidRPr="00FE7F28">
        <w:rPr>
          <w:color w:val="FF0000"/>
          <w:sz w:val="22"/>
          <w:szCs w:val="22"/>
        </w:rPr>
        <w:t xml:space="preserve"> </w:t>
      </w:r>
      <w:r w:rsidRPr="00FE7F28">
        <w:rPr>
          <w:sz w:val="22"/>
          <w:szCs w:val="22"/>
        </w:rPr>
        <w:t>kuna, ostvarenih pružanjem usluga osiguranja manifestacije</w:t>
      </w:r>
      <w:r w:rsidR="00FE7F28">
        <w:rPr>
          <w:sz w:val="22"/>
          <w:szCs w:val="22"/>
        </w:rPr>
        <w:t>.</w:t>
      </w:r>
    </w:p>
    <w:p w14:paraId="4001AA71" w14:textId="77777777" w:rsidR="002A29F9" w:rsidRDefault="002A29F9" w:rsidP="006336F9">
      <w:pPr>
        <w:jc w:val="both"/>
        <w:rPr>
          <w:sz w:val="22"/>
          <w:szCs w:val="22"/>
        </w:rPr>
      </w:pPr>
    </w:p>
    <w:p w14:paraId="1AF4777C" w14:textId="77777777" w:rsidR="00443F63" w:rsidRDefault="00443F63" w:rsidP="006336F9">
      <w:pPr>
        <w:jc w:val="both"/>
        <w:rPr>
          <w:b/>
          <w:bCs/>
          <w:sz w:val="22"/>
          <w:szCs w:val="22"/>
        </w:rPr>
      </w:pPr>
    </w:p>
    <w:p w14:paraId="2F989FFF" w14:textId="77777777" w:rsidR="00443F63" w:rsidRDefault="00443F63" w:rsidP="006336F9">
      <w:pPr>
        <w:jc w:val="both"/>
        <w:rPr>
          <w:b/>
          <w:bCs/>
          <w:sz w:val="22"/>
          <w:szCs w:val="22"/>
        </w:rPr>
      </w:pPr>
      <w:r w:rsidRPr="00443F63">
        <w:rPr>
          <w:b/>
          <w:bCs/>
          <w:sz w:val="22"/>
          <w:szCs w:val="22"/>
        </w:rPr>
        <w:t>OBRAZLOŽENJE IZVRŠENJA PROGRAMA</w:t>
      </w:r>
    </w:p>
    <w:p w14:paraId="0D3ECC36" w14:textId="77777777" w:rsidR="00F270E4" w:rsidRDefault="00443F63" w:rsidP="00F270E4">
      <w:pPr>
        <w:jc w:val="both"/>
        <w:rPr>
          <w:sz w:val="22"/>
          <w:szCs w:val="22"/>
        </w:rPr>
      </w:pPr>
      <w:r w:rsidRPr="00F270E4">
        <w:rPr>
          <w:sz w:val="22"/>
          <w:szCs w:val="22"/>
          <w:lang w:val="en-AU"/>
        </w:rPr>
        <w:t>Sukladno</w:t>
      </w:r>
      <w:r w:rsidRPr="00F270E4">
        <w:rPr>
          <w:sz w:val="22"/>
          <w:szCs w:val="22"/>
        </w:rPr>
        <w:t xml:space="preserve"> </w:t>
      </w:r>
      <w:r w:rsidRPr="00F270E4">
        <w:rPr>
          <w:sz w:val="22"/>
          <w:szCs w:val="22"/>
          <w:lang w:val="en-AU"/>
        </w:rPr>
        <w:t>uskla</w:t>
      </w:r>
      <w:r w:rsidRPr="00F270E4">
        <w:rPr>
          <w:sz w:val="22"/>
          <w:szCs w:val="22"/>
        </w:rPr>
        <w:t>đ</w:t>
      </w:r>
      <w:r w:rsidRPr="00F270E4">
        <w:rPr>
          <w:sz w:val="22"/>
          <w:szCs w:val="22"/>
          <w:lang w:val="en-AU"/>
        </w:rPr>
        <w:t>enoj</w:t>
      </w:r>
      <w:r w:rsidRPr="00F270E4">
        <w:rPr>
          <w:sz w:val="22"/>
          <w:szCs w:val="22"/>
        </w:rPr>
        <w:t xml:space="preserve"> </w:t>
      </w:r>
      <w:r w:rsidRPr="00F270E4">
        <w:rPr>
          <w:sz w:val="22"/>
          <w:szCs w:val="22"/>
          <w:lang w:val="en-AU"/>
        </w:rPr>
        <w:t>Procjeni</w:t>
      </w:r>
      <w:r w:rsidRPr="00F270E4">
        <w:rPr>
          <w:sz w:val="22"/>
          <w:szCs w:val="22"/>
        </w:rPr>
        <w:t xml:space="preserve"> </w:t>
      </w:r>
      <w:r w:rsidRPr="00F270E4">
        <w:rPr>
          <w:sz w:val="22"/>
          <w:szCs w:val="22"/>
          <w:lang w:val="en-AU"/>
        </w:rPr>
        <w:t>ugro</w:t>
      </w:r>
      <w:r w:rsidRPr="00F270E4">
        <w:rPr>
          <w:sz w:val="22"/>
          <w:szCs w:val="22"/>
        </w:rPr>
        <w:t>ž</w:t>
      </w:r>
      <w:r w:rsidRPr="00F270E4">
        <w:rPr>
          <w:sz w:val="22"/>
          <w:szCs w:val="22"/>
          <w:lang w:val="en-AU"/>
        </w:rPr>
        <w:t>enosti</w:t>
      </w:r>
      <w:r w:rsidRPr="00F270E4">
        <w:rPr>
          <w:sz w:val="22"/>
          <w:szCs w:val="22"/>
        </w:rPr>
        <w:t xml:space="preserve"> </w:t>
      </w:r>
      <w:r w:rsidRPr="00F270E4">
        <w:rPr>
          <w:sz w:val="22"/>
          <w:szCs w:val="22"/>
          <w:lang w:val="en-AU"/>
        </w:rPr>
        <w:t>od</w:t>
      </w:r>
      <w:r w:rsidRPr="00F270E4">
        <w:rPr>
          <w:sz w:val="22"/>
          <w:szCs w:val="22"/>
        </w:rPr>
        <w:t xml:space="preserve"> </w:t>
      </w:r>
      <w:r w:rsidRPr="00F270E4">
        <w:rPr>
          <w:sz w:val="22"/>
          <w:szCs w:val="22"/>
          <w:lang w:val="en-AU"/>
        </w:rPr>
        <w:t>po</w:t>
      </w:r>
      <w:r w:rsidRPr="00F270E4">
        <w:rPr>
          <w:sz w:val="22"/>
          <w:szCs w:val="22"/>
        </w:rPr>
        <w:t>ž</w:t>
      </w:r>
      <w:r w:rsidRPr="00F270E4">
        <w:rPr>
          <w:sz w:val="22"/>
          <w:szCs w:val="22"/>
          <w:lang w:val="en-AU"/>
        </w:rPr>
        <w:t>ara</w:t>
      </w:r>
      <w:r w:rsidRPr="00F270E4">
        <w:rPr>
          <w:sz w:val="22"/>
          <w:szCs w:val="22"/>
        </w:rPr>
        <w:t xml:space="preserve"> </w:t>
      </w:r>
      <w:r w:rsidRPr="00F270E4">
        <w:rPr>
          <w:sz w:val="22"/>
          <w:szCs w:val="22"/>
          <w:lang w:val="en-AU"/>
        </w:rPr>
        <w:t>i</w:t>
      </w:r>
      <w:r w:rsidRPr="00F270E4">
        <w:rPr>
          <w:sz w:val="22"/>
          <w:szCs w:val="22"/>
        </w:rPr>
        <w:t xml:space="preserve"> </w:t>
      </w:r>
      <w:r w:rsidRPr="00F270E4">
        <w:rPr>
          <w:sz w:val="22"/>
          <w:szCs w:val="22"/>
          <w:lang w:val="en-AU"/>
        </w:rPr>
        <w:t>tehnolo</w:t>
      </w:r>
      <w:r w:rsidRPr="00F270E4">
        <w:rPr>
          <w:sz w:val="22"/>
          <w:szCs w:val="22"/>
        </w:rPr>
        <w:t>š</w:t>
      </w:r>
      <w:r w:rsidRPr="00F270E4">
        <w:rPr>
          <w:sz w:val="22"/>
          <w:szCs w:val="22"/>
          <w:lang w:val="en-AU"/>
        </w:rPr>
        <w:t>kih</w:t>
      </w:r>
      <w:r w:rsidRPr="00F270E4">
        <w:rPr>
          <w:sz w:val="22"/>
          <w:szCs w:val="22"/>
        </w:rPr>
        <w:t xml:space="preserve"> </w:t>
      </w:r>
      <w:r w:rsidRPr="00F270E4">
        <w:rPr>
          <w:sz w:val="22"/>
          <w:szCs w:val="22"/>
          <w:lang w:val="en-AU"/>
        </w:rPr>
        <w:t>eksplozija</w:t>
      </w:r>
      <w:r w:rsidRPr="00F270E4">
        <w:rPr>
          <w:sz w:val="22"/>
          <w:szCs w:val="22"/>
        </w:rPr>
        <w:t xml:space="preserve"> (P</w:t>
      </w:r>
      <w:r w:rsidRPr="00F270E4">
        <w:rPr>
          <w:sz w:val="22"/>
          <w:szCs w:val="22"/>
          <w:lang w:val="en-AU"/>
        </w:rPr>
        <w:t>odru</w:t>
      </w:r>
      <w:r w:rsidRPr="00F270E4">
        <w:rPr>
          <w:sz w:val="22"/>
          <w:szCs w:val="22"/>
        </w:rPr>
        <w:t>č</w:t>
      </w:r>
      <w:r w:rsidRPr="00F270E4">
        <w:rPr>
          <w:sz w:val="22"/>
          <w:szCs w:val="22"/>
          <w:lang w:val="en-AU"/>
        </w:rPr>
        <w:t>je</w:t>
      </w:r>
      <w:r w:rsidRPr="00F270E4">
        <w:rPr>
          <w:sz w:val="22"/>
          <w:szCs w:val="22"/>
        </w:rPr>
        <w:t xml:space="preserve"> </w:t>
      </w:r>
      <w:r w:rsidRPr="00F270E4">
        <w:rPr>
          <w:sz w:val="22"/>
          <w:szCs w:val="22"/>
          <w:lang w:val="en-AU"/>
        </w:rPr>
        <w:t>Liburnije</w:t>
      </w:r>
      <w:r w:rsidRPr="00F270E4">
        <w:rPr>
          <w:sz w:val="22"/>
          <w:szCs w:val="22"/>
        </w:rPr>
        <w:t>) prihvaćenoj od jedinica lokalne samouprave u 2012. godini</w:t>
      </w:r>
      <w:r w:rsidR="003C3FD0" w:rsidRPr="00F270E4">
        <w:rPr>
          <w:sz w:val="22"/>
          <w:szCs w:val="22"/>
        </w:rPr>
        <w:t>,</w:t>
      </w:r>
      <w:r w:rsidRPr="00F270E4">
        <w:rPr>
          <w:sz w:val="22"/>
          <w:szCs w:val="22"/>
        </w:rPr>
        <w:t xml:space="preserve"> te potrebama koje proizlaze iz redovne djelatnosti, Javna vatrogasna postrojba Opatija od predviđenih financijskih sredstava u ovom razdoblju s osnova kapitalnih ulaganja</w:t>
      </w:r>
      <w:r w:rsidR="00FE7F28">
        <w:rPr>
          <w:sz w:val="22"/>
          <w:szCs w:val="22"/>
        </w:rPr>
        <w:t xml:space="preserve"> – </w:t>
      </w:r>
      <w:r w:rsidR="00FE7F28" w:rsidRPr="00FE7F28">
        <w:rPr>
          <w:i/>
          <w:iCs/>
          <w:sz w:val="22"/>
          <w:szCs w:val="22"/>
        </w:rPr>
        <w:t>Opremanje JVP Opatija</w:t>
      </w:r>
      <w:r w:rsidR="00FE7F28">
        <w:rPr>
          <w:sz w:val="22"/>
          <w:szCs w:val="22"/>
        </w:rPr>
        <w:t xml:space="preserve"> </w:t>
      </w:r>
      <w:r w:rsidRPr="00F270E4">
        <w:rPr>
          <w:sz w:val="22"/>
          <w:szCs w:val="22"/>
        </w:rPr>
        <w:t xml:space="preserve">planira nabavu </w:t>
      </w:r>
      <w:r w:rsidR="00F270E4" w:rsidRPr="00F270E4">
        <w:rPr>
          <w:sz w:val="22"/>
          <w:szCs w:val="22"/>
        </w:rPr>
        <w:t>42.000</w:t>
      </w:r>
      <w:r w:rsidRPr="00F270E4">
        <w:rPr>
          <w:sz w:val="22"/>
          <w:szCs w:val="22"/>
        </w:rPr>
        <w:t xml:space="preserve"> kuna  neophodne opreme za održavanje i zaštitu: </w:t>
      </w:r>
      <w:r w:rsidR="00F270E4" w:rsidRPr="00F270E4">
        <w:rPr>
          <w:sz w:val="22"/>
          <w:szCs w:val="22"/>
        </w:rPr>
        <w:t xml:space="preserve">vatrogasne armature za gašenje, D mlaznice, pet CFK boca, dvije prsne lampe, bocu kisika s regulatorom, 32.000 kuna uredske opreme za zamjenu dotrajalih uredskih stolica, nabavu radnog stola i ormara, nabavu računala i monitora, </w:t>
      </w:r>
      <w:r w:rsidR="002A29F9">
        <w:rPr>
          <w:sz w:val="22"/>
          <w:szCs w:val="22"/>
        </w:rPr>
        <w:t xml:space="preserve">12.500 kuna za ulaganja u računalne programe, </w:t>
      </w:r>
      <w:r w:rsidR="00F270E4" w:rsidRPr="00F270E4">
        <w:rPr>
          <w:sz w:val="22"/>
          <w:szCs w:val="22"/>
        </w:rPr>
        <w:t>dok je 215.000 kuna sredstava potrebno planirati za pokriće godišnje obveze osnovom Ugovora o financijskom leasingu (185.000 kuna glavnica, 30.000 kuna kamata).</w:t>
      </w:r>
    </w:p>
    <w:p w14:paraId="7FA18A44" w14:textId="13ECDDF3" w:rsidR="00F80AF5" w:rsidRPr="00376F4D" w:rsidRDefault="002A29F9" w:rsidP="00F80AF5">
      <w:pPr>
        <w:jc w:val="both"/>
        <w:rPr>
          <w:sz w:val="22"/>
          <w:szCs w:val="22"/>
        </w:rPr>
      </w:pPr>
      <w:r w:rsidRPr="00F80AF5">
        <w:rPr>
          <w:sz w:val="22"/>
          <w:szCs w:val="22"/>
        </w:rPr>
        <w:lastRenderedPageBreak/>
        <w:t>Od prvotno planiranih 52.000 kuna za nabavu vatrodojavne centrale u svrhu pružanja usluga vatrodojave, na što JVP Opatiju obvezuje novi Zakon o vatrogastvu, se odustalo, te se pristupilo sklapanju Ugovora o zakupu softwarea i opreme za Centralni dojavni sustav za prijem signala za dojavu požara</w:t>
      </w:r>
      <w:r w:rsidR="00F80AF5" w:rsidRPr="00F80AF5">
        <w:rPr>
          <w:sz w:val="22"/>
          <w:szCs w:val="22"/>
        </w:rPr>
        <w:t>, koji bi na godišnjem nivou, očekuje se, proizvodio trošak od cca 25.000 kuna</w:t>
      </w:r>
      <w:r w:rsidRPr="00F80AF5">
        <w:rPr>
          <w:sz w:val="22"/>
          <w:szCs w:val="22"/>
        </w:rPr>
        <w:t xml:space="preserve">. Dio planom predviđenih sredstava </w:t>
      </w:r>
      <w:r w:rsidR="00F80AF5">
        <w:rPr>
          <w:sz w:val="22"/>
          <w:szCs w:val="22"/>
        </w:rPr>
        <w:t>je ili će biti</w:t>
      </w:r>
      <w:r w:rsidRPr="00F80AF5">
        <w:rPr>
          <w:sz w:val="22"/>
          <w:szCs w:val="22"/>
        </w:rPr>
        <w:t xml:space="preserve"> preusmjereno </w:t>
      </w:r>
      <w:r w:rsidR="00F80AF5" w:rsidRPr="00F80AF5">
        <w:rPr>
          <w:sz w:val="22"/>
          <w:szCs w:val="22"/>
        </w:rPr>
        <w:t xml:space="preserve">u trošak nabave opreme za održavanje i zaštitu i to </w:t>
      </w:r>
      <w:r w:rsidR="00F270E4" w:rsidRPr="00F80AF5">
        <w:rPr>
          <w:sz w:val="22"/>
          <w:szCs w:val="22"/>
        </w:rPr>
        <w:t xml:space="preserve">20 lampi za vatrogasne kacige, za koje </w:t>
      </w:r>
      <w:r w:rsidR="00F80AF5" w:rsidRPr="00F80AF5">
        <w:rPr>
          <w:sz w:val="22"/>
          <w:szCs w:val="22"/>
        </w:rPr>
        <w:t>je izdvojeno 19.975 kuna, pištolja za vijke s nasadnim ključevima nabavne vrijednosti</w:t>
      </w:r>
      <w:r w:rsidR="00376F4D">
        <w:rPr>
          <w:sz w:val="22"/>
          <w:szCs w:val="22"/>
        </w:rPr>
        <w:t xml:space="preserve"> </w:t>
      </w:r>
      <w:r w:rsidR="00F80AF5">
        <w:rPr>
          <w:sz w:val="22"/>
          <w:szCs w:val="22"/>
        </w:rPr>
        <w:t xml:space="preserve">1.850 kuna, </w:t>
      </w:r>
      <w:r w:rsidR="005817CD">
        <w:rPr>
          <w:sz w:val="22"/>
          <w:szCs w:val="22"/>
        </w:rPr>
        <w:t xml:space="preserve">840 kuna </w:t>
      </w:r>
      <w:r w:rsidR="005817CD" w:rsidRPr="005817CD">
        <w:rPr>
          <w:sz w:val="22"/>
          <w:szCs w:val="22"/>
        </w:rPr>
        <w:t xml:space="preserve">radar reflektor s ugradbom </w:t>
      </w:r>
      <w:r w:rsidR="005817CD">
        <w:rPr>
          <w:sz w:val="22"/>
          <w:szCs w:val="22"/>
        </w:rPr>
        <w:t xml:space="preserve">za OP-13, </w:t>
      </w:r>
      <w:r w:rsidR="00F80AF5">
        <w:rPr>
          <w:sz w:val="22"/>
          <w:szCs w:val="22"/>
        </w:rPr>
        <w:t xml:space="preserve">a sve je uvršteno u Prijedlog </w:t>
      </w:r>
      <w:r w:rsidR="00F80AF5" w:rsidRPr="00F80AF5">
        <w:rPr>
          <w:sz w:val="22"/>
          <w:szCs w:val="22"/>
        </w:rPr>
        <w:t>I. izmjena financijskog plan</w:t>
      </w:r>
      <w:r w:rsidR="00F80AF5">
        <w:rPr>
          <w:sz w:val="22"/>
          <w:szCs w:val="22"/>
        </w:rPr>
        <w:t>a.</w:t>
      </w:r>
    </w:p>
    <w:p w14:paraId="73424950" w14:textId="77777777" w:rsidR="00443F63" w:rsidRPr="00443F63" w:rsidRDefault="00443F63" w:rsidP="006336F9">
      <w:pPr>
        <w:jc w:val="both"/>
        <w:rPr>
          <w:b/>
          <w:bCs/>
          <w:sz w:val="22"/>
          <w:szCs w:val="22"/>
        </w:rPr>
      </w:pPr>
    </w:p>
    <w:p w14:paraId="51037095" w14:textId="77777777" w:rsidR="006336F9" w:rsidRPr="00E25676" w:rsidRDefault="006336F9" w:rsidP="006336F9">
      <w:pPr>
        <w:jc w:val="both"/>
        <w:rPr>
          <w:sz w:val="22"/>
          <w:szCs w:val="22"/>
          <w:lang w:val="pl-PL"/>
        </w:rPr>
      </w:pPr>
      <w:r w:rsidRPr="00E25676">
        <w:rPr>
          <w:sz w:val="22"/>
          <w:szCs w:val="22"/>
          <w:lang w:val="pl-PL"/>
        </w:rPr>
        <w:t>Izgradnja novog vatrogasnog centra također je jedan od bitnih čimbenika za nastavak kapitalnih investicija značajnih za daljnji razvoj Grada Opatije, Općina Matulji, Lovran i Mošćenička Draga za što je JVP Opatija, zajedno s Gradom Opatija poduzela sve potrebne radnje na osiguravanju financijskih sredstava za realizaciju investicijskog projekta očekivanog iznosa 58.000.000 kuna, od čega bi se 15% financirano iz kreditnog zaduženja JVP Opatija, a preostalih 85% iz sredstava EU fondova.</w:t>
      </w:r>
    </w:p>
    <w:p w14:paraId="0C02DAF9" w14:textId="77777777" w:rsidR="006336F9" w:rsidRPr="00E25676" w:rsidRDefault="006336F9" w:rsidP="006336F9">
      <w:pPr>
        <w:jc w:val="both"/>
        <w:rPr>
          <w:sz w:val="22"/>
          <w:szCs w:val="22"/>
        </w:rPr>
      </w:pPr>
      <w:r w:rsidRPr="00E25676">
        <w:rPr>
          <w:sz w:val="22"/>
          <w:szCs w:val="22"/>
        </w:rPr>
        <w:t>Zahtjev za sufinanciranjem izgradnje vatrogasnog centra pokrenut je prema Vladi RH, gdje se očekuju daljnji razgovori i utvrđivanje potrebnih radnji za ostvarenje projekta.</w:t>
      </w:r>
    </w:p>
    <w:p w14:paraId="649749F0" w14:textId="77777777" w:rsidR="006336F9" w:rsidRPr="00F72E98" w:rsidRDefault="006336F9" w:rsidP="006336F9">
      <w:pPr>
        <w:jc w:val="both"/>
        <w:rPr>
          <w:sz w:val="22"/>
          <w:szCs w:val="22"/>
        </w:rPr>
      </w:pPr>
      <w:bookmarkStart w:id="1" w:name="_Hlk517860935"/>
      <w:r w:rsidRPr="00E25676">
        <w:rPr>
          <w:sz w:val="22"/>
          <w:szCs w:val="22"/>
        </w:rPr>
        <w:t xml:space="preserve">U tom smislu </w:t>
      </w:r>
      <w:r>
        <w:rPr>
          <w:sz w:val="22"/>
          <w:szCs w:val="22"/>
        </w:rPr>
        <w:t xml:space="preserve">tijekom razdoblja I-VI 2021. godine </w:t>
      </w:r>
      <w:r w:rsidRPr="00E25676">
        <w:rPr>
          <w:sz w:val="22"/>
          <w:szCs w:val="22"/>
        </w:rPr>
        <w:t>realizirane aktivnosti na izgradnji novog vatrogasnog centra obuhvaćaju slijedeće radnje:</w:t>
      </w:r>
      <w:bookmarkEnd w:id="1"/>
    </w:p>
    <w:p w14:paraId="1AFC60F8" w14:textId="77777777" w:rsidR="00F72E98" w:rsidRDefault="00F72E98" w:rsidP="00F72E98">
      <w:pPr>
        <w:shd w:val="clear" w:color="auto" w:fill="FFFFFF"/>
        <w:spacing w:before="180"/>
        <w:ind w:left="705"/>
        <w:contextualSpacing/>
        <w:jc w:val="both"/>
        <w:rPr>
          <w:sz w:val="22"/>
          <w:szCs w:val="22"/>
        </w:rPr>
      </w:pPr>
      <w:r>
        <w:rPr>
          <w:sz w:val="22"/>
          <w:szCs w:val="22"/>
        </w:rPr>
        <w:t xml:space="preserve">- 11. siječnja zamjenik gradonačelnika Grada opatije šalje zahtjev za prethodnu suglasnost u svrhu dokaza pravnog interesa u postupku izdavanja građevinske dozvole Ministarstvu graditeljstva </w:t>
      </w:r>
    </w:p>
    <w:p w14:paraId="5F20C955" w14:textId="77777777" w:rsidR="00F72E98" w:rsidRDefault="00F72E98" w:rsidP="00F72E98">
      <w:pPr>
        <w:shd w:val="clear" w:color="auto" w:fill="FFFFFF"/>
        <w:spacing w:before="180"/>
        <w:ind w:left="708"/>
        <w:contextualSpacing/>
        <w:jc w:val="both"/>
        <w:rPr>
          <w:sz w:val="22"/>
          <w:szCs w:val="22"/>
        </w:rPr>
      </w:pPr>
      <w:r>
        <w:rPr>
          <w:sz w:val="22"/>
          <w:szCs w:val="22"/>
        </w:rPr>
        <w:t>- 16.02. izdana građevinska dozvola za rekonstrukcije državne ceste D 66, vezano za izgradnju vatrogasnog doma, županijska pristojba 1.000,00 kn</w:t>
      </w:r>
    </w:p>
    <w:p w14:paraId="07D8A769" w14:textId="77777777" w:rsidR="00F72E98" w:rsidRDefault="00F72E98" w:rsidP="00F72E98">
      <w:pPr>
        <w:shd w:val="clear" w:color="auto" w:fill="FFFFFF"/>
        <w:spacing w:before="180"/>
        <w:ind w:left="708"/>
        <w:contextualSpacing/>
        <w:jc w:val="both"/>
        <w:rPr>
          <w:sz w:val="22"/>
          <w:szCs w:val="22"/>
        </w:rPr>
      </w:pPr>
      <w:r>
        <w:rPr>
          <w:sz w:val="22"/>
          <w:szCs w:val="22"/>
        </w:rPr>
        <w:t>- 15.03. Potvrda o pravomoćnosti rješenja građevinske dozvole za rekonstrukciju ceste D66</w:t>
      </w:r>
    </w:p>
    <w:p w14:paraId="1D9B1F58" w14:textId="77777777" w:rsidR="00F72E98" w:rsidRDefault="00F72E98" w:rsidP="00F72E98">
      <w:pPr>
        <w:shd w:val="clear" w:color="auto" w:fill="FFFFFF"/>
        <w:spacing w:before="180"/>
        <w:ind w:left="708"/>
        <w:contextualSpacing/>
        <w:jc w:val="both"/>
        <w:rPr>
          <w:sz w:val="22"/>
          <w:szCs w:val="22"/>
        </w:rPr>
      </w:pPr>
      <w:r>
        <w:rPr>
          <w:sz w:val="22"/>
          <w:szCs w:val="22"/>
        </w:rPr>
        <w:t>- 17.03. Rješenje Hrvatskih voda o visini vodnog doprinosa za građevinu Rekonstrukcija državne ceste D 66 u Opatiji, iznos 688,40 kn</w:t>
      </w:r>
    </w:p>
    <w:p w14:paraId="630E2F49" w14:textId="77777777" w:rsidR="00F72E98" w:rsidRDefault="00F72E98" w:rsidP="00F72E98">
      <w:pPr>
        <w:shd w:val="clear" w:color="auto" w:fill="FFFFFF"/>
        <w:spacing w:before="180"/>
        <w:ind w:left="708"/>
        <w:contextualSpacing/>
        <w:jc w:val="both"/>
        <w:rPr>
          <w:sz w:val="22"/>
          <w:szCs w:val="22"/>
        </w:rPr>
      </w:pPr>
      <w:r>
        <w:rPr>
          <w:sz w:val="22"/>
          <w:szCs w:val="22"/>
        </w:rPr>
        <w:t>- 02.04. Rješenje PGŽ, Upravni odjel za turizam, poduzetništvo i ruralni razvoj Opatija o oslobađanju obveze plaćanja jednokratne naknade za promjenu namjene poljoprivrednog zemljišta pri rekonstrukciji državne ceste D 66, Klasa: UP/I-320-03/21-01/25, URBROJ: 2170/1-08-02/31-21-2 od dana 31.03.2021.</w:t>
      </w:r>
    </w:p>
    <w:p w14:paraId="3238E5D4" w14:textId="77777777" w:rsidR="00F72E98" w:rsidRDefault="00F72E98" w:rsidP="00F72E98">
      <w:pPr>
        <w:shd w:val="clear" w:color="auto" w:fill="FFFFFF"/>
        <w:spacing w:before="180"/>
        <w:ind w:left="708"/>
        <w:contextualSpacing/>
        <w:jc w:val="both"/>
        <w:rPr>
          <w:sz w:val="22"/>
          <w:szCs w:val="22"/>
        </w:rPr>
      </w:pPr>
      <w:r>
        <w:rPr>
          <w:sz w:val="22"/>
          <w:szCs w:val="22"/>
        </w:rPr>
        <w:t>- 13.04. Rješenje Grad Opatija UO za komunalni sustav i zaštitu okoliša KLASA: UP/I-363-02/21-01/33, URBROJ: 2156/01-06/01-21-2 od dana 02.04.2021. kojim JVP Opatija oslobađa od obveze plaćanja komunalnog doprinosa za rekonstrukciju državne ceste D66</w:t>
      </w:r>
    </w:p>
    <w:p w14:paraId="4BD5B57B" w14:textId="77777777" w:rsidR="00F72E98" w:rsidRDefault="00F72E98" w:rsidP="00F72E98">
      <w:pPr>
        <w:shd w:val="clear" w:color="auto" w:fill="FFFFFF"/>
        <w:spacing w:before="180"/>
        <w:ind w:left="708"/>
        <w:contextualSpacing/>
        <w:jc w:val="both"/>
        <w:rPr>
          <w:sz w:val="22"/>
          <w:szCs w:val="22"/>
        </w:rPr>
      </w:pPr>
      <w:r>
        <w:rPr>
          <w:sz w:val="22"/>
          <w:szCs w:val="22"/>
        </w:rPr>
        <w:t xml:space="preserve">- 21.04. potpisan </w:t>
      </w:r>
      <w:r w:rsidRPr="00167440">
        <w:rPr>
          <w:sz w:val="22"/>
          <w:szCs w:val="22"/>
        </w:rPr>
        <w:t>Sporazum o suradnji i reguliranju međusobnih prava i obveza u</w:t>
      </w:r>
      <w:r>
        <w:rPr>
          <w:sz w:val="22"/>
          <w:szCs w:val="22"/>
        </w:rPr>
        <w:t xml:space="preserve"> </w:t>
      </w:r>
      <w:r w:rsidRPr="00167440">
        <w:rPr>
          <w:sz w:val="22"/>
          <w:szCs w:val="22"/>
        </w:rPr>
        <w:t>svezi Rekonstrukcije raskrižja državne ceste DC66, Vatrogasni  dom</w:t>
      </w:r>
      <w:r>
        <w:rPr>
          <w:sz w:val="22"/>
          <w:szCs w:val="22"/>
        </w:rPr>
        <w:t xml:space="preserve"> – JVP Opatija – Grad Opatija – Hrvatske ceste d.o.o., </w:t>
      </w:r>
      <w:r w:rsidRPr="00DF5815">
        <w:rPr>
          <w:sz w:val="22"/>
          <w:szCs w:val="22"/>
        </w:rPr>
        <w:t>Klasa: 361-03/21-01/01, Urbroj: 2156/09-2-21-01</w:t>
      </w:r>
    </w:p>
    <w:p w14:paraId="60A003C0" w14:textId="77777777" w:rsidR="00F72E98" w:rsidRDefault="00F72E98" w:rsidP="00F72E98">
      <w:pPr>
        <w:shd w:val="clear" w:color="auto" w:fill="FFFFFF"/>
        <w:spacing w:before="180"/>
        <w:ind w:left="708"/>
        <w:contextualSpacing/>
        <w:jc w:val="both"/>
        <w:rPr>
          <w:sz w:val="22"/>
          <w:szCs w:val="22"/>
        </w:rPr>
      </w:pPr>
      <w:r>
        <w:rPr>
          <w:sz w:val="22"/>
          <w:szCs w:val="22"/>
        </w:rPr>
        <w:t>- 30.04. Hrvatskim Cestama na njihov zahtjev dostavljena preslika pravomoćne građevinske dozvole za DC 66 u svrhu promjene investitora (umjesto JVP – Hrvatske Ceste), sve sukladno sporazumu</w:t>
      </w:r>
    </w:p>
    <w:p w14:paraId="75BCD54F" w14:textId="77777777" w:rsidR="00F72E98" w:rsidRDefault="00F72E98" w:rsidP="00F72E98">
      <w:pPr>
        <w:shd w:val="clear" w:color="auto" w:fill="FFFFFF"/>
        <w:spacing w:before="180"/>
        <w:ind w:left="708"/>
        <w:contextualSpacing/>
        <w:jc w:val="both"/>
        <w:rPr>
          <w:sz w:val="22"/>
          <w:szCs w:val="22"/>
        </w:rPr>
      </w:pPr>
      <w:r>
        <w:rPr>
          <w:sz w:val="22"/>
          <w:szCs w:val="22"/>
        </w:rPr>
        <w:t xml:space="preserve">- </w:t>
      </w:r>
      <w:r w:rsidR="00DD1D97">
        <w:rPr>
          <w:sz w:val="22"/>
          <w:szCs w:val="22"/>
        </w:rPr>
        <w:t xml:space="preserve"> </w:t>
      </w:r>
      <w:r>
        <w:rPr>
          <w:sz w:val="22"/>
          <w:szCs w:val="22"/>
        </w:rPr>
        <w:t>04.05. Hrvatskim Cestama na njihov zahtjev izdana Suglasnost za promjenom investitora na DC 66</w:t>
      </w:r>
    </w:p>
    <w:p w14:paraId="68501B80" w14:textId="77777777" w:rsidR="00311DA4" w:rsidRDefault="00F72E98" w:rsidP="00F72E98">
      <w:pPr>
        <w:shd w:val="clear" w:color="auto" w:fill="FFFFFF"/>
        <w:spacing w:before="180"/>
        <w:ind w:left="708"/>
        <w:contextualSpacing/>
        <w:jc w:val="both"/>
        <w:rPr>
          <w:sz w:val="22"/>
          <w:szCs w:val="22"/>
        </w:rPr>
      </w:pPr>
      <w:r>
        <w:rPr>
          <w:sz w:val="22"/>
          <w:szCs w:val="22"/>
        </w:rPr>
        <w:t>-</w:t>
      </w:r>
      <w:r w:rsidR="00DD1D97">
        <w:rPr>
          <w:sz w:val="22"/>
          <w:szCs w:val="22"/>
        </w:rPr>
        <w:t xml:space="preserve"> </w:t>
      </w:r>
      <w:r>
        <w:rPr>
          <w:sz w:val="22"/>
          <w:szCs w:val="22"/>
        </w:rPr>
        <w:t xml:space="preserve">10.05. Grad Opatija donosi Odluku radi ispunjenja obveze iz zaključenog Sporazum o suradnji i reguliranju međusobnih prava i obveza u svezi rekonstrukcije raskrižja države ceste D 66, o narudžbi procjene </w:t>
      </w:r>
      <w:r w:rsidRPr="00243AF4">
        <w:rPr>
          <w:sz w:val="22"/>
          <w:szCs w:val="22"/>
        </w:rPr>
        <w:t>trži</w:t>
      </w:r>
      <w:r>
        <w:rPr>
          <w:sz w:val="22"/>
          <w:szCs w:val="22"/>
        </w:rPr>
        <w:t>š</w:t>
      </w:r>
      <w:r w:rsidRPr="00243AF4">
        <w:rPr>
          <w:sz w:val="22"/>
          <w:szCs w:val="22"/>
        </w:rPr>
        <w:t xml:space="preserve">ne vrijednosti </w:t>
      </w:r>
      <w:r>
        <w:rPr>
          <w:sz w:val="22"/>
          <w:szCs w:val="22"/>
        </w:rPr>
        <w:t>katastarskih čestica u svojem vlasništvu, koje čine dio rekonstrukcije raskrižja, a radi donošenja odluke o darovanju tih čestica Republici Hrvatskoj</w:t>
      </w:r>
    </w:p>
    <w:p w14:paraId="643BFB9A" w14:textId="53AB0114" w:rsidR="00F72E98" w:rsidRDefault="00311DA4" w:rsidP="00096336">
      <w:pPr>
        <w:shd w:val="clear" w:color="auto" w:fill="FFFFFF"/>
        <w:spacing w:before="180"/>
        <w:ind w:left="708"/>
        <w:contextualSpacing/>
        <w:jc w:val="both"/>
        <w:rPr>
          <w:sz w:val="22"/>
          <w:szCs w:val="22"/>
        </w:rPr>
      </w:pPr>
      <w:r>
        <w:rPr>
          <w:sz w:val="22"/>
          <w:szCs w:val="22"/>
        </w:rPr>
        <w:t>- predmetnom Odlukom utvrđuje se da će</w:t>
      </w:r>
      <w:r w:rsidR="00F72E98">
        <w:rPr>
          <w:sz w:val="22"/>
          <w:szCs w:val="22"/>
        </w:rPr>
        <w:t xml:space="preserve"> Grad Opatija i PGŽ zaključiti sporazum kojim će urediti pitanje ograničenja prava raspolaganja česticom, kao i parcelaciju, </w:t>
      </w:r>
      <w:r>
        <w:rPr>
          <w:sz w:val="22"/>
          <w:szCs w:val="22"/>
        </w:rPr>
        <w:t>vezano za D</w:t>
      </w:r>
      <w:r w:rsidR="00F72E98">
        <w:rPr>
          <w:sz w:val="22"/>
          <w:szCs w:val="22"/>
        </w:rPr>
        <w:t>arovni</w:t>
      </w:r>
      <w:r>
        <w:rPr>
          <w:sz w:val="22"/>
          <w:szCs w:val="22"/>
        </w:rPr>
        <w:t xml:space="preserve"> </w:t>
      </w:r>
      <w:r w:rsidR="00F72E98">
        <w:rPr>
          <w:sz w:val="22"/>
          <w:szCs w:val="22"/>
        </w:rPr>
        <w:t>ugovor od 06.03.2016. godine, te će izdati suglasnost da novonastalu česticu PGŽ daruje Republici Hrvatskoj radi rekonstrukcije raskrižja državne ceste D66.</w:t>
      </w:r>
    </w:p>
    <w:p w14:paraId="62554760" w14:textId="71703EBD" w:rsidR="001471B7" w:rsidRDefault="001471B7" w:rsidP="00096336">
      <w:pPr>
        <w:shd w:val="clear" w:color="auto" w:fill="FFFFFF"/>
        <w:spacing w:before="180"/>
        <w:ind w:left="708"/>
        <w:contextualSpacing/>
        <w:jc w:val="both"/>
        <w:rPr>
          <w:sz w:val="22"/>
          <w:szCs w:val="22"/>
        </w:rPr>
      </w:pPr>
      <w:r>
        <w:rPr>
          <w:sz w:val="22"/>
          <w:szCs w:val="22"/>
        </w:rPr>
        <w:t xml:space="preserve">- 01. 07. Upravni odjel za prostorno uređenje, graditeljstvo i zaštitu okoliša Ispostava Opatija </w:t>
      </w:r>
      <w:r w:rsidR="003141D1">
        <w:rPr>
          <w:sz w:val="22"/>
          <w:szCs w:val="22"/>
        </w:rPr>
        <w:t>donio</w:t>
      </w:r>
      <w:r>
        <w:rPr>
          <w:sz w:val="22"/>
          <w:szCs w:val="22"/>
        </w:rPr>
        <w:t xml:space="preserve"> je Rješenje o izmjeni Građevinske dozvole vezane za rekonstrukciju dijela nove ceste D66 u korist investitora Hrvatske Ceste</w:t>
      </w:r>
    </w:p>
    <w:p w14:paraId="282498C8" w14:textId="77777777" w:rsidR="000C4FAE" w:rsidRDefault="000C4FAE" w:rsidP="000C4FAE">
      <w:pPr>
        <w:shd w:val="clear" w:color="auto" w:fill="FFFFFF"/>
        <w:ind w:left="708"/>
        <w:contextualSpacing/>
        <w:jc w:val="both"/>
        <w:rPr>
          <w:sz w:val="22"/>
          <w:szCs w:val="22"/>
        </w:rPr>
      </w:pPr>
      <w:r>
        <w:rPr>
          <w:sz w:val="22"/>
          <w:szCs w:val="22"/>
        </w:rPr>
        <w:t>- 13.07. dopis MRRFEU, ravnateljici u svezi mogućnosti sufinanciranja izgradnje vatrogasnog doma</w:t>
      </w:r>
    </w:p>
    <w:p w14:paraId="6C3037AE" w14:textId="77777777" w:rsidR="00F72E98" w:rsidRPr="00FF6917" w:rsidRDefault="00F72E98" w:rsidP="006336F9">
      <w:pPr>
        <w:jc w:val="both"/>
        <w:rPr>
          <w:b/>
          <w:bCs/>
          <w:color w:val="FF0000"/>
          <w:sz w:val="22"/>
          <w:szCs w:val="22"/>
        </w:rPr>
      </w:pPr>
    </w:p>
    <w:p w14:paraId="10D50E44" w14:textId="77777777" w:rsidR="006336F9" w:rsidRPr="00F101EA" w:rsidRDefault="006336F9" w:rsidP="006336F9">
      <w:pPr>
        <w:jc w:val="both"/>
        <w:rPr>
          <w:sz w:val="22"/>
          <w:szCs w:val="22"/>
        </w:rPr>
      </w:pPr>
      <w:r>
        <w:rPr>
          <w:sz w:val="22"/>
          <w:szCs w:val="22"/>
        </w:rPr>
        <w:t xml:space="preserve">Financijskim planom i projekcijama </w:t>
      </w:r>
      <w:r w:rsidRPr="00F101EA">
        <w:rPr>
          <w:sz w:val="22"/>
          <w:szCs w:val="22"/>
        </w:rPr>
        <w:t xml:space="preserve">nije obuhvaćena nabava neophodnih vatrogasnih vozila koja proizlaze iz zakonskih akata (vatrogasno vozilo voda-pjena-prah ili vozilo za spašavanje s visina). </w:t>
      </w:r>
    </w:p>
    <w:p w14:paraId="58910A83" w14:textId="77777777" w:rsidR="006336F9" w:rsidRDefault="006336F9" w:rsidP="006336F9">
      <w:pPr>
        <w:jc w:val="both"/>
        <w:rPr>
          <w:sz w:val="22"/>
          <w:szCs w:val="22"/>
        </w:rPr>
      </w:pPr>
    </w:p>
    <w:p w14:paraId="4F4D2C30" w14:textId="77777777" w:rsidR="006336F9" w:rsidRPr="00F101EA" w:rsidRDefault="006336F9" w:rsidP="006336F9">
      <w:pPr>
        <w:jc w:val="both"/>
        <w:rPr>
          <w:sz w:val="22"/>
          <w:szCs w:val="22"/>
        </w:rPr>
      </w:pPr>
      <w:r w:rsidRPr="00F101EA">
        <w:rPr>
          <w:sz w:val="22"/>
          <w:szCs w:val="22"/>
        </w:rPr>
        <w:t>Program je operativnom dijelu sačinjen sukladno financijskim mogućnostima osnivača JVP Opatija Grad Opatija, Općine Matulji, Lovran, M. Draga, a ne sukladno trenutnim potrebama JVP Opatija i potrebama koje proizlaze iz važećih propisa, koje zaht</w:t>
      </w:r>
      <w:r w:rsidR="00F72E98">
        <w:rPr>
          <w:sz w:val="22"/>
          <w:szCs w:val="22"/>
        </w:rPr>
        <w:t>i</w:t>
      </w:r>
      <w:r w:rsidRPr="00F101EA">
        <w:rPr>
          <w:sz w:val="22"/>
          <w:szCs w:val="22"/>
        </w:rPr>
        <w:t>jevaju veća planirana sredstva. Naime, uslijed očekivanih troškova aktivnosti usmjerenih prema izgradnji vatrogasnog centra, a u cilju uravnoteženja proračuna, pristupilo se maksimalnoj racionalizaciji troškova poslovanja u narednim periodima, što podrazumijeva minimalne nabave potrebne vatrogasne opreme i sredstava.</w:t>
      </w:r>
    </w:p>
    <w:p w14:paraId="5EA51D27" w14:textId="77777777" w:rsidR="006336F9" w:rsidRDefault="006336F9" w:rsidP="006336F9">
      <w:pPr>
        <w:jc w:val="both"/>
        <w:rPr>
          <w:b/>
          <w:bCs/>
          <w:color w:val="FF0000"/>
          <w:sz w:val="22"/>
          <w:szCs w:val="22"/>
        </w:rPr>
      </w:pPr>
    </w:p>
    <w:p w14:paraId="7F5C5AB3" w14:textId="77777777" w:rsidR="006336F9" w:rsidRPr="00FF6917" w:rsidRDefault="006336F9" w:rsidP="006336F9">
      <w:pPr>
        <w:jc w:val="both"/>
        <w:rPr>
          <w:b/>
          <w:bCs/>
          <w:color w:val="FF0000"/>
          <w:sz w:val="22"/>
          <w:szCs w:val="22"/>
        </w:rPr>
      </w:pPr>
    </w:p>
    <w:p w14:paraId="151076B2" w14:textId="77777777" w:rsidR="006336F9" w:rsidRPr="006712BF" w:rsidRDefault="006336F9" w:rsidP="006336F9">
      <w:pPr>
        <w:ind w:right="-92"/>
        <w:jc w:val="both"/>
        <w:rPr>
          <w:b/>
          <w:bCs/>
          <w:sz w:val="22"/>
          <w:szCs w:val="22"/>
        </w:rPr>
      </w:pPr>
      <w:r w:rsidRPr="006712BF">
        <w:rPr>
          <w:b/>
          <w:bCs/>
          <w:sz w:val="22"/>
          <w:szCs w:val="22"/>
        </w:rPr>
        <w:t>INSTITUCIJE, DRUŠTVA I STRUČNE OSOBE U PROVEDBI PROGRAMA</w:t>
      </w:r>
    </w:p>
    <w:p w14:paraId="33A65345" w14:textId="77777777" w:rsidR="006336F9" w:rsidRPr="006712BF" w:rsidRDefault="006336F9" w:rsidP="006336F9">
      <w:pPr>
        <w:jc w:val="both"/>
        <w:rPr>
          <w:noProof/>
          <w:sz w:val="22"/>
          <w:szCs w:val="22"/>
        </w:rPr>
      </w:pPr>
      <w:r w:rsidRPr="006712BF">
        <w:rPr>
          <w:noProof/>
          <w:sz w:val="22"/>
          <w:szCs w:val="22"/>
        </w:rPr>
        <w:t>Program se realizira kroz Javnu vatrogasnu postrojbu Opatija, Područnu vatrogasnu zajednicu Liburnije, Vatrogasnu zajednicu Primorsko-goranske županije, Hrvatsku vatrogasnu zajednicu.</w:t>
      </w:r>
    </w:p>
    <w:p w14:paraId="0ED55849" w14:textId="77777777" w:rsidR="006336F9" w:rsidRPr="006712BF" w:rsidRDefault="006336F9" w:rsidP="006336F9">
      <w:pPr>
        <w:jc w:val="both"/>
        <w:rPr>
          <w:noProof/>
          <w:sz w:val="22"/>
          <w:szCs w:val="22"/>
        </w:rPr>
      </w:pPr>
      <w:r w:rsidRPr="006712BF">
        <w:rPr>
          <w:noProof/>
          <w:sz w:val="22"/>
          <w:szCs w:val="22"/>
        </w:rPr>
        <w:t>U provedbi programa izgradnje vatrogasnog centra sudjeluju Ministarstvo regionalnog razvoja i fondova Europske unije, Ministarstvo unutarnjih poslova, Odjel za europske i međunarodne poslove.</w:t>
      </w:r>
    </w:p>
    <w:p w14:paraId="29A8904F" w14:textId="77777777" w:rsidR="006336F9" w:rsidRDefault="006336F9" w:rsidP="006336F9">
      <w:pPr>
        <w:ind w:right="-92"/>
        <w:jc w:val="both"/>
        <w:rPr>
          <w:b/>
          <w:bCs/>
          <w:color w:val="FF0000"/>
          <w:sz w:val="22"/>
          <w:szCs w:val="22"/>
        </w:rPr>
      </w:pPr>
    </w:p>
    <w:p w14:paraId="42B4EB7C" w14:textId="77777777" w:rsidR="006336F9" w:rsidRPr="00FF6917" w:rsidRDefault="006336F9" w:rsidP="006336F9">
      <w:pPr>
        <w:ind w:right="-92"/>
        <w:jc w:val="both"/>
        <w:rPr>
          <w:b/>
          <w:bCs/>
          <w:color w:val="FF0000"/>
          <w:sz w:val="22"/>
          <w:szCs w:val="22"/>
        </w:rPr>
      </w:pPr>
    </w:p>
    <w:p w14:paraId="31BAC425" w14:textId="77777777" w:rsidR="006336F9" w:rsidRPr="00034B22" w:rsidRDefault="006336F9" w:rsidP="006336F9">
      <w:pPr>
        <w:ind w:right="-92"/>
        <w:jc w:val="both"/>
        <w:rPr>
          <w:b/>
          <w:bCs/>
          <w:sz w:val="22"/>
          <w:szCs w:val="22"/>
        </w:rPr>
      </w:pPr>
      <w:r w:rsidRPr="00034B22">
        <w:rPr>
          <w:b/>
          <w:bCs/>
          <w:sz w:val="22"/>
          <w:szCs w:val="22"/>
        </w:rPr>
        <w:t>PROCJENA NEPREDVIĐENIH RASHODA I RIZIKA</w:t>
      </w:r>
    </w:p>
    <w:p w14:paraId="65039FF2" w14:textId="77777777" w:rsidR="006336F9" w:rsidRPr="00FF1906" w:rsidRDefault="006336F9" w:rsidP="006336F9">
      <w:pPr>
        <w:jc w:val="both"/>
        <w:rPr>
          <w:sz w:val="22"/>
          <w:szCs w:val="22"/>
        </w:rPr>
      </w:pPr>
      <w:r w:rsidRPr="00FF1906">
        <w:rPr>
          <w:sz w:val="22"/>
          <w:szCs w:val="22"/>
        </w:rPr>
        <w:t xml:space="preserve">Tijekom godine dolazi do odstupanja u pojedinim rashodima u Financijskom planu budući se ne mogu predvidjeti svi neplanirani izdaci koji mogu nastati, a odnosne se prvenstveno uz otklanjanje (popravke) nastalih kvarova na vatrogasnoj opremi i vozilima. Obzirom da se radi o specifičnoj vatrogasnoj opremi i vozilima sami popravci često iziskuju znatna Financijskim planom nepredviđena financijska sredstva. Također, JVP Opatija nije u mogućnosti unaprijed predvidjeti aktivnosti i njihovu dinamiku budući na iste utječu elementarne nepogode (snijeg, vjetrovi, poledica, kiše), požari većih razmjera, postupanja građana, te ostali nepredvidivi događaji. </w:t>
      </w:r>
    </w:p>
    <w:p w14:paraId="571C0551" w14:textId="77777777" w:rsidR="006336F9" w:rsidRPr="00FF1906" w:rsidRDefault="006336F9" w:rsidP="006336F9">
      <w:pPr>
        <w:jc w:val="both"/>
        <w:rPr>
          <w:sz w:val="22"/>
          <w:szCs w:val="22"/>
        </w:rPr>
      </w:pPr>
      <w:r w:rsidRPr="00FF1906">
        <w:rPr>
          <w:sz w:val="22"/>
          <w:szCs w:val="22"/>
        </w:rPr>
        <w:t>Rashodi za zaposlene pod utjecajem su rizika za racionalno izvršenje plana uslijed naprijed navedenih pojačanih aktivnosti i broja intervencija, odnosno odlaskom na dislokacije, čime se uvećava obveza prema radnicima sukladno odredbama kolektivnog ugovora.</w:t>
      </w:r>
    </w:p>
    <w:p w14:paraId="6904DEAC" w14:textId="77777777" w:rsidR="006336F9" w:rsidRPr="00FF1906" w:rsidRDefault="006336F9" w:rsidP="006336F9">
      <w:pPr>
        <w:jc w:val="both"/>
        <w:rPr>
          <w:sz w:val="22"/>
          <w:szCs w:val="22"/>
        </w:rPr>
      </w:pPr>
    </w:p>
    <w:p w14:paraId="7ADF5C0D" w14:textId="77777777" w:rsidR="006336F9" w:rsidRPr="00FF1906" w:rsidRDefault="006336F9" w:rsidP="006336F9">
      <w:pPr>
        <w:jc w:val="both"/>
        <w:rPr>
          <w:sz w:val="22"/>
          <w:szCs w:val="22"/>
        </w:rPr>
      </w:pPr>
      <w:r w:rsidRPr="00FF1906">
        <w:rPr>
          <w:sz w:val="22"/>
          <w:szCs w:val="22"/>
        </w:rPr>
        <w:t>Provedba projekta izgradnje vatrogasnog centra podložna je riziku apliciranja na natječaj za dobivanje financijskih sredstava iz EU fondova, gdje se može Odlukom EU povećati udio sufinanciranja investitora s 15% na 30%, što bi znatno povećalo izdatke za financiranje izgradnje, odnosno riziku neostvarivanja mogućnosti financiranja izgradnje putem izvora financiranja EU fondova u cijelosti.</w:t>
      </w:r>
    </w:p>
    <w:p w14:paraId="65DB4A51" w14:textId="77777777" w:rsidR="006336F9" w:rsidRPr="00FF1906" w:rsidRDefault="006336F9" w:rsidP="006336F9">
      <w:pPr>
        <w:pStyle w:val="Tijeloteksta"/>
        <w:spacing w:after="0"/>
        <w:jc w:val="both"/>
        <w:rPr>
          <w:b/>
          <w:bCs/>
          <w:sz w:val="22"/>
          <w:szCs w:val="22"/>
        </w:rPr>
      </w:pPr>
    </w:p>
    <w:p w14:paraId="734A8C16" w14:textId="656E9264" w:rsidR="00963BA8" w:rsidRPr="00963BA8" w:rsidRDefault="006336F9" w:rsidP="006336F9">
      <w:pPr>
        <w:jc w:val="both"/>
        <w:rPr>
          <w:sz w:val="22"/>
          <w:szCs w:val="22"/>
        </w:rPr>
      </w:pPr>
      <w:r w:rsidRPr="00963BA8">
        <w:rPr>
          <w:sz w:val="22"/>
          <w:szCs w:val="22"/>
        </w:rPr>
        <w:t>Pojav</w:t>
      </w:r>
      <w:r w:rsidR="00C227AC" w:rsidRPr="00963BA8">
        <w:rPr>
          <w:sz w:val="22"/>
          <w:szCs w:val="22"/>
        </w:rPr>
        <w:t>a</w:t>
      </w:r>
      <w:r w:rsidRPr="00963BA8">
        <w:rPr>
          <w:sz w:val="22"/>
          <w:szCs w:val="22"/>
        </w:rPr>
        <w:t xml:space="preserve"> pandemije </w:t>
      </w:r>
      <w:r w:rsidR="00C227AC" w:rsidRPr="00963BA8">
        <w:rPr>
          <w:sz w:val="22"/>
          <w:szCs w:val="22"/>
        </w:rPr>
        <w:t xml:space="preserve">uzrokovane </w:t>
      </w:r>
      <w:r w:rsidRPr="00963BA8">
        <w:rPr>
          <w:sz w:val="22"/>
          <w:szCs w:val="22"/>
        </w:rPr>
        <w:t xml:space="preserve">virusom Covid-19, </w:t>
      </w:r>
      <w:r w:rsidR="00C227AC" w:rsidRPr="00963BA8">
        <w:rPr>
          <w:sz w:val="22"/>
          <w:szCs w:val="22"/>
        </w:rPr>
        <w:t xml:space="preserve">ostavila je posljedice na izvršenje proračuna </w:t>
      </w:r>
      <w:r w:rsidRPr="00963BA8">
        <w:rPr>
          <w:sz w:val="22"/>
          <w:szCs w:val="22"/>
        </w:rPr>
        <w:t>JLS osnivača JVP Opatija</w:t>
      </w:r>
      <w:r w:rsidR="00676A17">
        <w:rPr>
          <w:sz w:val="22"/>
          <w:szCs w:val="22"/>
        </w:rPr>
        <w:t>.</w:t>
      </w:r>
      <w:r w:rsidRPr="00963BA8">
        <w:rPr>
          <w:sz w:val="22"/>
          <w:szCs w:val="22"/>
        </w:rPr>
        <w:t xml:space="preserve"> </w:t>
      </w:r>
      <w:r w:rsidR="00C227AC" w:rsidRPr="00963BA8">
        <w:rPr>
          <w:sz w:val="22"/>
          <w:szCs w:val="22"/>
        </w:rPr>
        <w:t xml:space="preserve">Ublažavanje mjera </w:t>
      </w:r>
      <w:r w:rsidR="00963BA8" w:rsidRPr="00963BA8">
        <w:rPr>
          <w:sz w:val="22"/>
          <w:szCs w:val="22"/>
        </w:rPr>
        <w:t xml:space="preserve">trebalo bi </w:t>
      </w:r>
      <w:r w:rsidR="00C227AC" w:rsidRPr="00963BA8">
        <w:rPr>
          <w:sz w:val="22"/>
          <w:szCs w:val="22"/>
        </w:rPr>
        <w:t xml:space="preserve">pozitivno utjecati na ostvarenje planiranih prihoda, pogotovo </w:t>
      </w:r>
      <w:r w:rsidR="00963BA8" w:rsidRPr="00963BA8">
        <w:rPr>
          <w:sz w:val="22"/>
          <w:szCs w:val="22"/>
        </w:rPr>
        <w:t>prihoda Grada Opatije koji se osiguravaju najvećim dijelom iz turističke i njoj povezanih djelatnosti.</w:t>
      </w:r>
    </w:p>
    <w:p w14:paraId="03FC1679" w14:textId="77777777" w:rsidR="006336F9" w:rsidRPr="00963BA8" w:rsidRDefault="006336F9" w:rsidP="006336F9">
      <w:pPr>
        <w:pStyle w:val="Tijeloteksta"/>
        <w:spacing w:after="0"/>
        <w:jc w:val="both"/>
        <w:rPr>
          <w:b/>
          <w:bCs/>
          <w:sz w:val="22"/>
          <w:szCs w:val="22"/>
        </w:rPr>
      </w:pPr>
    </w:p>
    <w:p w14:paraId="47D8F132" w14:textId="77777777" w:rsidR="00D752BC" w:rsidRPr="003A2D9B" w:rsidRDefault="00D752BC" w:rsidP="00D752BC">
      <w:pPr>
        <w:spacing w:after="200"/>
        <w:jc w:val="both"/>
        <w:rPr>
          <w:rFonts w:eastAsia="Calibri"/>
          <w:b/>
          <w:bCs/>
          <w:color w:val="000000" w:themeColor="text1"/>
          <w:sz w:val="22"/>
          <w:szCs w:val="22"/>
          <w:lang w:eastAsia="zh-CN"/>
        </w:rPr>
      </w:pPr>
      <w:r w:rsidRPr="003A2D9B">
        <w:rPr>
          <w:rFonts w:eastAsia="Calibri"/>
          <w:color w:val="000000" w:themeColor="text1"/>
          <w:sz w:val="22"/>
          <w:szCs w:val="22"/>
          <w:lang w:eastAsia="zh-CN"/>
        </w:rPr>
        <w:t>Javna vatrogasna postrojba Opatija od početka godine izvršila je sve postavljene zadatke koje je sukladno svojim planovima predvidjela. Potres u Sisačko-moslavačkoj županiji postavio je neke nove, do sada neznane parametre rada koji su dobrom organizacijom uspješno definirani i odrađeni. Pandemija COVID-19 koja traje  više od godinu dana je još jedan izazov kako organizirati funkcioniranje vatrogastva u uvjetima pandemije gdje je ukupno osam zaposlenika preboljelo bolest, te je ukupno procijepljeno 90% vatrogasaca. Što se tiče aktivnosti vezane za izgradnju novog vatrogasnog doma JVP Opatija posjeduje sve dokumente, te se po rješavanju financiranja može krenuti u izgradnju. Iskreno se nadamo da će se taj projekat ostvariti obzirom da uvjeti u kojima radimo nisi dorasli 2021. godini. Izvanredne situacije (potres) koje su doživjeli dijelovi RH i mi zajedno s njima kao dio operativne strukture vatrogastva RH nužno govore da bi se moralo pristupiti rješavanju navedenog problema.</w:t>
      </w:r>
    </w:p>
    <w:p w14:paraId="78F6CEB6" w14:textId="77777777" w:rsidR="006336F9" w:rsidRPr="003A2D9B" w:rsidRDefault="006336F9" w:rsidP="006336F9">
      <w:pPr>
        <w:pStyle w:val="Tijeloteksta"/>
        <w:spacing w:after="0"/>
        <w:jc w:val="both"/>
        <w:rPr>
          <w:b/>
          <w:bCs/>
          <w:color w:val="000000" w:themeColor="text1"/>
          <w:sz w:val="22"/>
          <w:szCs w:val="22"/>
        </w:rPr>
      </w:pPr>
    </w:p>
    <w:p w14:paraId="2F650325" w14:textId="77777777" w:rsidR="006336F9" w:rsidRPr="00AA31B4" w:rsidRDefault="006336F9" w:rsidP="006336F9">
      <w:pPr>
        <w:ind w:left="7200" w:firstLine="720"/>
        <w:jc w:val="both"/>
        <w:rPr>
          <w:color w:val="FF0000"/>
          <w:sz w:val="22"/>
          <w:szCs w:val="22"/>
        </w:rPr>
      </w:pPr>
    </w:p>
    <w:p w14:paraId="513672FD" w14:textId="77777777" w:rsidR="006336F9" w:rsidRPr="00AA31B4" w:rsidRDefault="006336F9" w:rsidP="006336F9">
      <w:pPr>
        <w:ind w:left="7200" w:firstLine="720"/>
        <w:jc w:val="both"/>
        <w:rPr>
          <w:color w:val="FF0000"/>
          <w:sz w:val="22"/>
          <w:szCs w:val="22"/>
        </w:rPr>
      </w:pPr>
    </w:p>
    <w:p w14:paraId="30E637DE" w14:textId="77777777" w:rsidR="006336F9" w:rsidRDefault="006336F9" w:rsidP="006336F9">
      <w:pPr>
        <w:ind w:left="7200" w:firstLine="720"/>
        <w:jc w:val="both"/>
        <w:rPr>
          <w:color w:val="FF0000"/>
          <w:sz w:val="22"/>
          <w:szCs w:val="22"/>
        </w:rPr>
      </w:pPr>
    </w:p>
    <w:p w14:paraId="0AF9FEF7" w14:textId="77777777" w:rsidR="006336F9" w:rsidRPr="00FF6917" w:rsidRDefault="006336F9" w:rsidP="006336F9">
      <w:pPr>
        <w:ind w:left="7200" w:firstLine="720"/>
        <w:jc w:val="both"/>
        <w:rPr>
          <w:color w:val="FF0000"/>
          <w:sz w:val="22"/>
          <w:szCs w:val="22"/>
        </w:rPr>
      </w:pPr>
    </w:p>
    <w:p w14:paraId="33B70FDD" w14:textId="77777777" w:rsidR="006336F9" w:rsidRPr="00FF6917" w:rsidRDefault="006336F9" w:rsidP="006336F9">
      <w:pPr>
        <w:ind w:left="7200" w:firstLine="720"/>
        <w:jc w:val="both"/>
        <w:rPr>
          <w:color w:val="FF0000"/>
          <w:sz w:val="22"/>
          <w:szCs w:val="22"/>
        </w:rPr>
      </w:pPr>
    </w:p>
    <w:p w14:paraId="10E86BBA" w14:textId="77777777" w:rsidR="006336F9" w:rsidRPr="00157BAA" w:rsidRDefault="006336F9" w:rsidP="006336F9">
      <w:pPr>
        <w:ind w:left="7200" w:firstLine="720"/>
        <w:jc w:val="both"/>
        <w:rPr>
          <w:sz w:val="22"/>
          <w:szCs w:val="22"/>
        </w:rPr>
      </w:pPr>
    </w:p>
    <w:p w14:paraId="3F797B43" w14:textId="77777777" w:rsidR="006336F9" w:rsidRPr="00157BAA" w:rsidRDefault="006336F9" w:rsidP="006336F9">
      <w:pPr>
        <w:ind w:left="7200" w:firstLine="720"/>
        <w:jc w:val="both"/>
        <w:rPr>
          <w:sz w:val="22"/>
          <w:szCs w:val="22"/>
        </w:rPr>
      </w:pPr>
      <w:r w:rsidRPr="00157BAA">
        <w:rPr>
          <w:sz w:val="22"/>
          <w:szCs w:val="22"/>
        </w:rPr>
        <w:t>Zapovjednik:</w:t>
      </w:r>
    </w:p>
    <w:p w14:paraId="327A9820" w14:textId="21CCA684" w:rsidR="006336F9" w:rsidRPr="00157BAA" w:rsidRDefault="00AC3126" w:rsidP="006336F9">
      <w:pPr>
        <w:ind w:left="6480" w:firstLine="720"/>
        <w:jc w:val="both"/>
        <w:rPr>
          <w:sz w:val="22"/>
          <w:szCs w:val="22"/>
        </w:rPr>
      </w:pPr>
      <w:r>
        <w:rPr>
          <w:sz w:val="22"/>
          <w:szCs w:val="22"/>
        </w:rPr>
        <w:t>v.r.</w:t>
      </w:r>
      <w:r w:rsidR="006336F9" w:rsidRPr="00157BAA">
        <w:rPr>
          <w:sz w:val="22"/>
          <w:szCs w:val="22"/>
        </w:rPr>
        <w:t xml:space="preserve"> Gordan Filinić, dipl.ing.sig.</w:t>
      </w:r>
    </w:p>
    <w:p w14:paraId="242AD4D9" w14:textId="77777777" w:rsidR="006336F9" w:rsidRPr="00FF6917" w:rsidRDefault="006336F9" w:rsidP="006336F9">
      <w:pPr>
        <w:jc w:val="both"/>
        <w:rPr>
          <w:color w:val="FF0000"/>
          <w:sz w:val="22"/>
          <w:szCs w:val="22"/>
        </w:rPr>
      </w:pPr>
    </w:p>
    <w:p w14:paraId="1A345EC7" w14:textId="77777777" w:rsidR="006336F9" w:rsidRPr="00FF6917" w:rsidRDefault="006336F9" w:rsidP="006336F9">
      <w:pPr>
        <w:jc w:val="both"/>
        <w:rPr>
          <w:color w:val="FF0000"/>
          <w:sz w:val="22"/>
          <w:szCs w:val="22"/>
        </w:rPr>
      </w:pPr>
    </w:p>
    <w:p w14:paraId="6624B8E1" w14:textId="77777777" w:rsidR="00D02B4D" w:rsidRPr="00435F84" w:rsidRDefault="00D02B4D" w:rsidP="00972A09">
      <w:pPr>
        <w:ind w:left="2160" w:hanging="2018"/>
        <w:jc w:val="center"/>
        <w:rPr>
          <w:color w:val="FF0000"/>
          <w:sz w:val="22"/>
          <w:szCs w:val="22"/>
        </w:rPr>
      </w:pPr>
    </w:p>
    <w:p w14:paraId="29D57F9C" w14:textId="77777777" w:rsidR="008E1A48" w:rsidRPr="00435F84" w:rsidRDefault="008E1A48" w:rsidP="00252F6A">
      <w:pPr>
        <w:jc w:val="both"/>
        <w:rPr>
          <w:rFonts w:ascii="Arial" w:hAnsi="Arial" w:cs="Arial"/>
          <w:color w:val="FF0000"/>
        </w:rPr>
      </w:pPr>
    </w:p>
    <w:p w14:paraId="7E8D3E6A" w14:textId="48A18726" w:rsidR="009F2BD0" w:rsidRPr="00443F63" w:rsidRDefault="00443F63" w:rsidP="00285A79">
      <w:pPr>
        <w:jc w:val="both"/>
        <w:rPr>
          <w:sz w:val="22"/>
          <w:szCs w:val="22"/>
        </w:rPr>
      </w:pPr>
      <w:r w:rsidRPr="00443F63">
        <w:rPr>
          <w:sz w:val="22"/>
          <w:szCs w:val="22"/>
        </w:rPr>
        <w:t xml:space="preserve">Opatija, </w:t>
      </w:r>
      <w:r w:rsidR="00E83AAA">
        <w:rPr>
          <w:sz w:val="22"/>
          <w:szCs w:val="22"/>
        </w:rPr>
        <w:t xml:space="preserve">22. </w:t>
      </w:r>
      <w:r w:rsidRPr="00443F63">
        <w:rPr>
          <w:sz w:val="22"/>
          <w:szCs w:val="22"/>
        </w:rPr>
        <w:t>srpanj 2021.</w:t>
      </w:r>
    </w:p>
    <w:sectPr w:rsidR="009F2BD0" w:rsidRPr="00443F63" w:rsidSect="0008587B">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954D0" w14:textId="77777777" w:rsidR="00D3041B" w:rsidRDefault="00D3041B" w:rsidP="00DD6C9C">
      <w:r>
        <w:separator/>
      </w:r>
    </w:p>
  </w:endnote>
  <w:endnote w:type="continuationSeparator" w:id="0">
    <w:p w14:paraId="488857FE" w14:textId="77777777" w:rsidR="00D3041B" w:rsidRDefault="00D3041B" w:rsidP="00DD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417353"/>
      <w:docPartObj>
        <w:docPartGallery w:val="Page Numbers (Bottom of Page)"/>
        <w:docPartUnique/>
      </w:docPartObj>
    </w:sdtPr>
    <w:sdtEndPr/>
    <w:sdtContent>
      <w:p w14:paraId="4663D2B5" w14:textId="77777777" w:rsidR="00291121" w:rsidRDefault="00D3041B">
        <w:pPr>
          <w:pStyle w:val="Podnoje"/>
        </w:pPr>
        <w:r>
          <w:rPr>
            <w:noProof/>
            <w:lang w:eastAsia="hr-HR"/>
          </w:rPr>
          <w:pict w14:anchorId="7ECA5D10">
            <v:rect id="Pravokutnik 650" o:spid="_x0000_s2049" style="position:absolute;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" filled="f" fillcolor="#c0504d" stroked="f" strokecolor="#5c83b4" strokeweight="2.25pt">
              <v:textbox inset=",0,,0">
                <w:txbxContent>
                  <w:p w14:paraId="346122F4" w14:textId="77777777" w:rsidR="00291121" w:rsidRDefault="009721B8">
                    <w:pPr>
                      <w:pBdr>
                        <w:top w:val="single" w:sz="4" w:space="1" w:color="7F7F7F" w:themeColor="background1" w:themeShade="7F"/>
                      </w:pBdr>
                      <w:jc w:val="center"/>
                      <w:rPr>
                        <w:color w:val="C0504D" w:themeColor="accent2"/>
                      </w:rPr>
                    </w:pPr>
                    <w:r>
                      <w:fldChar w:fldCharType="begin"/>
                    </w:r>
                    <w:r w:rsidR="00291121">
                      <w:instrText>PAGE   \* MERGEFORMAT</w:instrText>
                    </w:r>
                    <w:r>
                      <w:fldChar w:fldCharType="separate"/>
                    </w:r>
                    <w:r w:rsidR="00105868" w:rsidRPr="00105868">
                      <w:rPr>
                        <w:noProof/>
                        <w:color w:val="C0504D" w:themeColor="accent2"/>
                      </w:rPr>
                      <w:t>8</w:t>
                    </w:r>
                    <w:r>
                      <w:rPr>
                        <w:color w:val="C0504D" w:themeColor="accent2"/>
                      </w:rPr>
                      <w:fldChar w:fldCharType="end"/>
                    </w:r>
                  </w:p>
                </w:txbxContent>
              </v:textbox>
              <w10:wrap anchorx="margin" anchory="margin"/>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F91D4" w14:textId="77777777" w:rsidR="00D3041B" w:rsidRDefault="00D3041B" w:rsidP="00DD6C9C">
      <w:r>
        <w:separator/>
      </w:r>
    </w:p>
  </w:footnote>
  <w:footnote w:type="continuationSeparator" w:id="0">
    <w:p w14:paraId="7143B16F" w14:textId="77777777" w:rsidR="00D3041B" w:rsidRDefault="00D3041B" w:rsidP="00DD6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6070"/>
    <w:multiLevelType w:val="hybridMultilevel"/>
    <w:tmpl w:val="54AE1E7E"/>
    <w:lvl w:ilvl="0" w:tplc="5F7ED85C">
      <w:start w:val="8"/>
      <w:numFmt w:val="bullet"/>
      <w:lvlText w:val="-"/>
      <w:lvlJc w:val="left"/>
      <w:pPr>
        <w:tabs>
          <w:tab w:val="num" w:pos="541"/>
        </w:tabs>
        <w:ind w:left="541" w:hanging="360"/>
      </w:pPr>
      <w:rPr>
        <w:rFonts w:ascii="Times New Roman" w:eastAsia="Times New Roman" w:hAnsi="Times New Roman" w:cs="Times New Roman" w:hint="default"/>
      </w:rPr>
    </w:lvl>
    <w:lvl w:ilvl="1" w:tplc="041A0003" w:tentative="1">
      <w:start w:val="1"/>
      <w:numFmt w:val="bullet"/>
      <w:lvlText w:val="o"/>
      <w:lvlJc w:val="left"/>
      <w:pPr>
        <w:tabs>
          <w:tab w:val="num" w:pos="1441"/>
        </w:tabs>
        <w:ind w:left="1441" w:hanging="360"/>
      </w:pPr>
      <w:rPr>
        <w:rFonts w:ascii="Courier New" w:hAnsi="Courier New" w:cs="Courier New" w:hint="default"/>
      </w:rPr>
    </w:lvl>
    <w:lvl w:ilvl="2" w:tplc="041A0005" w:tentative="1">
      <w:start w:val="1"/>
      <w:numFmt w:val="bullet"/>
      <w:lvlText w:val=""/>
      <w:lvlJc w:val="left"/>
      <w:pPr>
        <w:tabs>
          <w:tab w:val="num" w:pos="2161"/>
        </w:tabs>
        <w:ind w:left="2161" w:hanging="360"/>
      </w:pPr>
      <w:rPr>
        <w:rFonts w:ascii="Wingdings" w:hAnsi="Wingdings" w:hint="default"/>
      </w:rPr>
    </w:lvl>
    <w:lvl w:ilvl="3" w:tplc="041A0001" w:tentative="1">
      <w:start w:val="1"/>
      <w:numFmt w:val="bullet"/>
      <w:lvlText w:val=""/>
      <w:lvlJc w:val="left"/>
      <w:pPr>
        <w:tabs>
          <w:tab w:val="num" w:pos="2881"/>
        </w:tabs>
        <w:ind w:left="2881" w:hanging="360"/>
      </w:pPr>
      <w:rPr>
        <w:rFonts w:ascii="Symbol" w:hAnsi="Symbol" w:hint="default"/>
      </w:rPr>
    </w:lvl>
    <w:lvl w:ilvl="4" w:tplc="041A0003" w:tentative="1">
      <w:start w:val="1"/>
      <w:numFmt w:val="bullet"/>
      <w:lvlText w:val="o"/>
      <w:lvlJc w:val="left"/>
      <w:pPr>
        <w:tabs>
          <w:tab w:val="num" w:pos="3601"/>
        </w:tabs>
        <w:ind w:left="3601" w:hanging="360"/>
      </w:pPr>
      <w:rPr>
        <w:rFonts w:ascii="Courier New" w:hAnsi="Courier New" w:cs="Courier New" w:hint="default"/>
      </w:rPr>
    </w:lvl>
    <w:lvl w:ilvl="5" w:tplc="041A0005" w:tentative="1">
      <w:start w:val="1"/>
      <w:numFmt w:val="bullet"/>
      <w:lvlText w:val=""/>
      <w:lvlJc w:val="left"/>
      <w:pPr>
        <w:tabs>
          <w:tab w:val="num" w:pos="4321"/>
        </w:tabs>
        <w:ind w:left="4321" w:hanging="360"/>
      </w:pPr>
      <w:rPr>
        <w:rFonts w:ascii="Wingdings" w:hAnsi="Wingdings" w:hint="default"/>
      </w:rPr>
    </w:lvl>
    <w:lvl w:ilvl="6" w:tplc="041A0001" w:tentative="1">
      <w:start w:val="1"/>
      <w:numFmt w:val="bullet"/>
      <w:lvlText w:val=""/>
      <w:lvlJc w:val="left"/>
      <w:pPr>
        <w:tabs>
          <w:tab w:val="num" w:pos="5041"/>
        </w:tabs>
        <w:ind w:left="5041" w:hanging="360"/>
      </w:pPr>
      <w:rPr>
        <w:rFonts w:ascii="Symbol" w:hAnsi="Symbol" w:hint="default"/>
      </w:rPr>
    </w:lvl>
    <w:lvl w:ilvl="7" w:tplc="041A0003" w:tentative="1">
      <w:start w:val="1"/>
      <w:numFmt w:val="bullet"/>
      <w:lvlText w:val="o"/>
      <w:lvlJc w:val="left"/>
      <w:pPr>
        <w:tabs>
          <w:tab w:val="num" w:pos="5761"/>
        </w:tabs>
        <w:ind w:left="5761" w:hanging="360"/>
      </w:pPr>
      <w:rPr>
        <w:rFonts w:ascii="Courier New" w:hAnsi="Courier New" w:cs="Courier New" w:hint="default"/>
      </w:rPr>
    </w:lvl>
    <w:lvl w:ilvl="8" w:tplc="041A0005" w:tentative="1">
      <w:start w:val="1"/>
      <w:numFmt w:val="bullet"/>
      <w:lvlText w:val=""/>
      <w:lvlJc w:val="left"/>
      <w:pPr>
        <w:tabs>
          <w:tab w:val="num" w:pos="6481"/>
        </w:tabs>
        <w:ind w:left="6481" w:hanging="360"/>
      </w:pPr>
      <w:rPr>
        <w:rFonts w:ascii="Wingdings" w:hAnsi="Wingdings" w:hint="default"/>
      </w:rPr>
    </w:lvl>
  </w:abstractNum>
  <w:abstractNum w:abstractNumId="1" w15:restartNumberingAfterBreak="0">
    <w:nsid w:val="0841472D"/>
    <w:multiLevelType w:val="hybridMultilevel"/>
    <w:tmpl w:val="C23E5186"/>
    <w:lvl w:ilvl="0" w:tplc="041A000F">
      <w:start w:val="1"/>
      <w:numFmt w:val="decimal"/>
      <w:lvlText w:val="%1."/>
      <w:lvlJc w:val="left"/>
      <w:pPr>
        <w:ind w:left="720" w:hanging="360"/>
      </w:pPr>
    </w:lvl>
    <w:lvl w:ilvl="1" w:tplc="B2E8231E">
      <w:start w:val="1"/>
      <w:numFmt w:val="bullet"/>
      <w:lvlText w:val=""/>
      <w:lvlJc w:val="left"/>
      <w:pPr>
        <w:ind w:left="1440" w:hanging="360"/>
      </w:pPr>
      <w:rPr>
        <w:rFonts w:ascii="Symbol" w:hAnsi="Symbol" w:hint="default"/>
      </w:rPr>
    </w:lvl>
    <w:lvl w:ilvl="2" w:tplc="1564F81A">
      <w:numFmt w:val="bullet"/>
      <w:lvlText w:val="-"/>
      <w:lvlJc w:val="left"/>
      <w:pPr>
        <w:ind w:left="2340" w:hanging="360"/>
      </w:pPr>
      <w:rPr>
        <w:rFonts w:ascii="Times New Roman" w:eastAsia="Times New Roman" w:hAnsi="Times New Roman"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E935D3"/>
    <w:multiLevelType w:val="hybridMultilevel"/>
    <w:tmpl w:val="21DAECB6"/>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CAA0D6B"/>
    <w:multiLevelType w:val="hybridMultilevel"/>
    <w:tmpl w:val="C45C9822"/>
    <w:lvl w:ilvl="0" w:tplc="041A000F">
      <w:start w:val="1"/>
      <w:numFmt w:val="decimal"/>
      <w:lvlText w:val="%1."/>
      <w:lvlJc w:val="left"/>
      <w:pPr>
        <w:ind w:left="720" w:hanging="360"/>
      </w:pPr>
    </w:lvl>
    <w:lvl w:ilvl="1" w:tplc="B2E8231E">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7E5412"/>
    <w:multiLevelType w:val="hybridMultilevel"/>
    <w:tmpl w:val="159410F6"/>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0E730099"/>
    <w:multiLevelType w:val="hybridMultilevel"/>
    <w:tmpl w:val="13169D9C"/>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1C85058"/>
    <w:multiLevelType w:val="hybridMultilevel"/>
    <w:tmpl w:val="F91E98D2"/>
    <w:lvl w:ilvl="0" w:tplc="041A000F">
      <w:start w:val="1"/>
      <w:numFmt w:val="decimal"/>
      <w:lvlText w:val="%1."/>
      <w:lvlJc w:val="left"/>
      <w:pPr>
        <w:ind w:left="720" w:hanging="360"/>
      </w:pPr>
    </w:lvl>
    <w:lvl w:ilvl="1" w:tplc="B2E8231E">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7C7BA9"/>
    <w:multiLevelType w:val="hybridMultilevel"/>
    <w:tmpl w:val="85684F7C"/>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1CD00B3B"/>
    <w:multiLevelType w:val="hybridMultilevel"/>
    <w:tmpl w:val="24867EAA"/>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EE7CCD"/>
    <w:multiLevelType w:val="hybridMultilevel"/>
    <w:tmpl w:val="ADECBDE2"/>
    <w:lvl w:ilvl="0" w:tplc="1856E6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F302C4"/>
    <w:multiLevelType w:val="hybridMultilevel"/>
    <w:tmpl w:val="779068D8"/>
    <w:lvl w:ilvl="0" w:tplc="B2E8231E">
      <w:start w:val="1"/>
      <w:numFmt w:val="bullet"/>
      <w:lvlText w:val=""/>
      <w:lvlJc w:val="left"/>
      <w:pPr>
        <w:ind w:left="720" w:hanging="360"/>
      </w:pPr>
      <w:rPr>
        <w:rFonts w:ascii="Symbol" w:hAnsi="Symbol" w:hint="default"/>
      </w:rPr>
    </w:lvl>
    <w:lvl w:ilvl="1" w:tplc="B2E8231E">
      <w:start w:val="1"/>
      <w:numFmt w:val="bullet"/>
      <w:lvlText w:val=""/>
      <w:lvlJc w:val="left"/>
      <w:pPr>
        <w:ind w:left="1440" w:hanging="360"/>
      </w:pPr>
      <w:rPr>
        <w:rFonts w:ascii="Symbol" w:hAnsi="Symbol" w:hint="default"/>
      </w:rPr>
    </w:lvl>
    <w:lvl w:ilvl="2" w:tplc="5046FFC2">
      <w:start w:val="22"/>
      <w:numFmt w:val="bullet"/>
      <w:lvlText w:val="–"/>
      <w:lvlJc w:val="left"/>
      <w:pPr>
        <w:ind w:left="2160" w:hanging="360"/>
      </w:pPr>
      <w:rPr>
        <w:rFonts w:ascii="Times New Roman" w:eastAsia="Times New Roman" w:hAnsi="Times New Roman"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A55CCA"/>
    <w:multiLevelType w:val="hybridMultilevel"/>
    <w:tmpl w:val="513A935A"/>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22D8787D"/>
    <w:multiLevelType w:val="hybridMultilevel"/>
    <w:tmpl w:val="4B40243C"/>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232A2E55"/>
    <w:multiLevelType w:val="hybridMultilevel"/>
    <w:tmpl w:val="E0E42E0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6866D2"/>
    <w:multiLevelType w:val="hybridMultilevel"/>
    <w:tmpl w:val="79C62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455F1"/>
    <w:multiLevelType w:val="hybridMultilevel"/>
    <w:tmpl w:val="A8322B3C"/>
    <w:lvl w:ilvl="0" w:tplc="041A0003">
      <w:start w:val="1"/>
      <w:numFmt w:val="bullet"/>
      <w:lvlText w:val="o"/>
      <w:lvlJc w:val="left"/>
      <w:pPr>
        <w:ind w:left="720" w:hanging="360"/>
      </w:pPr>
      <w:rPr>
        <w:rFonts w:ascii="Courier New" w:hAnsi="Courier New" w:cs="Courier New" w:hint="default"/>
      </w:rPr>
    </w:lvl>
    <w:lvl w:ilvl="1" w:tplc="B2E8231E">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3410FD6"/>
    <w:multiLevelType w:val="hybridMultilevel"/>
    <w:tmpl w:val="54C6CBF6"/>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35B518D1"/>
    <w:multiLevelType w:val="hybridMultilevel"/>
    <w:tmpl w:val="6990371C"/>
    <w:lvl w:ilvl="0" w:tplc="041A000F">
      <w:start w:val="1"/>
      <w:numFmt w:val="decimal"/>
      <w:lvlText w:val="%1."/>
      <w:lvlJc w:val="left"/>
      <w:pPr>
        <w:ind w:left="720" w:hanging="360"/>
      </w:pPr>
    </w:lvl>
    <w:lvl w:ilvl="1" w:tplc="B2E8231E">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D570EF"/>
    <w:multiLevelType w:val="hybridMultilevel"/>
    <w:tmpl w:val="998ABC38"/>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C6824F2"/>
    <w:multiLevelType w:val="hybridMultilevel"/>
    <w:tmpl w:val="FDA66F4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E144C2"/>
    <w:multiLevelType w:val="hybridMultilevel"/>
    <w:tmpl w:val="29AAB61A"/>
    <w:lvl w:ilvl="0" w:tplc="B2E8231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41587E9E"/>
    <w:multiLevelType w:val="hybridMultilevel"/>
    <w:tmpl w:val="6EE6D464"/>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4280770"/>
    <w:multiLevelType w:val="hybridMultilevel"/>
    <w:tmpl w:val="1A964A92"/>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63B1B7C"/>
    <w:multiLevelType w:val="hybridMultilevel"/>
    <w:tmpl w:val="4920E626"/>
    <w:lvl w:ilvl="0" w:tplc="041A0003">
      <w:start w:val="1"/>
      <w:numFmt w:val="bullet"/>
      <w:lvlText w:val="o"/>
      <w:lvlJc w:val="left"/>
      <w:pPr>
        <w:ind w:left="720" w:hanging="360"/>
      </w:pPr>
      <w:rPr>
        <w:rFonts w:ascii="Courier New" w:hAnsi="Courier New" w:cs="Courier New" w:hint="default"/>
      </w:rPr>
    </w:lvl>
    <w:lvl w:ilvl="1" w:tplc="B2E8231E">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8093372"/>
    <w:multiLevelType w:val="hybridMultilevel"/>
    <w:tmpl w:val="BEAA28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B5685"/>
    <w:multiLevelType w:val="hybridMultilevel"/>
    <w:tmpl w:val="E6A610FA"/>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49255DA3"/>
    <w:multiLevelType w:val="hybridMultilevel"/>
    <w:tmpl w:val="0AAE31B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4BD7375D"/>
    <w:multiLevelType w:val="hybridMultilevel"/>
    <w:tmpl w:val="E7E00512"/>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50690D06"/>
    <w:multiLevelType w:val="hybridMultilevel"/>
    <w:tmpl w:val="95FA3334"/>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50B865C7"/>
    <w:multiLevelType w:val="hybridMultilevel"/>
    <w:tmpl w:val="83722468"/>
    <w:lvl w:ilvl="0" w:tplc="B2E8231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575E683C"/>
    <w:multiLevelType w:val="hybridMultilevel"/>
    <w:tmpl w:val="4BDEEC78"/>
    <w:lvl w:ilvl="0" w:tplc="B2E8231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61A254BA"/>
    <w:multiLevelType w:val="hybridMultilevel"/>
    <w:tmpl w:val="FB602EE2"/>
    <w:lvl w:ilvl="0" w:tplc="F430570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0A570F"/>
    <w:multiLevelType w:val="hybridMultilevel"/>
    <w:tmpl w:val="442A59AA"/>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63B1588F"/>
    <w:multiLevelType w:val="hybridMultilevel"/>
    <w:tmpl w:val="799257F0"/>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15:restartNumberingAfterBreak="0">
    <w:nsid w:val="64B12C1F"/>
    <w:multiLevelType w:val="hybridMultilevel"/>
    <w:tmpl w:val="B4A25F70"/>
    <w:lvl w:ilvl="0" w:tplc="DAF6A0E2">
      <w:start w:val="1"/>
      <w:numFmt w:val="decimal"/>
      <w:lvlText w:val="%1."/>
      <w:lvlJc w:val="left"/>
      <w:pPr>
        <w:tabs>
          <w:tab w:val="num" w:pos="720"/>
        </w:tabs>
        <w:ind w:left="720" w:hanging="360"/>
      </w:pPr>
      <w:rPr>
        <w:rFonts w:hint="default"/>
      </w:rPr>
    </w:lvl>
    <w:lvl w:ilvl="1" w:tplc="041A0003">
      <w:start w:val="1"/>
      <w:numFmt w:val="bullet"/>
      <w:lvlText w:val="o"/>
      <w:lvlJc w:val="left"/>
      <w:pPr>
        <w:tabs>
          <w:tab w:val="num" w:pos="2062"/>
        </w:tabs>
        <w:ind w:left="2062" w:hanging="360"/>
      </w:pPr>
      <w:rPr>
        <w:rFonts w:ascii="Courier New" w:hAnsi="Courier New" w:cs="Courier New" w:hint="default"/>
      </w:rPr>
    </w:lvl>
    <w:lvl w:ilvl="2" w:tplc="041A000B">
      <w:start w:val="1"/>
      <w:numFmt w:val="bullet"/>
      <w:lvlText w:val=""/>
      <w:lvlJc w:val="left"/>
      <w:pPr>
        <w:tabs>
          <w:tab w:val="num" w:pos="2340"/>
        </w:tabs>
        <w:ind w:left="2340" w:hanging="360"/>
      </w:pPr>
      <w:rPr>
        <w:rFonts w:ascii="Wingdings" w:hAnsi="Wingding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65621BD5"/>
    <w:multiLevelType w:val="hybridMultilevel"/>
    <w:tmpl w:val="FF8E9A22"/>
    <w:lvl w:ilvl="0" w:tplc="041A000F">
      <w:start w:val="1"/>
      <w:numFmt w:val="decimal"/>
      <w:lvlText w:val="%1."/>
      <w:lvlJc w:val="left"/>
      <w:pPr>
        <w:ind w:left="720" w:hanging="360"/>
      </w:pPr>
    </w:lvl>
    <w:lvl w:ilvl="1" w:tplc="B2E8231E">
      <w:start w:val="1"/>
      <w:numFmt w:val="bullet"/>
      <w:lvlText w:val=""/>
      <w:lvlJc w:val="left"/>
      <w:pPr>
        <w:ind w:left="1440" w:hanging="360"/>
      </w:pPr>
      <w:rPr>
        <w:rFonts w:ascii="Symbol" w:hAnsi="Symbol" w:hint="default"/>
      </w:rPr>
    </w:lvl>
    <w:lvl w:ilvl="2" w:tplc="1564F81A">
      <w:numFmt w:val="bullet"/>
      <w:lvlText w:val="-"/>
      <w:lvlJc w:val="left"/>
      <w:pPr>
        <w:ind w:left="2340" w:hanging="360"/>
      </w:pPr>
      <w:rPr>
        <w:rFonts w:ascii="Times New Roman" w:eastAsia="Times New Roman" w:hAnsi="Times New Roman"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6050EAF"/>
    <w:multiLevelType w:val="hybridMultilevel"/>
    <w:tmpl w:val="C89A2ED8"/>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15:restartNumberingAfterBreak="0">
    <w:nsid w:val="712310BB"/>
    <w:multiLevelType w:val="hybridMultilevel"/>
    <w:tmpl w:val="904EAB4E"/>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3C35C10"/>
    <w:multiLevelType w:val="hybridMultilevel"/>
    <w:tmpl w:val="2C3E8FE2"/>
    <w:lvl w:ilvl="0" w:tplc="B2E8231E">
      <w:start w:val="1"/>
      <w:numFmt w:val="bullet"/>
      <w:lvlText w:val=""/>
      <w:lvlJc w:val="left"/>
      <w:pPr>
        <w:ind w:left="720" w:hanging="360"/>
      </w:pPr>
      <w:rPr>
        <w:rFonts w:ascii="Symbol" w:hAnsi="Symbol" w:hint="default"/>
      </w:rPr>
    </w:lvl>
    <w:lvl w:ilvl="1" w:tplc="B2E8231E">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72D4506"/>
    <w:multiLevelType w:val="hybridMultilevel"/>
    <w:tmpl w:val="61DED7B8"/>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15:restartNumberingAfterBreak="0">
    <w:nsid w:val="7866253D"/>
    <w:multiLevelType w:val="hybridMultilevel"/>
    <w:tmpl w:val="F4AC1F4A"/>
    <w:lvl w:ilvl="0" w:tplc="B2E823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8D859E6"/>
    <w:multiLevelType w:val="hybridMultilevel"/>
    <w:tmpl w:val="79C62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EE1CDB"/>
    <w:multiLevelType w:val="hybridMultilevel"/>
    <w:tmpl w:val="E15C04C6"/>
    <w:lvl w:ilvl="0" w:tplc="B2E823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41"/>
  </w:num>
  <w:num w:numId="2">
    <w:abstractNumId w:val="19"/>
  </w:num>
  <w:num w:numId="3">
    <w:abstractNumId w:val="0"/>
  </w:num>
  <w:num w:numId="4">
    <w:abstractNumId w:val="22"/>
  </w:num>
  <w:num w:numId="5">
    <w:abstractNumId w:val="34"/>
  </w:num>
  <w:num w:numId="6">
    <w:abstractNumId w:val="9"/>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24"/>
  </w:num>
  <w:num w:numId="10">
    <w:abstractNumId w:val="37"/>
  </w:num>
  <w:num w:numId="11">
    <w:abstractNumId w:val="10"/>
  </w:num>
  <w:num w:numId="12">
    <w:abstractNumId w:val="1"/>
  </w:num>
  <w:num w:numId="13">
    <w:abstractNumId w:val="16"/>
  </w:num>
  <w:num w:numId="14">
    <w:abstractNumId w:val="42"/>
  </w:num>
  <w:num w:numId="15">
    <w:abstractNumId w:val="11"/>
  </w:num>
  <w:num w:numId="16">
    <w:abstractNumId w:val="27"/>
  </w:num>
  <w:num w:numId="17">
    <w:abstractNumId w:val="36"/>
  </w:num>
  <w:num w:numId="18">
    <w:abstractNumId w:val="38"/>
  </w:num>
  <w:num w:numId="19">
    <w:abstractNumId w:val="35"/>
  </w:num>
  <w:num w:numId="20">
    <w:abstractNumId w:val="7"/>
  </w:num>
  <w:num w:numId="21">
    <w:abstractNumId w:val="25"/>
  </w:num>
  <w:num w:numId="22">
    <w:abstractNumId w:val="5"/>
  </w:num>
  <w:num w:numId="23">
    <w:abstractNumId w:val="3"/>
  </w:num>
  <w:num w:numId="24">
    <w:abstractNumId w:val="6"/>
  </w:num>
  <w:num w:numId="25">
    <w:abstractNumId w:val="39"/>
  </w:num>
  <w:num w:numId="26">
    <w:abstractNumId w:val="30"/>
  </w:num>
  <w:num w:numId="27">
    <w:abstractNumId w:val="20"/>
  </w:num>
  <w:num w:numId="28">
    <w:abstractNumId w:val="29"/>
  </w:num>
  <w:num w:numId="29">
    <w:abstractNumId w:val="12"/>
  </w:num>
  <w:num w:numId="30">
    <w:abstractNumId w:val="17"/>
  </w:num>
  <w:num w:numId="31">
    <w:abstractNumId w:val="23"/>
  </w:num>
  <w:num w:numId="32">
    <w:abstractNumId w:val="4"/>
  </w:num>
  <w:num w:numId="33">
    <w:abstractNumId w:val="2"/>
  </w:num>
  <w:num w:numId="34">
    <w:abstractNumId w:val="28"/>
  </w:num>
  <w:num w:numId="35">
    <w:abstractNumId w:val="33"/>
  </w:num>
  <w:num w:numId="36">
    <w:abstractNumId w:val="15"/>
  </w:num>
  <w:num w:numId="37">
    <w:abstractNumId w:val="32"/>
  </w:num>
  <w:num w:numId="38">
    <w:abstractNumId w:val="18"/>
  </w:num>
  <w:num w:numId="39">
    <w:abstractNumId w:val="21"/>
  </w:num>
  <w:num w:numId="40">
    <w:abstractNumId w:val="8"/>
  </w:num>
  <w:num w:numId="41">
    <w:abstractNumId w:val="40"/>
  </w:num>
  <w:num w:numId="42">
    <w:abstractNumId w:val="13"/>
  </w:num>
  <w:num w:numId="4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14DD"/>
    <w:rsid w:val="0000019B"/>
    <w:rsid w:val="000015CD"/>
    <w:rsid w:val="00002518"/>
    <w:rsid w:val="00003602"/>
    <w:rsid w:val="00005042"/>
    <w:rsid w:val="000052E0"/>
    <w:rsid w:val="00007C91"/>
    <w:rsid w:val="00010570"/>
    <w:rsid w:val="00010E5B"/>
    <w:rsid w:val="000123A5"/>
    <w:rsid w:val="00012FC1"/>
    <w:rsid w:val="00015372"/>
    <w:rsid w:val="000155B7"/>
    <w:rsid w:val="0001623F"/>
    <w:rsid w:val="00017179"/>
    <w:rsid w:val="00021420"/>
    <w:rsid w:val="0002413E"/>
    <w:rsid w:val="00025A79"/>
    <w:rsid w:val="000277E2"/>
    <w:rsid w:val="00027E1C"/>
    <w:rsid w:val="00030B8D"/>
    <w:rsid w:val="000310B6"/>
    <w:rsid w:val="00034F10"/>
    <w:rsid w:val="00035471"/>
    <w:rsid w:val="00035679"/>
    <w:rsid w:val="00035A05"/>
    <w:rsid w:val="0003676E"/>
    <w:rsid w:val="0004233E"/>
    <w:rsid w:val="00045AEE"/>
    <w:rsid w:val="00045FBA"/>
    <w:rsid w:val="000515FB"/>
    <w:rsid w:val="00054BC9"/>
    <w:rsid w:val="00055C77"/>
    <w:rsid w:val="000568BB"/>
    <w:rsid w:val="00057111"/>
    <w:rsid w:val="000576ED"/>
    <w:rsid w:val="00057FBE"/>
    <w:rsid w:val="000600A5"/>
    <w:rsid w:val="000634A5"/>
    <w:rsid w:val="00065B52"/>
    <w:rsid w:val="00066E7C"/>
    <w:rsid w:val="000701BF"/>
    <w:rsid w:val="000720EB"/>
    <w:rsid w:val="00072162"/>
    <w:rsid w:val="00074B7D"/>
    <w:rsid w:val="00076099"/>
    <w:rsid w:val="00076C98"/>
    <w:rsid w:val="000773A1"/>
    <w:rsid w:val="0008285D"/>
    <w:rsid w:val="000830ED"/>
    <w:rsid w:val="0008399C"/>
    <w:rsid w:val="00084CE5"/>
    <w:rsid w:val="000850E8"/>
    <w:rsid w:val="0008587B"/>
    <w:rsid w:val="00091DA5"/>
    <w:rsid w:val="00091FD1"/>
    <w:rsid w:val="00092036"/>
    <w:rsid w:val="00093B5A"/>
    <w:rsid w:val="0009478D"/>
    <w:rsid w:val="000951E4"/>
    <w:rsid w:val="00096126"/>
    <w:rsid w:val="00096336"/>
    <w:rsid w:val="00096C18"/>
    <w:rsid w:val="000A16C7"/>
    <w:rsid w:val="000A326B"/>
    <w:rsid w:val="000A71E4"/>
    <w:rsid w:val="000A793A"/>
    <w:rsid w:val="000B3575"/>
    <w:rsid w:val="000B5117"/>
    <w:rsid w:val="000B7A36"/>
    <w:rsid w:val="000B7E90"/>
    <w:rsid w:val="000C13C6"/>
    <w:rsid w:val="000C1E74"/>
    <w:rsid w:val="000C2A9C"/>
    <w:rsid w:val="000C2E5D"/>
    <w:rsid w:val="000C4C5B"/>
    <w:rsid w:val="000C4FAE"/>
    <w:rsid w:val="000C5177"/>
    <w:rsid w:val="000C600A"/>
    <w:rsid w:val="000C6187"/>
    <w:rsid w:val="000D0926"/>
    <w:rsid w:val="000D368E"/>
    <w:rsid w:val="000D457D"/>
    <w:rsid w:val="000D5991"/>
    <w:rsid w:val="000D6057"/>
    <w:rsid w:val="000D7B70"/>
    <w:rsid w:val="000E0A74"/>
    <w:rsid w:val="000E0CFF"/>
    <w:rsid w:val="000E1A09"/>
    <w:rsid w:val="000E2A70"/>
    <w:rsid w:val="000E3891"/>
    <w:rsid w:val="000E51E5"/>
    <w:rsid w:val="000E54F7"/>
    <w:rsid w:val="000E7BF6"/>
    <w:rsid w:val="000F1D19"/>
    <w:rsid w:val="000F3BB6"/>
    <w:rsid w:val="000F7812"/>
    <w:rsid w:val="00101CA6"/>
    <w:rsid w:val="0010286A"/>
    <w:rsid w:val="00102DE6"/>
    <w:rsid w:val="00103142"/>
    <w:rsid w:val="00104AA1"/>
    <w:rsid w:val="0010516E"/>
    <w:rsid w:val="00105868"/>
    <w:rsid w:val="001059CF"/>
    <w:rsid w:val="00105F3E"/>
    <w:rsid w:val="00106DFC"/>
    <w:rsid w:val="00110E90"/>
    <w:rsid w:val="0011120C"/>
    <w:rsid w:val="001202F2"/>
    <w:rsid w:val="001222A3"/>
    <w:rsid w:val="0012266E"/>
    <w:rsid w:val="0012293F"/>
    <w:rsid w:val="00127202"/>
    <w:rsid w:val="00127E14"/>
    <w:rsid w:val="001311D7"/>
    <w:rsid w:val="00132A43"/>
    <w:rsid w:val="00135039"/>
    <w:rsid w:val="00141D47"/>
    <w:rsid w:val="00143C61"/>
    <w:rsid w:val="00144B05"/>
    <w:rsid w:val="0014522F"/>
    <w:rsid w:val="001458DE"/>
    <w:rsid w:val="001471B7"/>
    <w:rsid w:val="0015253E"/>
    <w:rsid w:val="00153805"/>
    <w:rsid w:val="00154DDA"/>
    <w:rsid w:val="00155B96"/>
    <w:rsid w:val="001566BE"/>
    <w:rsid w:val="001604D9"/>
    <w:rsid w:val="001605F4"/>
    <w:rsid w:val="00160D63"/>
    <w:rsid w:val="00161170"/>
    <w:rsid w:val="00161905"/>
    <w:rsid w:val="00161F40"/>
    <w:rsid w:val="00164235"/>
    <w:rsid w:val="0016447D"/>
    <w:rsid w:val="0016448B"/>
    <w:rsid w:val="00166033"/>
    <w:rsid w:val="00172249"/>
    <w:rsid w:val="001748C2"/>
    <w:rsid w:val="001758DA"/>
    <w:rsid w:val="0017634B"/>
    <w:rsid w:val="00181175"/>
    <w:rsid w:val="00181231"/>
    <w:rsid w:val="00182E8D"/>
    <w:rsid w:val="001845BD"/>
    <w:rsid w:val="001902AC"/>
    <w:rsid w:val="00191FFC"/>
    <w:rsid w:val="00192078"/>
    <w:rsid w:val="001925BB"/>
    <w:rsid w:val="00192CCD"/>
    <w:rsid w:val="00197BD5"/>
    <w:rsid w:val="001A0189"/>
    <w:rsid w:val="001A13AE"/>
    <w:rsid w:val="001A29B5"/>
    <w:rsid w:val="001A3136"/>
    <w:rsid w:val="001A3C67"/>
    <w:rsid w:val="001A4595"/>
    <w:rsid w:val="001A46C6"/>
    <w:rsid w:val="001A47FB"/>
    <w:rsid w:val="001A5CFF"/>
    <w:rsid w:val="001A7F33"/>
    <w:rsid w:val="001A7F97"/>
    <w:rsid w:val="001B0D9A"/>
    <w:rsid w:val="001B3304"/>
    <w:rsid w:val="001B4910"/>
    <w:rsid w:val="001B5365"/>
    <w:rsid w:val="001B6124"/>
    <w:rsid w:val="001B6F1F"/>
    <w:rsid w:val="001C1716"/>
    <w:rsid w:val="001C2892"/>
    <w:rsid w:val="001C295A"/>
    <w:rsid w:val="001C2AB6"/>
    <w:rsid w:val="001D080E"/>
    <w:rsid w:val="001D4E77"/>
    <w:rsid w:val="001D59E1"/>
    <w:rsid w:val="001E06A1"/>
    <w:rsid w:val="001E0ACC"/>
    <w:rsid w:val="001E0FA4"/>
    <w:rsid w:val="001E2382"/>
    <w:rsid w:val="001E38CD"/>
    <w:rsid w:val="001E472E"/>
    <w:rsid w:val="001E4A4A"/>
    <w:rsid w:val="001E4BC9"/>
    <w:rsid w:val="001E55A7"/>
    <w:rsid w:val="001F1FF8"/>
    <w:rsid w:val="001F3382"/>
    <w:rsid w:val="001F3B98"/>
    <w:rsid w:val="001F4537"/>
    <w:rsid w:val="001F60D6"/>
    <w:rsid w:val="001F634B"/>
    <w:rsid w:val="001F756E"/>
    <w:rsid w:val="001F79CF"/>
    <w:rsid w:val="00201BD9"/>
    <w:rsid w:val="00202186"/>
    <w:rsid w:val="0020244D"/>
    <w:rsid w:val="00207084"/>
    <w:rsid w:val="00207802"/>
    <w:rsid w:val="00207F56"/>
    <w:rsid w:val="00210BCD"/>
    <w:rsid w:val="00212BFA"/>
    <w:rsid w:val="002143E8"/>
    <w:rsid w:val="002145A0"/>
    <w:rsid w:val="002150EC"/>
    <w:rsid w:val="002160CE"/>
    <w:rsid w:val="002201E9"/>
    <w:rsid w:val="0022066B"/>
    <w:rsid w:val="00223BB4"/>
    <w:rsid w:val="0022490A"/>
    <w:rsid w:val="00224D0F"/>
    <w:rsid w:val="00225B2E"/>
    <w:rsid w:val="0022658D"/>
    <w:rsid w:val="002271D5"/>
    <w:rsid w:val="00230444"/>
    <w:rsid w:val="00233921"/>
    <w:rsid w:val="00233F8F"/>
    <w:rsid w:val="002344E2"/>
    <w:rsid w:val="00235F44"/>
    <w:rsid w:val="00236E7C"/>
    <w:rsid w:val="0024031B"/>
    <w:rsid w:val="00241733"/>
    <w:rsid w:val="00242127"/>
    <w:rsid w:val="00243AF4"/>
    <w:rsid w:val="002444F7"/>
    <w:rsid w:val="00244BB2"/>
    <w:rsid w:val="00246608"/>
    <w:rsid w:val="00247881"/>
    <w:rsid w:val="00250688"/>
    <w:rsid w:val="00251927"/>
    <w:rsid w:val="00252F6A"/>
    <w:rsid w:val="00254FFC"/>
    <w:rsid w:val="002570AE"/>
    <w:rsid w:val="00261796"/>
    <w:rsid w:val="002624F3"/>
    <w:rsid w:val="0026318E"/>
    <w:rsid w:val="002642FE"/>
    <w:rsid w:val="0026507F"/>
    <w:rsid w:val="00266A41"/>
    <w:rsid w:val="0027265F"/>
    <w:rsid w:val="002752D9"/>
    <w:rsid w:val="00280890"/>
    <w:rsid w:val="00280C18"/>
    <w:rsid w:val="002814CC"/>
    <w:rsid w:val="002825B3"/>
    <w:rsid w:val="00282657"/>
    <w:rsid w:val="00282D91"/>
    <w:rsid w:val="0028367D"/>
    <w:rsid w:val="00285A79"/>
    <w:rsid w:val="00286201"/>
    <w:rsid w:val="002868BB"/>
    <w:rsid w:val="002905FA"/>
    <w:rsid w:val="00290BA0"/>
    <w:rsid w:val="00291121"/>
    <w:rsid w:val="002912B2"/>
    <w:rsid w:val="00292257"/>
    <w:rsid w:val="0029304A"/>
    <w:rsid w:val="002930D2"/>
    <w:rsid w:val="0029445E"/>
    <w:rsid w:val="002945B6"/>
    <w:rsid w:val="002A29F9"/>
    <w:rsid w:val="002A2E59"/>
    <w:rsid w:val="002A41D0"/>
    <w:rsid w:val="002A54A6"/>
    <w:rsid w:val="002A60A6"/>
    <w:rsid w:val="002A7F45"/>
    <w:rsid w:val="002B0021"/>
    <w:rsid w:val="002B0E88"/>
    <w:rsid w:val="002B1AE2"/>
    <w:rsid w:val="002B3693"/>
    <w:rsid w:val="002B66CE"/>
    <w:rsid w:val="002B7AD8"/>
    <w:rsid w:val="002C0421"/>
    <w:rsid w:val="002C11A9"/>
    <w:rsid w:val="002C345C"/>
    <w:rsid w:val="002C353F"/>
    <w:rsid w:val="002C3A80"/>
    <w:rsid w:val="002C6D0A"/>
    <w:rsid w:val="002C783F"/>
    <w:rsid w:val="002D2152"/>
    <w:rsid w:val="002D3274"/>
    <w:rsid w:val="002D4CFF"/>
    <w:rsid w:val="002D561A"/>
    <w:rsid w:val="002D6A37"/>
    <w:rsid w:val="002D756D"/>
    <w:rsid w:val="002D7B75"/>
    <w:rsid w:val="002E09E5"/>
    <w:rsid w:val="002E281B"/>
    <w:rsid w:val="002E3365"/>
    <w:rsid w:val="002F13AB"/>
    <w:rsid w:val="002F1AC0"/>
    <w:rsid w:val="002F2196"/>
    <w:rsid w:val="002F2A1B"/>
    <w:rsid w:val="002F432E"/>
    <w:rsid w:val="002F5D0A"/>
    <w:rsid w:val="00300946"/>
    <w:rsid w:val="003039E4"/>
    <w:rsid w:val="0030720B"/>
    <w:rsid w:val="00311DA4"/>
    <w:rsid w:val="00312A4A"/>
    <w:rsid w:val="00314018"/>
    <w:rsid w:val="003141D1"/>
    <w:rsid w:val="003170E8"/>
    <w:rsid w:val="00317D20"/>
    <w:rsid w:val="003207EB"/>
    <w:rsid w:val="00321C06"/>
    <w:rsid w:val="00325C16"/>
    <w:rsid w:val="00326B90"/>
    <w:rsid w:val="0033342A"/>
    <w:rsid w:val="00334F93"/>
    <w:rsid w:val="003361E9"/>
    <w:rsid w:val="00340080"/>
    <w:rsid w:val="00340C81"/>
    <w:rsid w:val="00342B81"/>
    <w:rsid w:val="003435C6"/>
    <w:rsid w:val="00343FA9"/>
    <w:rsid w:val="00347117"/>
    <w:rsid w:val="00347800"/>
    <w:rsid w:val="00347957"/>
    <w:rsid w:val="00350195"/>
    <w:rsid w:val="003509C1"/>
    <w:rsid w:val="00352319"/>
    <w:rsid w:val="003526C4"/>
    <w:rsid w:val="003556E4"/>
    <w:rsid w:val="003564F1"/>
    <w:rsid w:val="00363B48"/>
    <w:rsid w:val="00364961"/>
    <w:rsid w:val="00365230"/>
    <w:rsid w:val="00366649"/>
    <w:rsid w:val="00366B75"/>
    <w:rsid w:val="00366BC9"/>
    <w:rsid w:val="0037041F"/>
    <w:rsid w:val="00376F4D"/>
    <w:rsid w:val="00381F7D"/>
    <w:rsid w:val="00382AAB"/>
    <w:rsid w:val="00382DDC"/>
    <w:rsid w:val="003843B1"/>
    <w:rsid w:val="00384CFB"/>
    <w:rsid w:val="00385ACF"/>
    <w:rsid w:val="00386680"/>
    <w:rsid w:val="00386C4D"/>
    <w:rsid w:val="0039220F"/>
    <w:rsid w:val="003931E5"/>
    <w:rsid w:val="003933C6"/>
    <w:rsid w:val="00393BF8"/>
    <w:rsid w:val="00394A1D"/>
    <w:rsid w:val="00396364"/>
    <w:rsid w:val="00397585"/>
    <w:rsid w:val="00397794"/>
    <w:rsid w:val="003A2D9B"/>
    <w:rsid w:val="003A45A2"/>
    <w:rsid w:val="003A4E77"/>
    <w:rsid w:val="003A5837"/>
    <w:rsid w:val="003A6397"/>
    <w:rsid w:val="003A6E79"/>
    <w:rsid w:val="003B09E3"/>
    <w:rsid w:val="003B23ED"/>
    <w:rsid w:val="003B4633"/>
    <w:rsid w:val="003B5C8F"/>
    <w:rsid w:val="003C016E"/>
    <w:rsid w:val="003C10F2"/>
    <w:rsid w:val="003C3FD0"/>
    <w:rsid w:val="003C4DF7"/>
    <w:rsid w:val="003C7399"/>
    <w:rsid w:val="003D0F24"/>
    <w:rsid w:val="003D2013"/>
    <w:rsid w:val="003D2A33"/>
    <w:rsid w:val="003D2D60"/>
    <w:rsid w:val="003D3A2F"/>
    <w:rsid w:val="003D4EAB"/>
    <w:rsid w:val="003E33F0"/>
    <w:rsid w:val="003E346E"/>
    <w:rsid w:val="003E50F9"/>
    <w:rsid w:val="003E5768"/>
    <w:rsid w:val="003E6612"/>
    <w:rsid w:val="003F033F"/>
    <w:rsid w:val="003F0F63"/>
    <w:rsid w:val="003F0F7C"/>
    <w:rsid w:val="003F1807"/>
    <w:rsid w:val="003F1E7D"/>
    <w:rsid w:val="003F2222"/>
    <w:rsid w:val="003F397F"/>
    <w:rsid w:val="003F5D89"/>
    <w:rsid w:val="003F60AD"/>
    <w:rsid w:val="0040021B"/>
    <w:rsid w:val="004006DE"/>
    <w:rsid w:val="00400959"/>
    <w:rsid w:val="00401EC7"/>
    <w:rsid w:val="00404D29"/>
    <w:rsid w:val="004077D5"/>
    <w:rsid w:val="0041032F"/>
    <w:rsid w:val="004106DA"/>
    <w:rsid w:val="00412C65"/>
    <w:rsid w:val="004172E5"/>
    <w:rsid w:val="004178B5"/>
    <w:rsid w:val="00420576"/>
    <w:rsid w:val="004208DE"/>
    <w:rsid w:val="004209AE"/>
    <w:rsid w:val="00423AA8"/>
    <w:rsid w:val="00424FFA"/>
    <w:rsid w:val="0042572E"/>
    <w:rsid w:val="0042666F"/>
    <w:rsid w:val="00427A9A"/>
    <w:rsid w:val="004302D8"/>
    <w:rsid w:val="00430932"/>
    <w:rsid w:val="004323D3"/>
    <w:rsid w:val="004335D5"/>
    <w:rsid w:val="00435F84"/>
    <w:rsid w:val="00437492"/>
    <w:rsid w:val="00437521"/>
    <w:rsid w:val="004375DE"/>
    <w:rsid w:val="0044047E"/>
    <w:rsid w:val="00441F72"/>
    <w:rsid w:val="00443F63"/>
    <w:rsid w:val="00445201"/>
    <w:rsid w:val="004458B2"/>
    <w:rsid w:val="0044718C"/>
    <w:rsid w:val="00453C41"/>
    <w:rsid w:val="0045436D"/>
    <w:rsid w:val="00455676"/>
    <w:rsid w:val="00457C67"/>
    <w:rsid w:val="00460458"/>
    <w:rsid w:val="00461C9C"/>
    <w:rsid w:val="00466814"/>
    <w:rsid w:val="00466AFB"/>
    <w:rsid w:val="00467526"/>
    <w:rsid w:val="004705D7"/>
    <w:rsid w:val="004728B0"/>
    <w:rsid w:val="00473560"/>
    <w:rsid w:val="00473C6E"/>
    <w:rsid w:val="00474947"/>
    <w:rsid w:val="00476CF2"/>
    <w:rsid w:val="00477353"/>
    <w:rsid w:val="004811C4"/>
    <w:rsid w:val="00481A9F"/>
    <w:rsid w:val="00482105"/>
    <w:rsid w:val="00482109"/>
    <w:rsid w:val="00482836"/>
    <w:rsid w:val="0048374D"/>
    <w:rsid w:val="00483E44"/>
    <w:rsid w:val="00486C01"/>
    <w:rsid w:val="00487075"/>
    <w:rsid w:val="004909BA"/>
    <w:rsid w:val="00491939"/>
    <w:rsid w:val="004921A0"/>
    <w:rsid w:val="00492C62"/>
    <w:rsid w:val="00492DD3"/>
    <w:rsid w:val="004942FF"/>
    <w:rsid w:val="00494871"/>
    <w:rsid w:val="0049506C"/>
    <w:rsid w:val="00495D7B"/>
    <w:rsid w:val="004A002E"/>
    <w:rsid w:val="004A032D"/>
    <w:rsid w:val="004A2A8C"/>
    <w:rsid w:val="004A6D68"/>
    <w:rsid w:val="004B0413"/>
    <w:rsid w:val="004B04C7"/>
    <w:rsid w:val="004B0EC3"/>
    <w:rsid w:val="004B31CE"/>
    <w:rsid w:val="004B3357"/>
    <w:rsid w:val="004B45F5"/>
    <w:rsid w:val="004B783E"/>
    <w:rsid w:val="004C04CE"/>
    <w:rsid w:val="004C0536"/>
    <w:rsid w:val="004C084C"/>
    <w:rsid w:val="004C15B2"/>
    <w:rsid w:val="004C1C41"/>
    <w:rsid w:val="004C3776"/>
    <w:rsid w:val="004C4C50"/>
    <w:rsid w:val="004C665C"/>
    <w:rsid w:val="004C7570"/>
    <w:rsid w:val="004D108B"/>
    <w:rsid w:val="004D129A"/>
    <w:rsid w:val="004D384E"/>
    <w:rsid w:val="004D3B0D"/>
    <w:rsid w:val="004D3DD5"/>
    <w:rsid w:val="004D5F60"/>
    <w:rsid w:val="004D6638"/>
    <w:rsid w:val="004D6D4D"/>
    <w:rsid w:val="004D7AC0"/>
    <w:rsid w:val="004E050A"/>
    <w:rsid w:val="004E197C"/>
    <w:rsid w:val="004E39B5"/>
    <w:rsid w:val="004E49B2"/>
    <w:rsid w:val="004E49D3"/>
    <w:rsid w:val="004E5085"/>
    <w:rsid w:val="004F0D40"/>
    <w:rsid w:val="004F333B"/>
    <w:rsid w:val="004F4085"/>
    <w:rsid w:val="004F509E"/>
    <w:rsid w:val="004F7D3A"/>
    <w:rsid w:val="00500A09"/>
    <w:rsid w:val="00500F2D"/>
    <w:rsid w:val="00501474"/>
    <w:rsid w:val="00504C85"/>
    <w:rsid w:val="00507A64"/>
    <w:rsid w:val="005115FD"/>
    <w:rsid w:val="005118FF"/>
    <w:rsid w:val="00511EA4"/>
    <w:rsid w:val="00517D43"/>
    <w:rsid w:val="00521C52"/>
    <w:rsid w:val="0052246F"/>
    <w:rsid w:val="00522687"/>
    <w:rsid w:val="00525BAF"/>
    <w:rsid w:val="00527DF0"/>
    <w:rsid w:val="005340D5"/>
    <w:rsid w:val="0053485D"/>
    <w:rsid w:val="005355B6"/>
    <w:rsid w:val="0053572C"/>
    <w:rsid w:val="00535745"/>
    <w:rsid w:val="005371AF"/>
    <w:rsid w:val="00537FB2"/>
    <w:rsid w:val="00540170"/>
    <w:rsid w:val="005409C9"/>
    <w:rsid w:val="00540BF7"/>
    <w:rsid w:val="00542790"/>
    <w:rsid w:val="00545AA5"/>
    <w:rsid w:val="005467AC"/>
    <w:rsid w:val="005469BB"/>
    <w:rsid w:val="00546C82"/>
    <w:rsid w:val="00547226"/>
    <w:rsid w:val="00551C2B"/>
    <w:rsid w:val="005524BA"/>
    <w:rsid w:val="00552EEE"/>
    <w:rsid w:val="00554918"/>
    <w:rsid w:val="005555FF"/>
    <w:rsid w:val="005560A0"/>
    <w:rsid w:val="005564B4"/>
    <w:rsid w:val="00560DB1"/>
    <w:rsid w:val="005614A0"/>
    <w:rsid w:val="005645E4"/>
    <w:rsid w:val="00564BB8"/>
    <w:rsid w:val="00565F72"/>
    <w:rsid w:val="005670B3"/>
    <w:rsid w:val="00567D8A"/>
    <w:rsid w:val="00570358"/>
    <w:rsid w:val="0057127B"/>
    <w:rsid w:val="00575B85"/>
    <w:rsid w:val="00575F0F"/>
    <w:rsid w:val="0057739C"/>
    <w:rsid w:val="005800FA"/>
    <w:rsid w:val="00580820"/>
    <w:rsid w:val="005817CD"/>
    <w:rsid w:val="00581957"/>
    <w:rsid w:val="005827E3"/>
    <w:rsid w:val="00582D86"/>
    <w:rsid w:val="00582F3E"/>
    <w:rsid w:val="00584D6D"/>
    <w:rsid w:val="0058514D"/>
    <w:rsid w:val="0058623E"/>
    <w:rsid w:val="00590494"/>
    <w:rsid w:val="00590C00"/>
    <w:rsid w:val="00591AE4"/>
    <w:rsid w:val="005923B1"/>
    <w:rsid w:val="005942CE"/>
    <w:rsid w:val="00594E72"/>
    <w:rsid w:val="00595259"/>
    <w:rsid w:val="005952CC"/>
    <w:rsid w:val="0059563F"/>
    <w:rsid w:val="0059619C"/>
    <w:rsid w:val="005A4D3B"/>
    <w:rsid w:val="005A667C"/>
    <w:rsid w:val="005A68E5"/>
    <w:rsid w:val="005A7594"/>
    <w:rsid w:val="005A7AF9"/>
    <w:rsid w:val="005B1752"/>
    <w:rsid w:val="005B1E61"/>
    <w:rsid w:val="005B7B58"/>
    <w:rsid w:val="005C038C"/>
    <w:rsid w:val="005C0B3A"/>
    <w:rsid w:val="005C2BAC"/>
    <w:rsid w:val="005C5E42"/>
    <w:rsid w:val="005C7395"/>
    <w:rsid w:val="005C777F"/>
    <w:rsid w:val="005C7986"/>
    <w:rsid w:val="005D493E"/>
    <w:rsid w:val="005E0154"/>
    <w:rsid w:val="005E1278"/>
    <w:rsid w:val="005E484A"/>
    <w:rsid w:val="005E493D"/>
    <w:rsid w:val="005E651C"/>
    <w:rsid w:val="005E736A"/>
    <w:rsid w:val="005F152E"/>
    <w:rsid w:val="005F1825"/>
    <w:rsid w:val="005F434C"/>
    <w:rsid w:val="005F5948"/>
    <w:rsid w:val="005F6D86"/>
    <w:rsid w:val="005F704E"/>
    <w:rsid w:val="005F74AD"/>
    <w:rsid w:val="005F7FC4"/>
    <w:rsid w:val="005F7FF5"/>
    <w:rsid w:val="00601AFC"/>
    <w:rsid w:val="00602476"/>
    <w:rsid w:val="00602B2E"/>
    <w:rsid w:val="0060314D"/>
    <w:rsid w:val="00605095"/>
    <w:rsid w:val="00605AAA"/>
    <w:rsid w:val="00605C72"/>
    <w:rsid w:val="00606702"/>
    <w:rsid w:val="00607310"/>
    <w:rsid w:val="006103BE"/>
    <w:rsid w:val="00611267"/>
    <w:rsid w:val="00611EF5"/>
    <w:rsid w:val="006121A0"/>
    <w:rsid w:val="00612B30"/>
    <w:rsid w:val="00613057"/>
    <w:rsid w:val="00613392"/>
    <w:rsid w:val="0061396F"/>
    <w:rsid w:val="0061490B"/>
    <w:rsid w:val="006203E6"/>
    <w:rsid w:val="0062065D"/>
    <w:rsid w:val="00620E6D"/>
    <w:rsid w:val="0062299A"/>
    <w:rsid w:val="00627595"/>
    <w:rsid w:val="006336F9"/>
    <w:rsid w:val="00635649"/>
    <w:rsid w:val="00635BAF"/>
    <w:rsid w:val="00637E0F"/>
    <w:rsid w:val="006410F3"/>
    <w:rsid w:val="006419D8"/>
    <w:rsid w:val="00641CA4"/>
    <w:rsid w:val="00647E46"/>
    <w:rsid w:val="00650B4E"/>
    <w:rsid w:val="00652B33"/>
    <w:rsid w:val="00653495"/>
    <w:rsid w:val="006608C1"/>
    <w:rsid w:val="00660A34"/>
    <w:rsid w:val="00660DE0"/>
    <w:rsid w:val="006610A1"/>
    <w:rsid w:val="006618AA"/>
    <w:rsid w:val="006634B9"/>
    <w:rsid w:val="0066378E"/>
    <w:rsid w:val="006650F0"/>
    <w:rsid w:val="006651D1"/>
    <w:rsid w:val="006665DB"/>
    <w:rsid w:val="00666E10"/>
    <w:rsid w:val="00672FDE"/>
    <w:rsid w:val="00674876"/>
    <w:rsid w:val="00675731"/>
    <w:rsid w:val="006768F6"/>
    <w:rsid w:val="00676A17"/>
    <w:rsid w:val="00680E84"/>
    <w:rsid w:val="00681664"/>
    <w:rsid w:val="00682ECB"/>
    <w:rsid w:val="006833B5"/>
    <w:rsid w:val="00684835"/>
    <w:rsid w:val="00684B02"/>
    <w:rsid w:val="0068579F"/>
    <w:rsid w:val="00687066"/>
    <w:rsid w:val="006908ED"/>
    <w:rsid w:val="006936B5"/>
    <w:rsid w:val="006A06AB"/>
    <w:rsid w:val="006A09CF"/>
    <w:rsid w:val="006A11B6"/>
    <w:rsid w:val="006A1712"/>
    <w:rsid w:val="006A5E97"/>
    <w:rsid w:val="006B0D02"/>
    <w:rsid w:val="006B2E8C"/>
    <w:rsid w:val="006B2ECD"/>
    <w:rsid w:val="006B3769"/>
    <w:rsid w:val="006B6995"/>
    <w:rsid w:val="006C1055"/>
    <w:rsid w:val="006C34E3"/>
    <w:rsid w:val="006C3E63"/>
    <w:rsid w:val="006C4C17"/>
    <w:rsid w:val="006C4C47"/>
    <w:rsid w:val="006C5004"/>
    <w:rsid w:val="006C630F"/>
    <w:rsid w:val="006C7C1E"/>
    <w:rsid w:val="006D1F9B"/>
    <w:rsid w:val="006D2376"/>
    <w:rsid w:val="006D5212"/>
    <w:rsid w:val="006E402F"/>
    <w:rsid w:val="006E43FB"/>
    <w:rsid w:val="006E4436"/>
    <w:rsid w:val="006E4A47"/>
    <w:rsid w:val="006F1037"/>
    <w:rsid w:val="006F335E"/>
    <w:rsid w:val="006F3D34"/>
    <w:rsid w:val="006F5DFE"/>
    <w:rsid w:val="006F6288"/>
    <w:rsid w:val="006F6C66"/>
    <w:rsid w:val="006F7FB6"/>
    <w:rsid w:val="00700B87"/>
    <w:rsid w:val="0070122C"/>
    <w:rsid w:val="0071185D"/>
    <w:rsid w:val="007146BD"/>
    <w:rsid w:val="007147D5"/>
    <w:rsid w:val="0071795B"/>
    <w:rsid w:val="00721591"/>
    <w:rsid w:val="0072409C"/>
    <w:rsid w:val="00725EDC"/>
    <w:rsid w:val="0072662E"/>
    <w:rsid w:val="00726C9F"/>
    <w:rsid w:val="0072778D"/>
    <w:rsid w:val="00732304"/>
    <w:rsid w:val="0073237C"/>
    <w:rsid w:val="007351FC"/>
    <w:rsid w:val="00735EFE"/>
    <w:rsid w:val="007373A8"/>
    <w:rsid w:val="00740FD3"/>
    <w:rsid w:val="0074213E"/>
    <w:rsid w:val="00742429"/>
    <w:rsid w:val="00745234"/>
    <w:rsid w:val="0075011E"/>
    <w:rsid w:val="00752B77"/>
    <w:rsid w:val="007567FB"/>
    <w:rsid w:val="007574FF"/>
    <w:rsid w:val="0075793A"/>
    <w:rsid w:val="00761171"/>
    <w:rsid w:val="007614FC"/>
    <w:rsid w:val="007620D1"/>
    <w:rsid w:val="00763CDB"/>
    <w:rsid w:val="00763F3F"/>
    <w:rsid w:val="00764541"/>
    <w:rsid w:val="00766752"/>
    <w:rsid w:val="007676EB"/>
    <w:rsid w:val="0077115B"/>
    <w:rsid w:val="00773C01"/>
    <w:rsid w:val="00773EC0"/>
    <w:rsid w:val="00774046"/>
    <w:rsid w:val="00775D40"/>
    <w:rsid w:val="00776FAD"/>
    <w:rsid w:val="0077754E"/>
    <w:rsid w:val="007801D7"/>
    <w:rsid w:val="00782AFC"/>
    <w:rsid w:val="00783218"/>
    <w:rsid w:val="00783591"/>
    <w:rsid w:val="0078408D"/>
    <w:rsid w:val="007870F7"/>
    <w:rsid w:val="0079397F"/>
    <w:rsid w:val="00795615"/>
    <w:rsid w:val="00796662"/>
    <w:rsid w:val="007A1BA5"/>
    <w:rsid w:val="007A1C0A"/>
    <w:rsid w:val="007A54B4"/>
    <w:rsid w:val="007A5717"/>
    <w:rsid w:val="007A5735"/>
    <w:rsid w:val="007A5830"/>
    <w:rsid w:val="007A71A1"/>
    <w:rsid w:val="007A7CBF"/>
    <w:rsid w:val="007B2053"/>
    <w:rsid w:val="007B2A92"/>
    <w:rsid w:val="007C253C"/>
    <w:rsid w:val="007C25A9"/>
    <w:rsid w:val="007C26CA"/>
    <w:rsid w:val="007C5655"/>
    <w:rsid w:val="007C67A3"/>
    <w:rsid w:val="007D10A8"/>
    <w:rsid w:val="007D23C6"/>
    <w:rsid w:val="007D4876"/>
    <w:rsid w:val="007D4891"/>
    <w:rsid w:val="007D4F10"/>
    <w:rsid w:val="007E224F"/>
    <w:rsid w:val="007E33E6"/>
    <w:rsid w:val="007F27A9"/>
    <w:rsid w:val="007F3690"/>
    <w:rsid w:val="007F4376"/>
    <w:rsid w:val="00801D80"/>
    <w:rsid w:val="00805C3C"/>
    <w:rsid w:val="00813FDE"/>
    <w:rsid w:val="00815CAE"/>
    <w:rsid w:val="00816032"/>
    <w:rsid w:val="00816224"/>
    <w:rsid w:val="00816D75"/>
    <w:rsid w:val="00817065"/>
    <w:rsid w:val="0081756E"/>
    <w:rsid w:val="00817733"/>
    <w:rsid w:val="0082140B"/>
    <w:rsid w:val="00822B99"/>
    <w:rsid w:val="008230DB"/>
    <w:rsid w:val="00823943"/>
    <w:rsid w:val="00823D6C"/>
    <w:rsid w:val="008248BA"/>
    <w:rsid w:val="008259A2"/>
    <w:rsid w:val="00826D55"/>
    <w:rsid w:val="008308F2"/>
    <w:rsid w:val="0083306F"/>
    <w:rsid w:val="008347DC"/>
    <w:rsid w:val="00835B6E"/>
    <w:rsid w:val="00836FA4"/>
    <w:rsid w:val="00837F3B"/>
    <w:rsid w:val="00840807"/>
    <w:rsid w:val="00844286"/>
    <w:rsid w:val="00845908"/>
    <w:rsid w:val="0084776C"/>
    <w:rsid w:val="00856D62"/>
    <w:rsid w:val="00857ECC"/>
    <w:rsid w:val="00857F45"/>
    <w:rsid w:val="008605D7"/>
    <w:rsid w:val="008629E7"/>
    <w:rsid w:val="0086460E"/>
    <w:rsid w:val="00865EFC"/>
    <w:rsid w:val="00867FE1"/>
    <w:rsid w:val="00872144"/>
    <w:rsid w:val="00872842"/>
    <w:rsid w:val="00872B81"/>
    <w:rsid w:val="0087341A"/>
    <w:rsid w:val="0087439A"/>
    <w:rsid w:val="00877418"/>
    <w:rsid w:val="00877E59"/>
    <w:rsid w:val="00883275"/>
    <w:rsid w:val="00884524"/>
    <w:rsid w:val="00884B7A"/>
    <w:rsid w:val="00884BAC"/>
    <w:rsid w:val="0088546A"/>
    <w:rsid w:val="00885732"/>
    <w:rsid w:val="008867B5"/>
    <w:rsid w:val="0088706F"/>
    <w:rsid w:val="00887A0E"/>
    <w:rsid w:val="0089114B"/>
    <w:rsid w:val="00891F62"/>
    <w:rsid w:val="00891FA0"/>
    <w:rsid w:val="008929D6"/>
    <w:rsid w:val="008936B8"/>
    <w:rsid w:val="00894159"/>
    <w:rsid w:val="008963AE"/>
    <w:rsid w:val="0089712B"/>
    <w:rsid w:val="008A1BE8"/>
    <w:rsid w:val="008A41D5"/>
    <w:rsid w:val="008A6048"/>
    <w:rsid w:val="008A6532"/>
    <w:rsid w:val="008A66B0"/>
    <w:rsid w:val="008A6D1E"/>
    <w:rsid w:val="008A758D"/>
    <w:rsid w:val="008B12B5"/>
    <w:rsid w:val="008B2212"/>
    <w:rsid w:val="008B2665"/>
    <w:rsid w:val="008B30E0"/>
    <w:rsid w:val="008B33FB"/>
    <w:rsid w:val="008B55FB"/>
    <w:rsid w:val="008B7D1A"/>
    <w:rsid w:val="008C0DCD"/>
    <w:rsid w:val="008C1ED9"/>
    <w:rsid w:val="008C2A61"/>
    <w:rsid w:val="008C3070"/>
    <w:rsid w:val="008C60E9"/>
    <w:rsid w:val="008C61D4"/>
    <w:rsid w:val="008C6E64"/>
    <w:rsid w:val="008D05A4"/>
    <w:rsid w:val="008D13F5"/>
    <w:rsid w:val="008D1BAD"/>
    <w:rsid w:val="008D330E"/>
    <w:rsid w:val="008D55AF"/>
    <w:rsid w:val="008E19FE"/>
    <w:rsid w:val="008E1A48"/>
    <w:rsid w:val="008E2770"/>
    <w:rsid w:val="008E279C"/>
    <w:rsid w:val="008E4DA3"/>
    <w:rsid w:val="008E6B19"/>
    <w:rsid w:val="008F0741"/>
    <w:rsid w:val="008F269B"/>
    <w:rsid w:val="008F3A44"/>
    <w:rsid w:val="008F631A"/>
    <w:rsid w:val="008F6374"/>
    <w:rsid w:val="0090095A"/>
    <w:rsid w:val="00901709"/>
    <w:rsid w:val="00903AD8"/>
    <w:rsid w:val="00903EF2"/>
    <w:rsid w:val="00904B47"/>
    <w:rsid w:val="00905174"/>
    <w:rsid w:val="00906529"/>
    <w:rsid w:val="009101AC"/>
    <w:rsid w:val="00910EFF"/>
    <w:rsid w:val="009112B6"/>
    <w:rsid w:val="009159BA"/>
    <w:rsid w:val="00915ECB"/>
    <w:rsid w:val="009203A6"/>
    <w:rsid w:val="00920851"/>
    <w:rsid w:val="00921411"/>
    <w:rsid w:val="00921E7A"/>
    <w:rsid w:val="00921FC2"/>
    <w:rsid w:val="0092782E"/>
    <w:rsid w:val="0093034D"/>
    <w:rsid w:val="00932696"/>
    <w:rsid w:val="00932E7A"/>
    <w:rsid w:val="00933AFA"/>
    <w:rsid w:val="00935668"/>
    <w:rsid w:val="00941514"/>
    <w:rsid w:val="00941F60"/>
    <w:rsid w:val="0094490A"/>
    <w:rsid w:val="00945D80"/>
    <w:rsid w:val="009470A9"/>
    <w:rsid w:val="009479D2"/>
    <w:rsid w:val="00950498"/>
    <w:rsid w:val="00953047"/>
    <w:rsid w:val="00953215"/>
    <w:rsid w:val="00953CBD"/>
    <w:rsid w:val="00954C10"/>
    <w:rsid w:val="00954C21"/>
    <w:rsid w:val="00954D17"/>
    <w:rsid w:val="00957D50"/>
    <w:rsid w:val="00960DB0"/>
    <w:rsid w:val="00963BA8"/>
    <w:rsid w:val="0096454C"/>
    <w:rsid w:val="00966C1E"/>
    <w:rsid w:val="00966FD0"/>
    <w:rsid w:val="009721B8"/>
    <w:rsid w:val="0097226C"/>
    <w:rsid w:val="00972A09"/>
    <w:rsid w:val="00972BE6"/>
    <w:rsid w:val="00976957"/>
    <w:rsid w:val="00976D29"/>
    <w:rsid w:val="00980B11"/>
    <w:rsid w:val="00981057"/>
    <w:rsid w:val="00983560"/>
    <w:rsid w:val="00984EE3"/>
    <w:rsid w:val="00985FB1"/>
    <w:rsid w:val="00987FDB"/>
    <w:rsid w:val="00992D9B"/>
    <w:rsid w:val="00997A29"/>
    <w:rsid w:val="009A7D5A"/>
    <w:rsid w:val="009B08AB"/>
    <w:rsid w:val="009B1231"/>
    <w:rsid w:val="009B361B"/>
    <w:rsid w:val="009B5105"/>
    <w:rsid w:val="009B64AD"/>
    <w:rsid w:val="009C0748"/>
    <w:rsid w:val="009C17C1"/>
    <w:rsid w:val="009C2B94"/>
    <w:rsid w:val="009C456D"/>
    <w:rsid w:val="009C5B6D"/>
    <w:rsid w:val="009D00AB"/>
    <w:rsid w:val="009D0C3C"/>
    <w:rsid w:val="009D1131"/>
    <w:rsid w:val="009D12C0"/>
    <w:rsid w:val="009D6A6E"/>
    <w:rsid w:val="009D6EA6"/>
    <w:rsid w:val="009D7362"/>
    <w:rsid w:val="009E0E53"/>
    <w:rsid w:val="009E0EDA"/>
    <w:rsid w:val="009E1811"/>
    <w:rsid w:val="009E243B"/>
    <w:rsid w:val="009E27B0"/>
    <w:rsid w:val="009F221C"/>
    <w:rsid w:val="009F2BD0"/>
    <w:rsid w:val="009F3D74"/>
    <w:rsid w:val="009F43ED"/>
    <w:rsid w:val="009F4AFA"/>
    <w:rsid w:val="00A01714"/>
    <w:rsid w:val="00A059AC"/>
    <w:rsid w:val="00A05F05"/>
    <w:rsid w:val="00A05F6A"/>
    <w:rsid w:val="00A06DAA"/>
    <w:rsid w:val="00A108DB"/>
    <w:rsid w:val="00A11D2B"/>
    <w:rsid w:val="00A13EAA"/>
    <w:rsid w:val="00A13FCF"/>
    <w:rsid w:val="00A1637B"/>
    <w:rsid w:val="00A220C4"/>
    <w:rsid w:val="00A27465"/>
    <w:rsid w:val="00A27AF8"/>
    <w:rsid w:val="00A33480"/>
    <w:rsid w:val="00A346A0"/>
    <w:rsid w:val="00A34E18"/>
    <w:rsid w:val="00A3553A"/>
    <w:rsid w:val="00A36699"/>
    <w:rsid w:val="00A37589"/>
    <w:rsid w:val="00A37866"/>
    <w:rsid w:val="00A42C1D"/>
    <w:rsid w:val="00A43161"/>
    <w:rsid w:val="00A44EC1"/>
    <w:rsid w:val="00A4561D"/>
    <w:rsid w:val="00A46877"/>
    <w:rsid w:val="00A5111A"/>
    <w:rsid w:val="00A522BB"/>
    <w:rsid w:val="00A54185"/>
    <w:rsid w:val="00A55BB6"/>
    <w:rsid w:val="00A56781"/>
    <w:rsid w:val="00A6073E"/>
    <w:rsid w:val="00A61347"/>
    <w:rsid w:val="00A619A4"/>
    <w:rsid w:val="00A62684"/>
    <w:rsid w:val="00A636A2"/>
    <w:rsid w:val="00A64503"/>
    <w:rsid w:val="00A649F2"/>
    <w:rsid w:val="00A6667A"/>
    <w:rsid w:val="00A70A8F"/>
    <w:rsid w:val="00A70FC7"/>
    <w:rsid w:val="00A76DD1"/>
    <w:rsid w:val="00A77DF5"/>
    <w:rsid w:val="00A80066"/>
    <w:rsid w:val="00A84436"/>
    <w:rsid w:val="00A847A8"/>
    <w:rsid w:val="00A86116"/>
    <w:rsid w:val="00A8618B"/>
    <w:rsid w:val="00A86693"/>
    <w:rsid w:val="00A86CA6"/>
    <w:rsid w:val="00A87CFD"/>
    <w:rsid w:val="00A920C5"/>
    <w:rsid w:val="00A9274C"/>
    <w:rsid w:val="00A92A1E"/>
    <w:rsid w:val="00A9322E"/>
    <w:rsid w:val="00A941B4"/>
    <w:rsid w:val="00A94D97"/>
    <w:rsid w:val="00A96CC6"/>
    <w:rsid w:val="00AA0041"/>
    <w:rsid w:val="00AA1230"/>
    <w:rsid w:val="00AA13FC"/>
    <w:rsid w:val="00AA1469"/>
    <w:rsid w:val="00AA2A89"/>
    <w:rsid w:val="00AA2D9D"/>
    <w:rsid w:val="00AA31B4"/>
    <w:rsid w:val="00AA4E07"/>
    <w:rsid w:val="00AA56DB"/>
    <w:rsid w:val="00AA7063"/>
    <w:rsid w:val="00AB0289"/>
    <w:rsid w:val="00AB0803"/>
    <w:rsid w:val="00AB2E06"/>
    <w:rsid w:val="00AB589A"/>
    <w:rsid w:val="00AB5930"/>
    <w:rsid w:val="00AC06F8"/>
    <w:rsid w:val="00AC3126"/>
    <w:rsid w:val="00AC5DC4"/>
    <w:rsid w:val="00AD26A8"/>
    <w:rsid w:val="00AD4D47"/>
    <w:rsid w:val="00AD51C9"/>
    <w:rsid w:val="00AE0715"/>
    <w:rsid w:val="00AE0936"/>
    <w:rsid w:val="00AE166B"/>
    <w:rsid w:val="00AE18B9"/>
    <w:rsid w:val="00AE2F08"/>
    <w:rsid w:val="00AE328F"/>
    <w:rsid w:val="00AE6148"/>
    <w:rsid w:val="00AE6409"/>
    <w:rsid w:val="00AE6D5C"/>
    <w:rsid w:val="00AF001C"/>
    <w:rsid w:val="00AF5088"/>
    <w:rsid w:val="00B10182"/>
    <w:rsid w:val="00B10AB7"/>
    <w:rsid w:val="00B10DA4"/>
    <w:rsid w:val="00B128F9"/>
    <w:rsid w:val="00B12AE8"/>
    <w:rsid w:val="00B2273F"/>
    <w:rsid w:val="00B24433"/>
    <w:rsid w:val="00B250F0"/>
    <w:rsid w:val="00B2515D"/>
    <w:rsid w:val="00B254B1"/>
    <w:rsid w:val="00B26913"/>
    <w:rsid w:val="00B26B97"/>
    <w:rsid w:val="00B30204"/>
    <w:rsid w:val="00B30242"/>
    <w:rsid w:val="00B3189A"/>
    <w:rsid w:val="00B35D68"/>
    <w:rsid w:val="00B366E2"/>
    <w:rsid w:val="00B366EF"/>
    <w:rsid w:val="00B37EDD"/>
    <w:rsid w:val="00B40117"/>
    <w:rsid w:val="00B40695"/>
    <w:rsid w:val="00B421A7"/>
    <w:rsid w:val="00B4496A"/>
    <w:rsid w:val="00B4612A"/>
    <w:rsid w:val="00B471C1"/>
    <w:rsid w:val="00B471C3"/>
    <w:rsid w:val="00B47845"/>
    <w:rsid w:val="00B47E93"/>
    <w:rsid w:val="00B504CA"/>
    <w:rsid w:val="00B5095B"/>
    <w:rsid w:val="00B525CB"/>
    <w:rsid w:val="00B53674"/>
    <w:rsid w:val="00B55889"/>
    <w:rsid w:val="00B5620F"/>
    <w:rsid w:val="00B57FAB"/>
    <w:rsid w:val="00B61959"/>
    <w:rsid w:val="00B61C6E"/>
    <w:rsid w:val="00B65900"/>
    <w:rsid w:val="00B65E4A"/>
    <w:rsid w:val="00B67982"/>
    <w:rsid w:val="00B710CC"/>
    <w:rsid w:val="00B72437"/>
    <w:rsid w:val="00B728EE"/>
    <w:rsid w:val="00B74ECA"/>
    <w:rsid w:val="00B75008"/>
    <w:rsid w:val="00B7674F"/>
    <w:rsid w:val="00B80D00"/>
    <w:rsid w:val="00B84481"/>
    <w:rsid w:val="00B86CFA"/>
    <w:rsid w:val="00B92A9E"/>
    <w:rsid w:val="00B93205"/>
    <w:rsid w:val="00B94337"/>
    <w:rsid w:val="00B96035"/>
    <w:rsid w:val="00B9725A"/>
    <w:rsid w:val="00BA3EEF"/>
    <w:rsid w:val="00BA4E41"/>
    <w:rsid w:val="00BB2D95"/>
    <w:rsid w:val="00BB3299"/>
    <w:rsid w:val="00BB44D6"/>
    <w:rsid w:val="00BB4724"/>
    <w:rsid w:val="00BB4A82"/>
    <w:rsid w:val="00BB4E55"/>
    <w:rsid w:val="00BB6948"/>
    <w:rsid w:val="00BB718B"/>
    <w:rsid w:val="00BC0106"/>
    <w:rsid w:val="00BC0442"/>
    <w:rsid w:val="00BC0B40"/>
    <w:rsid w:val="00BC5BB7"/>
    <w:rsid w:val="00BD19B0"/>
    <w:rsid w:val="00BD4E53"/>
    <w:rsid w:val="00BD5056"/>
    <w:rsid w:val="00BD5AEB"/>
    <w:rsid w:val="00BD724C"/>
    <w:rsid w:val="00BE142C"/>
    <w:rsid w:val="00BE371C"/>
    <w:rsid w:val="00BE41F5"/>
    <w:rsid w:val="00BE5ADC"/>
    <w:rsid w:val="00BF428E"/>
    <w:rsid w:val="00BF654E"/>
    <w:rsid w:val="00BF6A68"/>
    <w:rsid w:val="00BF6AD3"/>
    <w:rsid w:val="00BF704F"/>
    <w:rsid w:val="00C06919"/>
    <w:rsid w:val="00C077C3"/>
    <w:rsid w:val="00C10592"/>
    <w:rsid w:val="00C11874"/>
    <w:rsid w:val="00C11CFD"/>
    <w:rsid w:val="00C13B42"/>
    <w:rsid w:val="00C15346"/>
    <w:rsid w:val="00C16AAD"/>
    <w:rsid w:val="00C176B1"/>
    <w:rsid w:val="00C17B46"/>
    <w:rsid w:val="00C227AC"/>
    <w:rsid w:val="00C23B45"/>
    <w:rsid w:val="00C24570"/>
    <w:rsid w:val="00C25155"/>
    <w:rsid w:val="00C279BF"/>
    <w:rsid w:val="00C32600"/>
    <w:rsid w:val="00C33E14"/>
    <w:rsid w:val="00C349A1"/>
    <w:rsid w:val="00C34F51"/>
    <w:rsid w:val="00C35AFB"/>
    <w:rsid w:val="00C40313"/>
    <w:rsid w:val="00C4118F"/>
    <w:rsid w:val="00C42265"/>
    <w:rsid w:val="00C44328"/>
    <w:rsid w:val="00C462C8"/>
    <w:rsid w:val="00C52704"/>
    <w:rsid w:val="00C53E77"/>
    <w:rsid w:val="00C5418F"/>
    <w:rsid w:val="00C54BDF"/>
    <w:rsid w:val="00C56BB4"/>
    <w:rsid w:val="00C57C50"/>
    <w:rsid w:val="00C600C5"/>
    <w:rsid w:val="00C60B90"/>
    <w:rsid w:val="00C611B9"/>
    <w:rsid w:val="00C61833"/>
    <w:rsid w:val="00C61CEE"/>
    <w:rsid w:val="00C62669"/>
    <w:rsid w:val="00C62F7D"/>
    <w:rsid w:val="00C63FAE"/>
    <w:rsid w:val="00C70086"/>
    <w:rsid w:val="00C706F0"/>
    <w:rsid w:val="00C71DFD"/>
    <w:rsid w:val="00C72293"/>
    <w:rsid w:val="00C73C0D"/>
    <w:rsid w:val="00C74BD0"/>
    <w:rsid w:val="00C755FC"/>
    <w:rsid w:val="00C756D8"/>
    <w:rsid w:val="00C778CD"/>
    <w:rsid w:val="00C8153E"/>
    <w:rsid w:val="00C81D07"/>
    <w:rsid w:val="00C8268C"/>
    <w:rsid w:val="00C828F1"/>
    <w:rsid w:val="00C85376"/>
    <w:rsid w:val="00C9010D"/>
    <w:rsid w:val="00C902E7"/>
    <w:rsid w:val="00C912D4"/>
    <w:rsid w:val="00C936EA"/>
    <w:rsid w:val="00C95C28"/>
    <w:rsid w:val="00C96B6F"/>
    <w:rsid w:val="00C97E2E"/>
    <w:rsid w:val="00CA06FE"/>
    <w:rsid w:val="00CA6DFA"/>
    <w:rsid w:val="00CB04EF"/>
    <w:rsid w:val="00CB1DF9"/>
    <w:rsid w:val="00CB1F85"/>
    <w:rsid w:val="00CB5A56"/>
    <w:rsid w:val="00CB5EBA"/>
    <w:rsid w:val="00CB6A24"/>
    <w:rsid w:val="00CB6F6D"/>
    <w:rsid w:val="00CC008D"/>
    <w:rsid w:val="00CC04BE"/>
    <w:rsid w:val="00CC2070"/>
    <w:rsid w:val="00CC2F7B"/>
    <w:rsid w:val="00CC3483"/>
    <w:rsid w:val="00CC3CEC"/>
    <w:rsid w:val="00CC5D8D"/>
    <w:rsid w:val="00CC679A"/>
    <w:rsid w:val="00CC7ADC"/>
    <w:rsid w:val="00CD02B7"/>
    <w:rsid w:val="00CD07C2"/>
    <w:rsid w:val="00CD3D0F"/>
    <w:rsid w:val="00CD6943"/>
    <w:rsid w:val="00CD74D7"/>
    <w:rsid w:val="00CE0018"/>
    <w:rsid w:val="00CE08D0"/>
    <w:rsid w:val="00CE0ED8"/>
    <w:rsid w:val="00CE24EF"/>
    <w:rsid w:val="00CE35B7"/>
    <w:rsid w:val="00CE50B4"/>
    <w:rsid w:val="00CE5799"/>
    <w:rsid w:val="00CE5DCA"/>
    <w:rsid w:val="00CE7589"/>
    <w:rsid w:val="00CE75CE"/>
    <w:rsid w:val="00CF19D9"/>
    <w:rsid w:val="00CF1A24"/>
    <w:rsid w:val="00CF32E0"/>
    <w:rsid w:val="00CF38C4"/>
    <w:rsid w:val="00CF3C40"/>
    <w:rsid w:val="00CF458B"/>
    <w:rsid w:val="00CF79FE"/>
    <w:rsid w:val="00D02A9E"/>
    <w:rsid w:val="00D02B4D"/>
    <w:rsid w:val="00D03E80"/>
    <w:rsid w:val="00D03E9A"/>
    <w:rsid w:val="00D049FE"/>
    <w:rsid w:val="00D05C62"/>
    <w:rsid w:val="00D05FD5"/>
    <w:rsid w:val="00D06D8F"/>
    <w:rsid w:val="00D11E51"/>
    <w:rsid w:val="00D1223E"/>
    <w:rsid w:val="00D1399C"/>
    <w:rsid w:val="00D16CDC"/>
    <w:rsid w:val="00D17105"/>
    <w:rsid w:val="00D228E5"/>
    <w:rsid w:val="00D232C7"/>
    <w:rsid w:val="00D27FC8"/>
    <w:rsid w:val="00D3041B"/>
    <w:rsid w:val="00D3128B"/>
    <w:rsid w:val="00D33FC1"/>
    <w:rsid w:val="00D35BE9"/>
    <w:rsid w:val="00D36ECE"/>
    <w:rsid w:val="00D41A11"/>
    <w:rsid w:val="00D514DD"/>
    <w:rsid w:val="00D558C7"/>
    <w:rsid w:val="00D56FAC"/>
    <w:rsid w:val="00D57027"/>
    <w:rsid w:val="00D571FC"/>
    <w:rsid w:val="00D601FA"/>
    <w:rsid w:val="00D628D8"/>
    <w:rsid w:val="00D62E25"/>
    <w:rsid w:val="00D641CD"/>
    <w:rsid w:val="00D64BB0"/>
    <w:rsid w:val="00D65D90"/>
    <w:rsid w:val="00D6632A"/>
    <w:rsid w:val="00D678A1"/>
    <w:rsid w:val="00D70CD1"/>
    <w:rsid w:val="00D71228"/>
    <w:rsid w:val="00D71242"/>
    <w:rsid w:val="00D72320"/>
    <w:rsid w:val="00D7236C"/>
    <w:rsid w:val="00D7354D"/>
    <w:rsid w:val="00D752BC"/>
    <w:rsid w:val="00D7532D"/>
    <w:rsid w:val="00D769B1"/>
    <w:rsid w:val="00D77B5C"/>
    <w:rsid w:val="00D77CB2"/>
    <w:rsid w:val="00D8076A"/>
    <w:rsid w:val="00D807A5"/>
    <w:rsid w:val="00D80D8C"/>
    <w:rsid w:val="00D811D4"/>
    <w:rsid w:val="00D81552"/>
    <w:rsid w:val="00D82138"/>
    <w:rsid w:val="00D82A8C"/>
    <w:rsid w:val="00D82CA5"/>
    <w:rsid w:val="00D83748"/>
    <w:rsid w:val="00D8377F"/>
    <w:rsid w:val="00D84D18"/>
    <w:rsid w:val="00D8588E"/>
    <w:rsid w:val="00D86869"/>
    <w:rsid w:val="00D9125E"/>
    <w:rsid w:val="00D91A7D"/>
    <w:rsid w:val="00D91C78"/>
    <w:rsid w:val="00D9218C"/>
    <w:rsid w:val="00D93D48"/>
    <w:rsid w:val="00D94E5F"/>
    <w:rsid w:val="00DA07A6"/>
    <w:rsid w:val="00DA1295"/>
    <w:rsid w:val="00DA1C5B"/>
    <w:rsid w:val="00DA29F6"/>
    <w:rsid w:val="00DA45B6"/>
    <w:rsid w:val="00DA5D0C"/>
    <w:rsid w:val="00DA7470"/>
    <w:rsid w:val="00DA7ECA"/>
    <w:rsid w:val="00DB0312"/>
    <w:rsid w:val="00DB0488"/>
    <w:rsid w:val="00DB722C"/>
    <w:rsid w:val="00DC1C5E"/>
    <w:rsid w:val="00DC2F93"/>
    <w:rsid w:val="00DC449C"/>
    <w:rsid w:val="00DC4A00"/>
    <w:rsid w:val="00DC595B"/>
    <w:rsid w:val="00DD0692"/>
    <w:rsid w:val="00DD1500"/>
    <w:rsid w:val="00DD19AB"/>
    <w:rsid w:val="00DD1D97"/>
    <w:rsid w:val="00DD1F52"/>
    <w:rsid w:val="00DD1FEA"/>
    <w:rsid w:val="00DD2C15"/>
    <w:rsid w:val="00DD49A5"/>
    <w:rsid w:val="00DD5B51"/>
    <w:rsid w:val="00DD6C9C"/>
    <w:rsid w:val="00DE0949"/>
    <w:rsid w:val="00DE0A8E"/>
    <w:rsid w:val="00DE2C80"/>
    <w:rsid w:val="00DE38B9"/>
    <w:rsid w:val="00DE4499"/>
    <w:rsid w:val="00DE66B1"/>
    <w:rsid w:val="00DE6FFB"/>
    <w:rsid w:val="00DE71B0"/>
    <w:rsid w:val="00DE7A97"/>
    <w:rsid w:val="00DF229D"/>
    <w:rsid w:val="00DF26AF"/>
    <w:rsid w:val="00DF28EC"/>
    <w:rsid w:val="00DF311E"/>
    <w:rsid w:val="00DF348A"/>
    <w:rsid w:val="00DF3A30"/>
    <w:rsid w:val="00DF5491"/>
    <w:rsid w:val="00DF5B88"/>
    <w:rsid w:val="00DF6370"/>
    <w:rsid w:val="00DF68CE"/>
    <w:rsid w:val="00DF691A"/>
    <w:rsid w:val="00E02212"/>
    <w:rsid w:val="00E0369A"/>
    <w:rsid w:val="00E03CE4"/>
    <w:rsid w:val="00E05C21"/>
    <w:rsid w:val="00E06DB7"/>
    <w:rsid w:val="00E0745D"/>
    <w:rsid w:val="00E10236"/>
    <w:rsid w:val="00E109E5"/>
    <w:rsid w:val="00E124D7"/>
    <w:rsid w:val="00E13368"/>
    <w:rsid w:val="00E15751"/>
    <w:rsid w:val="00E1651E"/>
    <w:rsid w:val="00E17463"/>
    <w:rsid w:val="00E17FA0"/>
    <w:rsid w:val="00E2367A"/>
    <w:rsid w:val="00E24227"/>
    <w:rsid w:val="00E2491A"/>
    <w:rsid w:val="00E24D52"/>
    <w:rsid w:val="00E2581C"/>
    <w:rsid w:val="00E279FC"/>
    <w:rsid w:val="00E322CE"/>
    <w:rsid w:val="00E355A3"/>
    <w:rsid w:val="00E37C19"/>
    <w:rsid w:val="00E37CE4"/>
    <w:rsid w:val="00E37E5F"/>
    <w:rsid w:val="00E401E5"/>
    <w:rsid w:val="00E44A3C"/>
    <w:rsid w:val="00E460D6"/>
    <w:rsid w:val="00E46EB7"/>
    <w:rsid w:val="00E50159"/>
    <w:rsid w:val="00E5040A"/>
    <w:rsid w:val="00E51DAC"/>
    <w:rsid w:val="00E54CF2"/>
    <w:rsid w:val="00E616DA"/>
    <w:rsid w:val="00E64649"/>
    <w:rsid w:val="00E6468C"/>
    <w:rsid w:val="00E65CA9"/>
    <w:rsid w:val="00E663DE"/>
    <w:rsid w:val="00E666B7"/>
    <w:rsid w:val="00E74156"/>
    <w:rsid w:val="00E74AC7"/>
    <w:rsid w:val="00E777C3"/>
    <w:rsid w:val="00E807CD"/>
    <w:rsid w:val="00E8093B"/>
    <w:rsid w:val="00E83837"/>
    <w:rsid w:val="00E83AAA"/>
    <w:rsid w:val="00E91241"/>
    <w:rsid w:val="00E915CE"/>
    <w:rsid w:val="00E93819"/>
    <w:rsid w:val="00E95788"/>
    <w:rsid w:val="00E9619B"/>
    <w:rsid w:val="00E966F1"/>
    <w:rsid w:val="00E9680B"/>
    <w:rsid w:val="00EA01BB"/>
    <w:rsid w:val="00EA1995"/>
    <w:rsid w:val="00EA1E8B"/>
    <w:rsid w:val="00EA2400"/>
    <w:rsid w:val="00EA36B7"/>
    <w:rsid w:val="00EA620E"/>
    <w:rsid w:val="00EB07F0"/>
    <w:rsid w:val="00EB223B"/>
    <w:rsid w:val="00EB4C8F"/>
    <w:rsid w:val="00EB67B8"/>
    <w:rsid w:val="00EB7ABA"/>
    <w:rsid w:val="00EC1E5C"/>
    <w:rsid w:val="00EC25A5"/>
    <w:rsid w:val="00EC295B"/>
    <w:rsid w:val="00EC4DE1"/>
    <w:rsid w:val="00EC5752"/>
    <w:rsid w:val="00ED0507"/>
    <w:rsid w:val="00ED0ABF"/>
    <w:rsid w:val="00ED13B3"/>
    <w:rsid w:val="00ED2C71"/>
    <w:rsid w:val="00ED4139"/>
    <w:rsid w:val="00ED4E33"/>
    <w:rsid w:val="00ED6F57"/>
    <w:rsid w:val="00ED7EEE"/>
    <w:rsid w:val="00EE2EE5"/>
    <w:rsid w:val="00EE3CC9"/>
    <w:rsid w:val="00EE56C3"/>
    <w:rsid w:val="00EE5F99"/>
    <w:rsid w:val="00EE7239"/>
    <w:rsid w:val="00EF37FA"/>
    <w:rsid w:val="00EF394A"/>
    <w:rsid w:val="00F00215"/>
    <w:rsid w:val="00F01375"/>
    <w:rsid w:val="00F017C1"/>
    <w:rsid w:val="00F01E1C"/>
    <w:rsid w:val="00F02217"/>
    <w:rsid w:val="00F029F7"/>
    <w:rsid w:val="00F044CC"/>
    <w:rsid w:val="00F056B7"/>
    <w:rsid w:val="00F05D8A"/>
    <w:rsid w:val="00F06D16"/>
    <w:rsid w:val="00F0724A"/>
    <w:rsid w:val="00F128A3"/>
    <w:rsid w:val="00F12978"/>
    <w:rsid w:val="00F1311F"/>
    <w:rsid w:val="00F13503"/>
    <w:rsid w:val="00F13906"/>
    <w:rsid w:val="00F14362"/>
    <w:rsid w:val="00F20CFF"/>
    <w:rsid w:val="00F20F00"/>
    <w:rsid w:val="00F21E86"/>
    <w:rsid w:val="00F240E1"/>
    <w:rsid w:val="00F26445"/>
    <w:rsid w:val="00F270E4"/>
    <w:rsid w:val="00F304D4"/>
    <w:rsid w:val="00F3115B"/>
    <w:rsid w:val="00F31FC7"/>
    <w:rsid w:val="00F3342D"/>
    <w:rsid w:val="00F34000"/>
    <w:rsid w:val="00F34268"/>
    <w:rsid w:val="00F34E36"/>
    <w:rsid w:val="00F35848"/>
    <w:rsid w:val="00F368A5"/>
    <w:rsid w:val="00F36E3D"/>
    <w:rsid w:val="00F411F9"/>
    <w:rsid w:val="00F41C48"/>
    <w:rsid w:val="00F41D9F"/>
    <w:rsid w:val="00F43EAD"/>
    <w:rsid w:val="00F46AC2"/>
    <w:rsid w:val="00F47BE0"/>
    <w:rsid w:val="00F51207"/>
    <w:rsid w:val="00F53CCD"/>
    <w:rsid w:val="00F54374"/>
    <w:rsid w:val="00F54774"/>
    <w:rsid w:val="00F56981"/>
    <w:rsid w:val="00F56983"/>
    <w:rsid w:val="00F56E7A"/>
    <w:rsid w:val="00F57D5B"/>
    <w:rsid w:val="00F6027E"/>
    <w:rsid w:val="00F611AE"/>
    <w:rsid w:val="00F62AF2"/>
    <w:rsid w:val="00F70076"/>
    <w:rsid w:val="00F70A69"/>
    <w:rsid w:val="00F716D9"/>
    <w:rsid w:val="00F72E98"/>
    <w:rsid w:val="00F72F1D"/>
    <w:rsid w:val="00F74AAD"/>
    <w:rsid w:val="00F74F94"/>
    <w:rsid w:val="00F76010"/>
    <w:rsid w:val="00F77698"/>
    <w:rsid w:val="00F80AF5"/>
    <w:rsid w:val="00F852DD"/>
    <w:rsid w:val="00F860BD"/>
    <w:rsid w:val="00F8776D"/>
    <w:rsid w:val="00F9080B"/>
    <w:rsid w:val="00F94A1E"/>
    <w:rsid w:val="00F954BE"/>
    <w:rsid w:val="00F95A91"/>
    <w:rsid w:val="00F9731B"/>
    <w:rsid w:val="00FA032C"/>
    <w:rsid w:val="00FA074C"/>
    <w:rsid w:val="00FA4D21"/>
    <w:rsid w:val="00FA68E2"/>
    <w:rsid w:val="00FA6E17"/>
    <w:rsid w:val="00FA7903"/>
    <w:rsid w:val="00FB0F8F"/>
    <w:rsid w:val="00FB1964"/>
    <w:rsid w:val="00FB3D60"/>
    <w:rsid w:val="00FB3E73"/>
    <w:rsid w:val="00FB4881"/>
    <w:rsid w:val="00FB552F"/>
    <w:rsid w:val="00FB5FFF"/>
    <w:rsid w:val="00FB61A6"/>
    <w:rsid w:val="00FB7C8D"/>
    <w:rsid w:val="00FC2601"/>
    <w:rsid w:val="00FC3C38"/>
    <w:rsid w:val="00FC43FE"/>
    <w:rsid w:val="00FC5931"/>
    <w:rsid w:val="00FC733E"/>
    <w:rsid w:val="00FC75A4"/>
    <w:rsid w:val="00FC7EB2"/>
    <w:rsid w:val="00FD1BA7"/>
    <w:rsid w:val="00FD1E66"/>
    <w:rsid w:val="00FD2486"/>
    <w:rsid w:val="00FD289F"/>
    <w:rsid w:val="00FD2D40"/>
    <w:rsid w:val="00FD4ACF"/>
    <w:rsid w:val="00FD6D54"/>
    <w:rsid w:val="00FD7423"/>
    <w:rsid w:val="00FD7DAB"/>
    <w:rsid w:val="00FE1BA1"/>
    <w:rsid w:val="00FE1BAE"/>
    <w:rsid w:val="00FE2708"/>
    <w:rsid w:val="00FE4E50"/>
    <w:rsid w:val="00FE5047"/>
    <w:rsid w:val="00FE5A53"/>
    <w:rsid w:val="00FE7EC3"/>
    <w:rsid w:val="00FE7F28"/>
    <w:rsid w:val="00FF0363"/>
    <w:rsid w:val="00FF0376"/>
    <w:rsid w:val="00FF1906"/>
    <w:rsid w:val="00FF3C9B"/>
    <w:rsid w:val="00FF4AAF"/>
    <w:rsid w:val="00FF6FE1"/>
    <w:rsid w:val="00FF7EA6"/>
    <w:rsid w:val="00FF7F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18DF67F1"/>
  <w15:docId w15:val="{46B7A6DD-FD01-4550-9984-61B81950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DD"/>
    <w:pPr>
      <w:spacing w:after="0" w:line="240" w:lineRule="auto"/>
    </w:pPr>
    <w:rPr>
      <w:rFonts w:ascii="Times New Roman" w:eastAsia="Times New Roman" w:hAnsi="Times New Roman" w:cs="Times New Roman"/>
      <w:sz w:val="20"/>
      <w:szCs w:val="20"/>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uiPriority w:val="99"/>
    <w:rsid w:val="00D514DD"/>
    <w:rPr>
      <w:rFonts w:ascii="Arial" w:hAnsi="Arial"/>
      <w:sz w:val="16"/>
    </w:rPr>
  </w:style>
  <w:style w:type="character" w:customStyle="1" w:styleId="BodyText2Char">
    <w:name w:val="Body Text 2 Char"/>
    <w:basedOn w:val="Zadanifontodlomka"/>
    <w:uiPriority w:val="99"/>
    <w:semiHidden/>
    <w:rsid w:val="00D514DD"/>
    <w:rPr>
      <w:rFonts w:ascii="Times New Roman" w:eastAsia="Times New Roman" w:hAnsi="Times New Roman" w:cs="Times New Roman"/>
      <w:sz w:val="20"/>
      <w:szCs w:val="20"/>
      <w:lang w:val="hr-HR"/>
    </w:rPr>
  </w:style>
  <w:style w:type="paragraph" w:styleId="Tijeloteksta3">
    <w:name w:val="Body Text 3"/>
    <w:basedOn w:val="Normal"/>
    <w:link w:val="Tijeloteksta3Char"/>
    <w:unhideWhenUsed/>
    <w:rsid w:val="00D514DD"/>
    <w:pPr>
      <w:spacing w:after="120"/>
    </w:pPr>
    <w:rPr>
      <w:sz w:val="16"/>
      <w:szCs w:val="16"/>
    </w:rPr>
  </w:style>
  <w:style w:type="character" w:customStyle="1" w:styleId="Tijeloteksta3Char">
    <w:name w:val="Tijelo teksta 3 Char"/>
    <w:basedOn w:val="Zadanifontodlomka"/>
    <w:link w:val="Tijeloteksta3"/>
    <w:rsid w:val="00D514DD"/>
    <w:rPr>
      <w:rFonts w:ascii="Times New Roman" w:eastAsia="Times New Roman" w:hAnsi="Times New Roman" w:cs="Times New Roman"/>
      <w:sz w:val="16"/>
      <w:szCs w:val="16"/>
      <w:lang w:val="hr-HR"/>
    </w:rPr>
  </w:style>
  <w:style w:type="paragraph" w:styleId="Tijeloteksta">
    <w:name w:val="Body Text"/>
    <w:basedOn w:val="Normal"/>
    <w:link w:val="TijelotekstaChar"/>
    <w:uiPriority w:val="99"/>
    <w:unhideWhenUsed/>
    <w:rsid w:val="00D514DD"/>
    <w:pPr>
      <w:spacing w:after="120"/>
    </w:pPr>
  </w:style>
  <w:style w:type="character" w:customStyle="1" w:styleId="TijelotekstaChar">
    <w:name w:val="Tijelo teksta Char"/>
    <w:basedOn w:val="Zadanifontodlomka"/>
    <w:link w:val="Tijeloteksta"/>
    <w:uiPriority w:val="99"/>
    <w:rsid w:val="00D514DD"/>
    <w:rPr>
      <w:rFonts w:ascii="Times New Roman" w:eastAsia="Times New Roman" w:hAnsi="Times New Roman" w:cs="Times New Roman"/>
      <w:sz w:val="20"/>
      <w:szCs w:val="20"/>
      <w:lang w:val="hr-HR"/>
    </w:rPr>
  </w:style>
  <w:style w:type="character" w:customStyle="1" w:styleId="Tijeloteksta2Char">
    <w:name w:val="Tijelo teksta 2 Char"/>
    <w:basedOn w:val="Zadanifontodlomka"/>
    <w:link w:val="Tijeloteksta2"/>
    <w:uiPriority w:val="99"/>
    <w:rsid w:val="00D514DD"/>
    <w:rPr>
      <w:rFonts w:ascii="Arial" w:eastAsia="Times New Roman" w:hAnsi="Arial" w:cs="Times New Roman"/>
      <w:sz w:val="16"/>
      <w:szCs w:val="20"/>
      <w:lang w:val="hr-HR"/>
    </w:rPr>
  </w:style>
  <w:style w:type="paragraph" w:customStyle="1" w:styleId="Clanak">
    <w:name w:val="Clanak"/>
    <w:next w:val="Normal"/>
    <w:rsid w:val="00D514DD"/>
    <w:pPr>
      <w:widowControl w:val="0"/>
      <w:autoSpaceDE w:val="0"/>
      <w:autoSpaceDN w:val="0"/>
      <w:adjustRightInd w:val="0"/>
      <w:spacing w:before="86" w:after="43" w:line="240" w:lineRule="auto"/>
      <w:jc w:val="center"/>
    </w:pPr>
    <w:rPr>
      <w:rFonts w:ascii="Times-NewRoman" w:eastAsia="Times New Roman" w:hAnsi="Times-NewRoman" w:cs="Times New Roman"/>
      <w:sz w:val="19"/>
      <w:szCs w:val="19"/>
    </w:rPr>
  </w:style>
  <w:style w:type="paragraph" w:styleId="Tekstbalonia">
    <w:name w:val="Balloon Text"/>
    <w:basedOn w:val="Normal"/>
    <w:link w:val="TekstbaloniaChar"/>
    <w:uiPriority w:val="99"/>
    <w:semiHidden/>
    <w:unhideWhenUsed/>
    <w:rsid w:val="00D514DD"/>
    <w:rPr>
      <w:rFonts w:ascii="Tahoma" w:hAnsi="Tahoma" w:cs="Tahoma"/>
      <w:sz w:val="16"/>
      <w:szCs w:val="16"/>
    </w:rPr>
  </w:style>
  <w:style w:type="character" w:customStyle="1" w:styleId="TekstbaloniaChar">
    <w:name w:val="Tekst balončića Char"/>
    <w:basedOn w:val="Zadanifontodlomka"/>
    <w:link w:val="Tekstbalonia"/>
    <w:uiPriority w:val="99"/>
    <w:semiHidden/>
    <w:rsid w:val="00D514DD"/>
    <w:rPr>
      <w:rFonts w:ascii="Tahoma" w:eastAsia="Times New Roman" w:hAnsi="Tahoma" w:cs="Tahoma"/>
      <w:sz w:val="16"/>
      <w:szCs w:val="16"/>
      <w:lang w:val="hr-HR"/>
    </w:rPr>
  </w:style>
  <w:style w:type="paragraph" w:styleId="Odlomakpopisa">
    <w:name w:val="List Paragraph"/>
    <w:basedOn w:val="Normal"/>
    <w:uiPriority w:val="34"/>
    <w:qFormat/>
    <w:rsid w:val="0053485D"/>
    <w:pPr>
      <w:ind w:left="720"/>
      <w:contextualSpacing/>
    </w:pPr>
  </w:style>
  <w:style w:type="paragraph" w:styleId="Zaglavlje">
    <w:name w:val="header"/>
    <w:basedOn w:val="Normal"/>
    <w:link w:val="ZaglavljeChar"/>
    <w:uiPriority w:val="99"/>
    <w:unhideWhenUsed/>
    <w:rsid w:val="00DD6C9C"/>
    <w:pPr>
      <w:tabs>
        <w:tab w:val="center" w:pos="4703"/>
        <w:tab w:val="right" w:pos="9406"/>
      </w:tabs>
    </w:pPr>
  </w:style>
  <w:style w:type="character" w:customStyle="1" w:styleId="ZaglavljeChar">
    <w:name w:val="Zaglavlje Char"/>
    <w:basedOn w:val="Zadanifontodlomka"/>
    <w:link w:val="Zaglavlje"/>
    <w:uiPriority w:val="99"/>
    <w:rsid w:val="00DD6C9C"/>
    <w:rPr>
      <w:rFonts w:ascii="Times New Roman" w:eastAsia="Times New Roman" w:hAnsi="Times New Roman" w:cs="Times New Roman"/>
      <w:sz w:val="20"/>
      <w:szCs w:val="20"/>
      <w:lang w:val="hr-HR"/>
    </w:rPr>
  </w:style>
  <w:style w:type="paragraph" w:styleId="Podnoje">
    <w:name w:val="footer"/>
    <w:basedOn w:val="Normal"/>
    <w:link w:val="PodnojeChar"/>
    <w:uiPriority w:val="99"/>
    <w:unhideWhenUsed/>
    <w:rsid w:val="00DD6C9C"/>
    <w:pPr>
      <w:tabs>
        <w:tab w:val="center" w:pos="4703"/>
        <w:tab w:val="right" w:pos="9406"/>
      </w:tabs>
    </w:pPr>
  </w:style>
  <w:style w:type="character" w:customStyle="1" w:styleId="PodnojeChar">
    <w:name w:val="Podnožje Char"/>
    <w:basedOn w:val="Zadanifontodlomka"/>
    <w:link w:val="Podnoje"/>
    <w:uiPriority w:val="99"/>
    <w:rsid w:val="00DD6C9C"/>
    <w:rPr>
      <w:rFonts w:ascii="Times New Roman" w:eastAsia="Times New Roman" w:hAnsi="Times New Roman" w:cs="Times New Roman"/>
      <w:sz w:val="20"/>
      <w:szCs w:val="20"/>
      <w:lang w:val="hr-HR"/>
    </w:rPr>
  </w:style>
  <w:style w:type="character" w:styleId="Naglaeno">
    <w:name w:val="Strong"/>
    <w:uiPriority w:val="22"/>
    <w:qFormat/>
    <w:rsid w:val="005555FF"/>
    <w:rPr>
      <w:b/>
      <w:bCs/>
    </w:rPr>
  </w:style>
  <w:style w:type="character" w:styleId="Referencakomentara">
    <w:name w:val="annotation reference"/>
    <w:basedOn w:val="Zadanifontodlomka"/>
    <w:uiPriority w:val="99"/>
    <w:semiHidden/>
    <w:unhideWhenUsed/>
    <w:rsid w:val="004E050A"/>
    <w:rPr>
      <w:sz w:val="16"/>
      <w:szCs w:val="16"/>
    </w:rPr>
  </w:style>
  <w:style w:type="paragraph" w:styleId="Tekstkomentara">
    <w:name w:val="annotation text"/>
    <w:basedOn w:val="Normal"/>
    <w:link w:val="TekstkomentaraChar"/>
    <w:uiPriority w:val="99"/>
    <w:semiHidden/>
    <w:unhideWhenUsed/>
    <w:rsid w:val="004E050A"/>
  </w:style>
  <w:style w:type="character" w:customStyle="1" w:styleId="TekstkomentaraChar">
    <w:name w:val="Tekst komentara Char"/>
    <w:basedOn w:val="Zadanifontodlomka"/>
    <w:link w:val="Tekstkomentara"/>
    <w:uiPriority w:val="99"/>
    <w:semiHidden/>
    <w:rsid w:val="004E050A"/>
    <w:rPr>
      <w:rFonts w:ascii="Times New Roman" w:eastAsia="Times New Roman" w:hAnsi="Times New Roman"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4E050A"/>
    <w:rPr>
      <w:b/>
      <w:bCs/>
    </w:rPr>
  </w:style>
  <w:style w:type="character" w:customStyle="1" w:styleId="PredmetkomentaraChar">
    <w:name w:val="Predmet komentara Char"/>
    <w:basedOn w:val="TekstkomentaraChar"/>
    <w:link w:val="Predmetkomentara"/>
    <w:uiPriority w:val="99"/>
    <w:semiHidden/>
    <w:rsid w:val="004E050A"/>
    <w:rPr>
      <w:rFonts w:ascii="Times New Roman" w:eastAsia="Times New Roman" w:hAnsi="Times New Roman" w:cs="Times New Roman"/>
      <w:b/>
      <w:bCs/>
      <w:sz w:val="20"/>
      <w:szCs w:val="20"/>
      <w:lang w:val="hr-HR"/>
    </w:rPr>
  </w:style>
  <w:style w:type="paragraph" w:styleId="Bezproreda">
    <w:name w:val="No Spacing"/>
    <w:link w:val="BezproredaChar"/>
    <w:uiPriority w:val="1"/>
    <w:qFormat/>
    <w:rsid w:val="00C756D8"/>
    <w:pPr>
      <w:suppressAutoHyphens/>
      <w:spacing w:after="0" w:line="240" w:lineRule="auto"/>
    </w:pPr>
    <w:rPr>
      <w:rFonts w:ascii="Calibri" w:eastAsia="Calibri" w:hAnsi="Calibri" w:cs="Calibri"/>
      <w:lang w:eastAsia="ar-SA"/>
    </w:rPr>
  </w:style>
  <w:style w:type="character" w:customStyle="1" w:styleId="BezproredaChar">
    <w:name w:val="Bez proreda Char"/>
    <w:link w:val="Bezproreda"/>
    <w:uiPriority w:val="1"/>
    <w:rsid w:val="00C756D8"/>
    <w:rPr>
      <w:rFonts w:ascii="Calibri" w:eastAsia="Calibri" w:hAnsi="Calibri" w:cs="Calibri"/>
      <w:lang w:eastAsia="ar-SA"/>
    </w:rPr>
  </w:style>
  <w:style w:type="paragraph" w:customStyle="1" w:styleId="Default">
    <w:name w:val="Default"/>
    <w:rsid w:val="00F14362"/>
    <w:pPr>
      <w:autoSpaceDE w:val="0"/>
      <w:autoSpaceDN w:val="0"/>
      <w:adjustRightInd w:val="0"/>
      <w:spacing w:after="0" w:line="240" w:lineRule="auto"/>
    </w:pPr>
    <w:rPr>
      <w:rFonts w:ascii="Times New Roman" w:eastAsia="Times New Roman" w:hAnsi="Times New Roman" w:cs="Times New Roman"/>
      <w:color w:val="000000"/>
      <w:sz w:val="24"/>
      <w:szCs w:val="24"/>
      <w:lang w:val="hr-HR" w:eastAsia="hr-HR"/>
    </w:rPr>
  </w:style>
  <w:style w:type="character" w:customStyle="1" w:styleId="lrzxr">
    <w:name w:val="lrzxr"/>
    <w:basedOn w:val="Zadanifontodlomka"/>
    <w:rsid w:val="00EA620E"/>
  </w:style>
  <w:style w:type="paragraph" w:styleId="StandardWeb">
    <w:name w:val="Normal (Web)"/>
    <w:basedOn w:val="Normal"/>
    <w:uiPriority w:val="99"/>
    <w:semiHidden/>
    <w:unhideWhenUsed/>
    <w:rsid w:val="00F54374"/>
    <w:pPr>
      <w:spacing w:after="100" w:afterAutospacing="1"/>
    </w:pPr>
    <w:rPr>
      <w:sz w:val="24"/>
      <w:szCs w:val="24"/>
      <w:lang w:eastAsia="hr-HR"/>
    </w:rPr>
  </w:style>
  <w:style w:type="paragraph" w:customStyle="1" w:styleId="T-98-2">
    <w:name w:val="T-9/8-2"/>
    <w:rsid w:val="00366BC9"/>
    <w:pPr>
      <w:widowControl w:val="0"/>
      <w:tabs>
        <w:tab w:val="left" w:pos="2153"/>
      </w:tabs>
      <w:autoSpaceDE w:val="0"/>
      <w:autoSpaceDN w:val="0"/>
      <w:adjustRightInd w:val="0"/>
      <w:spacing w:after="43" w:line="240" w:lineRule="auto"/>
      <w:ind w:firstLine="342"/>
      <w:jc w:val="both"/>
    </w:pPr>
    <w:rPr>
      <w:rFonts w:ascii="Times-NewRoman" w:eastAsia="Calibri" w:hAnsi="Times-NewRoman" w:cs="Times-NewRoman"/>
      <w:sz w:val="19"/>
      <w:szCs w:val="19"/>
    </w:rPr>
  </w:style>
  <w:style w:type="character" w:customStyle="1" w:styleId="zadanifontodlomka-000001">
    <w:name w:val="zadanifontodlomka-000001"/>
    <w:basedOn w:val="Zadanifontodlomka"/>
    <w:rsid w:val="007351FC"/>
    <w:rPr>
      <w:rFonts w:ascii="Times New Roman" w:hAnsi="Times New Roman" w:cs="Times New Roman" w:hint="default"/>
      <w:b w:val="0"/>
      <w:bCs w:val="0"/>
      <w:sz w:val="24"/>
      <w:szCs w:val="24"/>
    </w:rPr>
  </w:style>
  <w:style w:type="paragraph" w:customStyle="1" w:styleId="normal-000000">
    <w:name w:val="normal-000000"/>
    <w:basedOn w:val="Normal"/>
    <w:rsid w:val="007351FC"/>
    <w:pPr>
      <w:jc w:val="both"/>
    </w:pPr>
    <w:rPr>
      <w:rFonts w:eastAsiaTheme="minorEastAsia"/>
      <w:sz w:val="24"/>
      <w:szCs w:val="24"/>
      <w:lang w:eastAsia="hr-HR"/>
    </w:rPr>
  </w:style>
  <w:style w:type="paragraph" w:customStyle="1" w:styleId="000020">
    <w:name w:val="000020"/>
    <w:basedOn w:val="Normal"/>
    <w:rsid w:val="007351FC"/>
    <w:pPr>
      <w:textAlignment w:val="baseline"/>
    </w:pPr>
    <w:rPr>
      <w:rFonts w:eastAsiaTheme="minorEastAsia"/>
      <w:sz w:val="24"/>
      <w:szCs w:val="24"/>
      <w:lang w:eastAsia="hr-HR"/>
    </w:rPr>
  </w:style>
  <w:style w:type="character" w:customStyle="1" w:styleId="zadanifontodlomka-000019">
    <w:name w:val="zadanifontodlomka-000019"/>
    <w:basedOn w:val="Zadanifontodlomka"/>
    <w:rsid w:val="007351FC"/>
    <w:rPr>
      <w:rFonts w:ascii="Times New Roman" w:hAnsi="Times New Roman" w:cs="Times New Roman" w:hint="default"/>
      <w:b w:val="0"/>
      <w:bCs w:val="0"/>
      <w:sz w:val="22"/>
      <w:szCs w:val="22"/>
    </w:rPr>
  </w:style>
  <w:style w:type="paragraph" w:customStyle="1" w:styleId="podnaslov">
    <w:name w:val="podnaslov"/>
    <w:basedOn w:val="Normal"/>
    <w:rsid w:val="001A46C6"/>
    <w:pPr>
      <w:spacing w:after="108"/>
    </w:pPr>
    <w:rPr>
      <w:rFonts w:ascii="Calibri" w:hAnsi="Calibri"/>
      <w:sz w:val="22"/>
      <w:szCs w:val="22"/>
      <w:lang w:eastAsia="hr-HR"/>
    </w:rPr>
  </w:style>
  <w:style w:type="paragraph" w:customStyle="1" w:styleId="000027">
    <w:name w:val="000027"/>
    <w:basedOn w:val="Normal"/>
    <w:rsid w:val="001A46C6"/>
    <w:pPr>
      <w:jc w:val="both"/>
    </w:pPr>
    <w:rPr>
      <w:sz w:val="24"/>
      <w:szCs w:val="24"/>
      <w:lang w:eastAsia="hr-HR"/>
    </w:rPr>
  </w:style>
  <w:style w:type="paragraph" w:customStyle="1" w:styleId="000025">
    <w:name w:val="000025"/>
    <w:basedOn w:val="Normal"/>
    <w:rsid w:val="001A46C6"/>
    <w:pPr>
      <w:jc w:val="both"/>
    </w:pPr>
    <w:rPr>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0285">
      <w:bodyDiv w:val="1"/>
      <w:marLeft w:val="0"/>
      <w:marRight w:val="0"/>
      <w:marTop w:val="0"/>
      <w:marBottom w:val="0"/>
      <w:divBdr>
        <w:top w:val="none" w:sz="0" w:space="0" w:color="auto"/>
        <w:left w:val="none" w:sz="0" w:space="0" w:color="auto"/>
        <w:bottom w:val="none" w:sz="0" w:space="0" w:color="auto"/>
        <w:right w:val="none" w:sz="0" w:space="0" w:color="auto"/>
      </w:divBdr>
      <w:divsChild>
        <w:div w:id="1800608027">
          <w:marLeft w:val="0"/>
          <w:marRight w:val="0"/>
          <w:marTop w:val="0"/>
          <w:marBottom w:val="0"/>
          <w:divBdr>
            <w:top w:val="none" w:sz="0" w:space="0" w:color="auto"/>
            <w:left w:val="none" w:sz="0" w:space="0" w:color="auto"/>
            <w:bottom w:val="none" w:sz="0" w:space="0" w:color="auto"/>
            <w:right w:val="none" w:sz="0" w:space="0" w:color="auto"/>
          </w:divBdr>
        </w:div>
        <w:div w:id="525411049">
          <w:marLeft w:val="0"/>
          <w:marRight w:val="0"/>
          <w:marTop w:val="0"/>
          <w:marBottom w:val="0"/>
          <w:divBdr>
            <w:top w:val="none" w:sz="0" w:space="0" w:color="auto"/>
            <w:left w:val="none" w:sz="0" w:space="0" w:color="auto"/>
            <w:bottom w:val="none" w:sz="0" w:space="0" w:color="auto"/>
            <w:right w:val="none" w:sz="0" w:space="0" w:color="auto"/>
          </w:divBdr>
        </w:div>
        <w:div w:id="1255701850">
          <w:marLeft w:val="0"/>
          <w:marRight w:val="0"/>
          <w:marTop w:val="0"/>
          <w:marBottom w:val="0"/>
          <w:divBdr>
            <w:top w:val="none" w:sz="0" w:space="0" w:color="auto"/>
            <w:left w:val="none" w:sz="0" w:space="0" w:color="auto"/>
            <w:bottom w:val="none" w:sz="0" w:space="0" w:color="auto"/>
            <w:right w:val="none" w:sz="0" w:space="0" w:color="auto"/>
          </w:divBdr>
        </w:div>
        <w:div w:id="465390881">
          <w:marLeft w:val="0"/>
          <w:marRight w:val="0"/>
          <w:marTop w:val="0"/>
          <w:marBottom w:val="0"/>
          <w:divBdr>
            <w:top w:val="none" w:sz="0" w:space="0" w:color="auto"/>
            <w:left w:val="none" w:sz="0" w:space="0" w:color="auto"/>
            <w:bottom w:val="none" w:sz="0" w:space="0" w:color="auto"/>
            <w:right w:val="none" w:sz="0" w:space="0" w:color="auto"/>
          </w:divBdr>
        </w:div>
        <w:div w:id="260183522">
          <w:marLeft w:val="0"/>
          <w:marRight w:val="0"/>
          <w:marTop w:val="0"/>
          <w:marBottom w:val="0"/>
          <w:divBdr>
            <w:top w:val="none" w:sz="0" w:space="0" w:color="auto"/>
            <w:left w:val="none" w:sz="0" w:space="0" w:color="auto"/>
            <w:bottom w:val="none" w:sz="0" w:space="0" w:color="auto"/>
            <w:right w:val="none" w:sz="0" w:space="0" w:color="auto"/>
          </w:divBdr>
        </w:div>
        <w:div w:id="25714817">
          <w:marLeft w:val="0"/>
          <w:marRight w:val="0"/>
          <w:marTop w:val="0"/>
          <w:marBottom w:val="0"/>
          <w:divBdr>
            <w:top w:val="none" w:sz="0" w:space="0" w:color="auto"/>
            <w:left w:val="none" w:sz="0" w:space="0" w:color="auto"/>
            <w:bottom w:val="none" w:sz="0" w:space="0" w:color="auto"/>
            <w:right w:val="none" w:sz="0" w:space="0" w:color="auto"/>
          </w:divBdr>
        </w:div>
        <w:div w:id="1417508288">
          <w:marLeft w:val="0"/>
          <w:marRight w:val="0"/>
          <w:marTop w:val="0"/>
          <w:marBottom w:val="0"/>
          <w:divBdr>
            <w:top w:val="none" w:sz="0" w:space="0" w:color="auto"/>
            <w:left w:val="none" w:sz="0" w:space="0" w:color="auto"/>
            <w:bottom w:val="none" w:sz="0" w:space="0" w:color="auto"/>
            <w:right w:val="none" w:sz="0" w:space="0" w:color="auto"/>
          </w:divBdr>
        </w:div>
      </w:divsChild>
    </w:div>
    <w:div w:id="243103527">
      <w:bodyDiv w:val="1"/>
      <w:marLeft w:val="0"/>
      <w:marRight w:val="0"/>
      <w:marTop w:val="0"/>
      <w:marBottom w:val="0"/>
      <w:divBdr>
        <w:top w:val="none" w:sz="0" w:space="0" w:color="auto"/>
        <w:left w:val="none" w:sz="0" w:space="0" w:color="auto"/>
        <w:bottom w:val="none" w:sz="0" w:space="0" w:color="auto"/>
        <w:right w:val="none" w:sz="0" w:space="0" w:color="auto"/>
      </w:divBdr>
    </w:div>
    <w:div w:id="374893524">
      <w:bodyDiv w:val="1"/>
      <w:marLeft w:val="0"/>
      <w:marRight w:val="0"/>
      <w:marTop w:val="0"/>
      <w:marBottom w:val="0"/>
      <w:divBdr>
        <w:top w:val="none" w:sz="0" w:space="0" w:color="auto"/>
        <w:left w:val="none" w:sz="0" w:space="0" w:color="auto"/>
        <w:bottom w:val="none" w:sz="0" w:space="0" w:color="auto"/>
        <w:right w:val="none" w:sz="0" w:space="0" w:color="auto"/>
      </w:divBdr>
    </w:div>
    <w:div w:id="534345606">
      <w:bodyDiv w:val="1"/>
      <w:marLeft w:val="0"/>
      <w:marRight w:val="0"/>
      <w:marTop w:val="0"/>
      <w:marBottom w:val="0"/>
      <w:divBdr>
        <w:top w:val="none" w:sz="0" w:space="0" w:color="auto"/>
        <w:left w:val="none" w:sz="0" w:space="0" w:color="auto"/>
        <w:bottom w:val="none" w:sz="0" w:space="0" w:color="auto"/>
        <w:right w:val="none" w:sz="0" w:space="0" w:color="auto"/>
      </w:divBdr>
    </w:div>
    <w:div w:id="1212888387">
      <w:bodyDiv w:val="1"/>
      <w:marLeft w:val="0"/>
      <w:marRight w:val="0"/>
      <w:marTop w:val="0"/>
      <w:marBottom w:val="0"/>
      <w:divBdr>
        <w:top w:val="none" w:sz="0" w:space="0" w:color="auto"/>
        <w:left w:val="none" w:sz="0" w:space="0" w:color="auto"/>
        <w:bottom w:val="none" w:sz="0" w:space="0" w:color="auto"/>
        <w:right w:val="none" w:sz="0" w:space="0" w:color="auto"/>
      </w:divBdr>
    </w:div>
    <w:div w:id="1270114958">
      <w:bodyDiv w:val="1"/>
      <w:marLeft w:val="0"/>
      <w:marRight w:val="0"/>
      <w:marTop w:val="0"/>
      <w:marBottom w:val="0"/>
      <w:divBdr>
        <w:top w:val="none" w:sz="0" w:space="0" w:color="auto"/>
        <w:left w:val="none" w:sz="0" w:space="0" w:color="auto"/>
        <w:bottom w:val="none" w:sz="0" w:space="0" w:color="auto"/>
        <w:right w:val="none" w:sz="0" w:space="0" w:color="auto"/>
      </w:divBdr>
    </w:div>
    <w:div w:id="1624653988">
      <w:bodyDiv w:val="1"/>
      <w:marLeft w:val="0"/>
      <w:marRight w:val="0"/>
      <w:marTop w:val="0"/>
      <w:marBottom w:val="0"/>
      <w:divBdr>
        <w:top w:val="none" w:sz="0" w:space="0" w:color="auto"/>
        <w:left w:val="none" w:sz="0" w:space="0" w:color="auto"/>
        <w:bottom w:val="none" w:sz="0" w:space="0" w:color="auto"/>
        <w:right w:val="none" w:sz="0" w:space="0" w:color="auto"/>
      </w:divBdr>
      <w:divsChild>
        <w:div w:id="165677443">
          <w:marLeft w:val="0"/>
          <w:marRight w:val="0"/>
          <w:marTop w:val="0"/>
          <w:marBottom w:val="0"/>
          <w:divBdr>
            <w:top w:val="none" w:sz="0" w:space="0" w:color="auto"/>
            <w:left w:val="none" w:sz="0" w:space="0" w:color="auto"/>
            <w:bottom w:val="none" w:sz="0" w:space="0" w:color="auto"/>
            <w:right w:val="none" w:sz="0" w:space="0" w:color="auto"/>
          </w:divBdr>
          <w:divsChild>
            <w:div w:id="1120421519">
              <w:marLeft w:val="-113"/>
              <w:marRight w:val="-113"/>
              <w:marTop w:val="0"/>
              <w:marBottom w:val="0"/>
              <w:divBdr>
                <w:top w:val="none" w:sz="0" w:space="0" w:color="auto"/>
                <w:left w:val="none" w:sz="0" w:space="0" w:color="auto"/>
                <w:bottom w:val="none" w:sz="0" w:space="0" w:color="auto"/>
                <w:right w:val="none" w:sz="0" w:space="0" w:color="auto"/>
              </w:divBdr>
              <w:divsChild>
                <w:div w:id="1073699851">
                  <w:marLeft w:val="0"/>
                  <w:marRight w:val="0"/>
                  <w:marTop w:val="0"/>
                  <w:marBottom w:val="0"/>
                  <w:divBdr>
                    <w:top w:val="none" w:sz="0" w:space="0" w:color="auto"/>
                    <w:left w:val="none" w:sz="0" w:space="0" w:color="auto"/>
                    <w:bottom w:val="none" w:sz="0" w:space="0" w:color="auto"/>
                    <w:right w:val="none" w:sz="0" w:space="0" w:color="auto"/>
                  </w:divBdr>
                  <w:divsChild>
                    <w:div w:id="458302932">
                      <w:marLeft w:val="-113"/>
                      <w:marRight w:val="-113"/>
                      <w:marTop w:val="0"/>
                      <w:marBottom w:val="0"/>
                      <w:divBdr>
                        <w:top w:val="none" w:sz="0" w:space="0" w:color="auto"/>
                        <w:left w:val="none" w:sz="0" w:space="0" w:color="auto"/>
                        <w:bottom w:val="none" w:sz="0" w:space="0" w:color="auto"/>
                        <w:right w:val="none" w:sz="0" w:space="0" w:color="auto"/>
                      </w:divBdr>
                      <w:divsChild>
                        <w:div w:id="1769693004">
                          <w:marLeft w:val="0"/>
                          <w:marRight w:val="0"/>
                          <w:marTop w:val="0"/>
                          <w:marBottom w:val="0"/>
                          <w:divBdr>
                            <w:top w:val="none" w:sz="0" w:space="0" w:color="auto"/>
                            <w:left w:val="none" w:sz="0" w:space="0" w:color="auto"/>
                            <w:bottom w:val="none" w:sz="0" w:space="0" w:color="auto"/>
                            <w:right w:val="none" w:sz="0" w:space="0" w:color="auto"/>
                          </w:divBdr>
                          <w:divsChild>
                            <w:div w:id="1722250114">
                              <w:marLeft w:val="0"/>
                              <w:marRight w:val="0"/>
                              <w:marTop w:val="0"/>
                              <w:marBottom w:val="0"/>
                              <w:divBdr>
                                <w:top w:val="none" w:sz="0" w:space="0" w:color="auto"/>
                                <w:left w:val="none" w:sz="0" w:space="0" w:color="auto"/>
                                <w:bottom w:val="none" w:sz="0" w:space="0" w:color="auto"/>
                                <w:right w:val="none" w:sz="0" w:space="0" w:color="auto"/>
                              </w:divBdr>
                              <w:divsChild>
                                <w:div w:id="21181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687384">
      <w:bodyDiv w:val="1"/>
      <w:marLeft w:val="0"/>
      <w:marRight w:val="0"/>
      <w:marTop w:val="0"/>
      <w:marBottom w:val="0"/>
      <w:divBdr>
        <w:top w:val="none" w:sz="0" w:space="0" w:color="auto"/>
        <w:left w:val="none" w:sz="0" w:space="0" w:color="auto"/>
        <w:bottom w:val="none" w:sz="0" w:space="0" w:color="auto"/>
        <w:right w:val="none" w:sz="0" w:space="0" w:color="auto"/>
      </w:divBdr>
    </w:div>
    <w:div w:id="1823693147">
      <w:bodyDiv w:val="1"/>
      <w:marLeft w:val="0"/>
      <w:marRight w:val="0"/>
      <w:marTop w:val="0"/>
      <w:marBottom w:val="0"/>
      <w:divBdr>
        <w:top w:val="none" w:sz="0" w:space="0" w:color="auto"/>
        <w:left w:val="none" w:sz="0" w:space="0" w:color="auto"/>
        <w:bottom w:val="none" w:sz="0" w:space="0" w:color="auto"/>
        <w:right w:val="none" w:sz="0" w:space="0" w:color="auto"/>
      </w:divBdr>
    </w:div>
    <w:div w:id="2007242572">
      <w:bodyDiv w:val="1"/>
      <w:marLeft w:val="0"/>
      <w:marRight w:val="0"/>
      <w:marTop w:val="0"/>
      <w:marBottom w:val="0"/>
      <w:divBdr>
        <w:top w:val="none" w:sz="0" w:space="0" w:color="auto"/>
        <w:left w:val="none" w:sz="0" w:space="0" w:color="auto"/>
        <w:bottom w:val="none" w:sz="0" w:space="0" w:color="auto"/>
        <w:right w:val="none" w:sz="0" w:space="0" w:color="auto"/>
      </w:divBdr>
      <w:divsChild>
        <w:div w:id="1028918386">
          <w:marLeft w:val="0"/>
          <w:marRight w:val="0"/>
          <w:marTop w:val="0"/>
          <w:marBottom w:val="0"/>
          <w:divBdr>
            <w:top w:val="none" w:sz="0" w:space="0" w:color="auto"/>
            <w:left w:val="none" w:sz="0" w:space="0" w:color="auto"/>
            <w:bottom w:val="none" w:sz="0" w:space="0" w:color="auto"/>
            <w:right w:val="none" w:sz="0" w:space="0" w:color="auto"/>
          </w:divBdr>
          <w:divsChild>
            <w:div w:id="302392608">
              <w:marLeft w:val="0"/>
              <w:marRight w:val="0"/>
              <w:marTop w:val="0"/>
              <w:marBottom w:val="0"/>
              <w:divBdr>
                <w:top w:val="none" w:sz="0" w:space="0" w:color="auto"/>
                <w:left w:val="none" w:sz="0" w:space="0" w:color="auto"/>
                <w:bottom w:val="none" w:sz="0" w:space="0" w:color="auto"/>
                <w:right w:val="none" w:sz="0" w:space="0" w:color="auto"/>
              </w:divBdr>
              <w:divsChild>
                <w:div w:id="870462114">
                  <w:marLeft w:val="0"/>
                  <w:marRight w:val="0"/>
                  <w:marTop w:val="0"/>
                  <w:marBottom w:val="0"/>
                  <w:divBdr>
                    <w:top w:val="none" w:sz="0" w:space="0" w:color="auto"/>
                    <w:left w:val="none" w:sz="0" w:space="0" w:color="auto"/>
                    <w:bottom w:val="none" w:sz="0" w:space="0" w:color="auto"/>
                    <w:right w:val="none" w:sz="0" w:space="0" w:color="auto"/>
                  </w:divBdr>
                  <w:divsChild>
                    <w:div w:id="683173413">
                      <w:marLeft w:val="0"/>
                      <w:marRight w:val="0"/>
                      <w:marTop w:val="2745"/>
                      <w:marBottom w:val="0"/>
                      <w:divBdr>
                        <w:top w:val="none" w:sz="0" w:space="0" w:color="auto"/>
                        <w:left w:val="none" w:sz="0" w:space="0" w:color="auto"/>
                        <w:bottom w:val="none" w:sz="0" w:space="0" w:color="auto"/>
                        <w:right w:val="none" w:sz="0" w:space="0" w:color="auto"/>
                      </w:divBdr>
                      <w:divsChild>
                        <w:div w:id="1930625232">
                          <w:marLeft w:val="0"/>
                          <w:marRight w:val="0"/>
                          <w:marTop w:val="0"/>
                          <w:marBottom w:val="0"/>
                          <w:divBdr>
                            <w:top w:val="none" w:sz="0" w:space="0" w:color="auto"/>
                            <w:left w:val="none" w:sz="0" w:space="0" w:color="auto"/>
                            <w:bottom w:val="none" w:sz="0" w:space="0" w:color="auto"/>
                            <w:right w:val="none" w:sz="0" w:space="0" w:color="auto"/>
                          </w:divBdr>
                          <w:divsChild>
                            <w:div w:id="200361098">
                              <w:marLeft w:val="0"/>
                              <w:marRight w:val="0"/>
                              <w:marTop w:val="0"/>
                              <w:marBottom w:val="0"/>
                              <w:divBdr>
                                <w:top w:val="none" w:sz="0" w:space="0" w:color="auto"/>
                                <w:left w:val="none" w:sz="0" w:space="0" w:color="auto"/>
                                <w:bottom w:val="none" w:sz="0" w:space="0" w:color="auto"/>
                                <w:right w:val="none" w:sz="0" w:space="0" w:color="auto"/>
                              </w:divBdr>
                              <w:divsChild>
                                <w:div w:id="490949884">
                                  <w:marLeft w:val="0"/>
                                  <w:marRight w:val="0"/>
                                  <w:marTop w:val="150"/>
                                  <w:marBottom w:val="900"/>
                                  <w:divBdr>
                                    <w:top w:val="none" w:sz="0" w:space="0" w:color="auto"/>
                                    <w:left w:val="none" w:sz="0" w:space="0" w:color="auto"/>
                                    <w:bottom w:val="none" w:sz="0" w:space="0" w:color="auto"/>
                                    <w:right w:val="none" w:sz="0" w:space="0" w:color="auto"/>
                                  </w:divBdr>
                                  <w:divsChild>
                                    <w:div w:id="1070694146">
                                      <w:marLeft w:val="0"/>
                                      <w:marRight w:val="-5700"/>
                                      <w:marTop w:val="0"/>
                                      <w:marBottom w:val="0"/>
                                      <w:divBdr>
                                        <w:top w:val="none" w:sz="0" w:space="0" w:color="auto"/>
                                        <w:left w:val="none" w:sz="0" w:space="0" w:color="auto"/>
                                        <w:bottom w:val="none" w:sz="0" w:space="0" w:color="auto"/>
                                        <w:right w:val="none" w:sz="0" w:space="0" w:color="auto"/>
                                      </w:divBdr>
                                      <w:divsChild>
                                        <w:div w:id="857813027">
                                          <w:marLeft w:val="0"/>
                                          <w:marRight w:val="5700"/>
                                          <w:marTop w:val="0"/>
                                          <w:marBottom w:val="0"/>
                                          <w:divBdr>
                                            <w:top w:val="none" w:sz="0" w:space="0" w:color="auto"/>
                                            <w:left w:val="none" w:sz="0" w:space="0" w:color="auto"/>
                                            <w:bottom w:val="none" w:sz="0" w:space="0" w:color="auto"/>
                                            <w:right w:val="none" w:sz="0" w:space="0" w:color="auto"/>
                                          </w:divBdr>
                                          <w:divsChild>
                                            <w:div w:id="1166895112">
                                              <w:marLeft w:val="0"/>
                                              <w:marRight w:val="0"/>
                                              <w:marTop w:val="0"/>
                                              <w:marBottom w:val="0"/>
                                              <w:divBdr>
                                                <w:top w:val="none" w:sz="0" w:space="0" w:color="auto"/>
                                                <w:left w:val="none" w:sz="0" w:space="0" w:color="auto"/>
                                                <w:bottom w:val="none" w:sz="0" w:space="0" w:color="auto"/>
                                                <w:right w:val="none" w:sz="0" w:space="0" w:color="auto"/>
                                              </w:divBdr>
                                              <w:divsChild>
                                                <w:div w:id="981235645">
                                                  <w:marLeft w:val="0"/>
                                                  <w:marRight w:val="0"/>
                                                  <w:marTop w:val="0"/>
                                                  <w:marBottom w:val="0"/>
                                                  <w:divBdr>
                                                    <w:top w:val="none" w:sz="0" w:space="0" w:color="auto"/>
                                                    <w:left w:val="none" w:sz="0" w:space="0" w:color="auto"/>
                                                    <w:bottom w:val="none" w:sz="0" w:space="0" w:color="auto"/>
                                                    <w:right w:val="none" w:sz="0" w:space="0" w:color="auto"/>
                                                  </w:divBdr>
                                                  <w:divsChild>
                                                    <w:div w:id="1619606470">
                                                      <w:marLeft w:val="-1200"/>
                                                      <w:marRight w:val="0"/>
                                                      <w:marTop w:val="0"/>
                                                      <w:marBottom w:val="0"/>
                                                      <w:divBdr>
                                                        <w:top w:val="none" w:sz="0" w:space="0" w:color="auto"/>
                                                        <w:left w:val="none" w:sz="0" w:space="0" w:color="auto"/>
                                                        <w:bottom w:val="none" w:sz="0" w:space="0" w:color="auto"/>
                                                        <w:right w:val="none" w:sz="0" w:space="0" w:color="auto"/>
                                                      </w:divBdr>
                                                      <w:divsChild>
                                                        <w:div w:id="993295007">
                                                          <w:marLeft w:val="1200"/>
                                                          <w:marRight w:val="0"/>
                                                          <w:marTop w:val="0"/>
                                                          <w:marBottom w:val="0"/>
                                                          <w:divBdr>
                                                            <w:top w:val="none" w:sz="0" w:space="0" w:color="auto"/>
                                                            <w:left w:val="none" w:sz="0" w:space="0" w:color="auto"/>
                                                            <w:bottom w:val="none" w:sz="0" w:space="0" w:color="auto"/>
                                                            <w:right w:val="none" w:sz="0" w:space="0" w:color="auto"/>
                                                          </w:divBdr>
                                                          <w:divsChild>
                                                            <w:div w:id="192503119">
                                                              <w:marLeft w:val="0"/>
                                                              <w:marRight w:val="0"/>
                                                              <w:marTop w:val="0"/>
                                                              <w:marBottom w:val="0"/>
                                                              <w:divBdr>
                                                                <w:top w:val="none" w:sz="0" w:space="0" w:color="auto"/>
                                                                <w:left w:val="none" w:sz="0" w:space="0" w:color="auto"/>
                                                                <w:bottom w:val="none" w:sz="0" w:space="0" w:color="auto"/>
                                                                <w:right w:val="none" w:sz="0" w:space="0" w:color="auto"/>
                                                              </w:divBdr>
                                                              <w:divsChild>
                                                                <w:div w:id="1495953039">
                                                                  <w:marLeft w:val="0"/>
                                                                  <w:marRight w:val="0"/>
                                                                  <w:marTop w:val="0"/>
                                                                  <w:marBottom w:val="0"/>
                                                                  <w:divBdr>
                                                                    <w:top w:val="none" w:sz="0" w:space="0" w:color="auto"/>
                                                                    <w:left w:val="none" w:sz="0" w:space="0" w:color="auto"/>
                                                                    <w:bottom w:val="none" w:sz="0" w:space="0" w:color="auto"/>
                                                                    <w:right w:val="none" w:sz="0" w:space="0" w:color="auto"/>
                                                                  </w:divBdr>
                                                                  <w:divsChild>
                                                                    <w:div w:id="861279532">
                                                                      <w:marLeft w:val="0"/>
                                                                      <w:marRight w:val="0"/>
                                                                      <w:marTop w:val="0"/>
                                                                      <w:marBottom w:val="0"/>
                                                                      <w:divBdr>
                                                                        <w:top w:val="none" w:sz="0" w:space="0" w:color="auto"/>
                                                                        <w:left w:val="none" w:sz="0" w:space="0" w:color="auto"/>
                                                                        <w:bottom w:val="none" w:sz="0" w:space="0" w:color="auto"/>
                                                                        <w:right w:val="none" w:sz="0" w:space="0" w:color="auto"/>
                                                                      </w:divBdr>
                                                                      <w:divsChild>
                                                                        <w:div w:id="1347247899">
                                                                          <w:marLeft w:val="0"/>
                                                                          <w:marRight w:val="0"/>
                                                                          <w:marTop w:val="0"/>
                                                                          <w:marBottom w:val="0"/>
                                                                          <w:divBdr>
                                                                            <w:top w:val="none" w:sz="0" w:space="0" w:color="auto"/>
                                                                            <w:left w:val="none" w:sz="0" w:space="0" w:color="auto"/>
                                                                            <w:bottom w:val="none" w:sz="0" w:space="0" w:color="auto"/>
                                                                            <w:right w:val="none" w:sz="0" w:space="0" w:color="auto"/>
                                                                          </w:divBdr>
                                                                          <w:divsChild>
                                                                            <w:div w:id="257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0" u="none" strike="noStrike" baseline="0">
                <a:solidFill>
                  <a:srgbClr val="000000"/>
                </a:solidFill>
                <a:latin typeface="Arial"/>
                <a:ea typeface="Arial"/>
                <a:cs typeface="Arial"/>
              </a:defRPr>
            </a:pPr>
            <a:r>
              <a:rPr lang="hr-HR" sz="1100" b="1" i="0" u="none" strike="noStrike" baseline="0"/>
              <a:t>Intervencije po jedinicama lokalne samouprave u periodu od 01.01. do 30.06.2021. god.</a:t>
            </a:r>
            <a:endParaRPr lang="hr-HR" sz="1100"/>
          </a:p>
        </c:rich>
      </c:tx>
      <c:layout>
        <c:manualLayout>
          <c:xMode val="edge"/>
          <c:yMode val="edge"/>
          <c:x val="0.14088181496742971"/>
          <c:y val="3.5369670569381506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3964497335560327"/>
          <c:y val="0.30546610778131539"/>
          <c:w val="0.68446710101117048"/>
          <c:h val="0.53697749196141453"/>
        </c:manualLayout>
      </c:layout>
      <c:pie3DChart>
        <c:varyColors val="1"/>
        <c:ser>
          <c:idx val="0"/>
          <c:order val="0"/>
          <c:spPr>
            <a:solidFill>
              <a:srgbClr val="9999FF"/>
            </a:solidFill>
            <a:ln w="12700">
              <a:solidFill>
                <a:srgbClr val="000000"/>
              </a:solidFill>
              <a:prstDash val="solid"/>
            </a:ln>
          </c:spPr>
          <c:explosion val="6"/>
          <c:dPt>
            <c:idx val="0"/>
            <c:bubble3D val="0"/>
            <c:spPr>
              <a:solidFill>
                <a:srgbClr val="FF0000"/>
              </a:solidFill>
              <a:ln w="12700">
                <a:solidFill>
                  <a:srgbClr val="000000"/>
                </a:solidFill>
                <a:prstDash val="solid"/>
              </a:ln>
            </c:spPr>
            <c:extLst>
              <c:ext xmlns:c16="http://schemas.microsoft.com/office/drawing/2014/chart" uri="{C3380CC4-5D6E-409C-BE32-E72D297353CC}">
                <c16:uniqueId val="{00000001-DC58-47D1-9039-089E70820FFC}"/>
              </c:ext>
            </c:extLst>
          </c:dPt>
          <c:dPt>
            <c:idx val="1"/>
            <c:bubble3D val="0"/>
            <c:spPr>
              <a:solidFill>
                <a:srgbClr val="0000FF"/>
              </a:solidFill>
              <a:ln w="12700">
                <a:solidFill>
                  <a:srgbClr val="000000"/>
                </a:solidFill>
                <a:prstDash val="solid"/>
              </a:ln>
            </c:spPr>
            <c:extLst>
              <c:ext xmlns:c16="http://schemas.microsoft.com/office/drawing/2014/chart" uri="{C3380CC4-5D6E-409C-BE32-E72D297353CC}">
                <c16:uniqueId val="{00000003-DC58-47D1-9039-089E70820FFC}"/>
              </c:ext>
            </c:extLst>
          </c:dPt>
          <c:dPt>
            <c:idx val="2"/>
            <c:bubble3D val="0"/>
            <c:spPr>
              <a:solidFill>
                <a:srgbClr val="FFFF00"/>
              </a:solidFill>
              <a:ln w="12700">
                <a:solidFill>
                  <a:srgbClr val="000000"/>
                </a:solidFill>
                <a:prstDash val="solid"/>
              </a:ln>
            </c:spPr>
            <c:extLst>
              <c:ext xmlns:c16="http://schemas.microsoft.com/office/drawing/2014/chart" uri="{C3380CC4-5D6E-409C-BE32-E72D297353CC}">
                <c16:uniqueId val="{00000005-DC58-47D1-9039-089E70820FFC}"/>
              </c:ext>
            </c:extLst>
          </c:dPt>
          <c:dPt>
            <c:idx val="3"/>
            <c:bubble3D val="0"/>
            <c:spPr>
              <a:solidFill>
                <a:srgbClr val="008000"/>
              </a:solidFill>
              <a:ln w="12700">
                <a:solidFill>
                  <a:srgbClr val="000000"/>
                </a:solidFill>
                <a:prstDash val="solid"/>
              </a:ln>
            </c:spPr>
            <c:extLst>
              <c:ext xmlns:c16="http://schemas.microsoft.com/office/drawing/2014/chart" uri="{C3380CC4-5D6E-409C-BE32-E72D297353CC}">
                <c16:uniqueId val="{00000007-DC58-47D1-9039-089E70820FFC}"/>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9-DC58-47D1-9039-089E70820FFC}"/>
              </c:ext>
            </c:extLst>
          </c:dPt>
          <c:dLbls>
            <c:dLbl>
              <c:idx val="4"/>
              <c:layout>
                <c:manualLayout>
                  <c:x val="6.3436047887409502E-2"/>
                  <c:y val="-4.975263944097448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C58-47D1-9039-089E70820FFC}"/>
                </c:ext>
              </c:extLst>
            </c:dLbl>
            <c:dLbl>
              <c:idx val="5"/>
              <c:layout>
                <c:manualLayout>
                  <c:xMode val="edge"/>
                  <c:yMode val="edge"/>
                  <c:x val="0.55339893273243568"/>
                  <c:y val="0.1929260450160772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DC58-47D1-9039-089E70820FFC}"/>
                </c:ext>
              </c:extLst>
            </c:dLbl>
            <c:numFmt formatCode="0.0%" sourceLinked="0"/>
            <c:spPr>
              <a:noFill/>
              <a:ln w="25400">
                <a:noFill/>
              </a:ln>
            </c:spPr>
            <c:txPr>
              <a:bodyPr/>
              <a:lstStyle/>
              <a:p>
                <a:pPr>
                  <a:defRPr sz="1000" b="0" i="0" u="none" strike="noStrike" baseline="0">
                    <a:solidFill>
                      <a:srgbClr val="000000"/>
                    </a:solidFill>
                    <a:latin typeface="Arial"/>
                    <a:ea typeface="Arial"/>
                    <a:cs typeface="Arial"/>
                  </a:defRPr>
                </a:pPr>
                <a:endParaRPr lang="sr-Latn-RS"/>
              </a:p>
            </c:txPr>
            <c:showLegendKey val="0"/>
            <c:showVal val="0"/>
            <c:showCatName val="1"/>
            <c:showSerName val="0"/>
            <c:showPercent val="1"/>
            <c:showBubbleSize val="0"/>
            <c:showLeaderLines val="0"/>
            <c:extLst>
              <c:ext xmlns:c15="http://schemas.microsoft.com/office/drawing/2012/chart" uri="{CE6537A1-D6FC-4f65-9D91-7224C49458BB}"/>
            </c:extLst>
          </c:dLbls>
          <c:cat>
            <c:strRef>
              <c:f>'Po općinama'!$C$3:$G$3</c:f>
              <c:strCache>
                <c:ptCount val="5"/>
                <c:pt idx="0">
                  <c:v>Lovran</c:v>
                </c:pt>
                <c:pt idx="1">
                  <c:v>Opatija</c:v>
                </c:pt>
                <c:pt idx="2">
                  <c:v>Matulji</c:v>
                </c:pt>
                <c:pt idx="3">
                  <c:v>M. Draga</c:v>
                </c:pt>
                <c:pt idx="4">
                  <c:v>Ostale/dislokacija</c:v>
                </c:pt>
              </c:strCache>
            </c:strRef>
          </c:cat>
          <c:val>
            <c:numRef>
              <c:f>'Po općinama'!$C$4:$G$4</c:f>
              <c:numCache>
                <c:formatCode>General</c:formatCode>
                <c:ptCount val="5"/>
                <c:pt idx="0">
                  <c:v>13</c:v>
                </c:pt>
                <c:pt idx="1">
                  <c:v>66</c:v>
                </c:pt>
                <c:pt idx="2">
                  <c:v>38</c:v>
                </c:pt>
                <c:pt idx="3">
                  <c:v>8</c:v>
                </c:pt>
                <c:pt idx="4">
                  <c:v>2</c:v>
                </c:pt>
              </c:numCache>
            </c:numRef>
          </c:val>
          <c:extLst>
            <c:ext xmlns:c16="http://schemas.microsoft.com/office/drawing/2014/chart" uri="{C3380CC4-5D6E-409C-BE32-E72D297353CC}">
              <c16:uniqueId val="{0000000B-DC58-47D1-9039-089E70820FFC}"/>
            </c:ext>
          </c:extLst>
        </c:ser>
        <c:dLbls>
          <c:showLegendKey val="0"/>
          <c:showVal val="0"/>
          <c:showCatName val="0"/>
          <c:showSerName val="0"/>
          <c:showPercent val="0"/>
          <c:showBubbleSize val="0"/>
          <c:showLeaderLines val="0"/>
        </c:dLbls>
      </c:pie3DChart>
      <c:spPr>
        <a:noFill/>
        <a:ln w="25400">
          <a:noFill/>
        </a:ln>
      </c:spPr>
    </c:plotArea>
    <c:legend>
      <c:legendPos val="r"/>
      <c:layout>
        <c:manualLayout>
          <c:xMode val="edge"/>
          <c:yMode val="edge"/>
          <c:x val="0.86742571307604277"/>
          <c:y val="0.40547399119331023"/>
          <c:w val="0.11616181310479085"/>
          <c:h val="0.3308468762497786"/>
        </c:manualLayout>
      </c:layout>
      <c:overlay val="0"/>
      <c:spPr>
        <a:solidFill>
          <a:srgbClr val="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sr-Latn-RS"/>
        </a:p>
      </c:txPr>
    </c:legend>
    <c:plotVisOnly val="1"/>
    <c:dispBlanksAs val="zero"/>
    <c:showDLblsOverMax val="0"/>
  </c:chart>
  <c:spPr>
    <a:solidFill>
      <a:schemeClr val="bg1"/>
    </a:solidFill>
    <a:ln w="3175">
      <a:solidFill>
        <a:srgbClr val="002060"/>
      </a:solidFill>
      <a:prstDash val="solid"/>
    </a:ln>
  </c:spPr>
  <c:txPr>
    <a:bodyPr/>
    <a:lstStyle/>
    <a:p>
      <a:pPr>
        <a:defRPr sz="1000" b="0" i="0" u="none" strike="noStrike" baseline="0">
          <a:solidFill>
            <a:srgbClr val="000000"/>
          </a:solidFill>
          <a:latin typeface="Arial"/>
          <a:ea typeface="Arial"/>
          <a:cs typeface="Arial"/>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hr-HR" sz="1200" b="1" i="0" u="none" strike="noStrike" baseline="0"/>
              <a:t>Intervencije po mjesecima do 30.06.2021.god.</a:t>
            </a:r>
            <a:endParaRPr lang="hr-HR" sz="1200"/>
          </a:p>
        </c:rich>
      </c:tx>
      <c:layout>
        <c:manualLayout>
          <c:xMode val="edge"/>
          <c:yMode val="edge"/>
          <c:x val="0.24757315529734178"/>
          <c:y val="3.225806451613001E-2"/>
        </c:manualLayout>
      </c:layout>
      <c:overlay val="0"/>
      <c:spPr>
        <a:noFill/>
        <a:ln w="25400">
          <a:noFill/>
        </a:ln>
      </c:spPr>
    </c:title>
    <c:autoTitleDeleted val="0"/>
    <c:plotArea>
      <c:layout>
        <c:manualLayout>
          <c:layoutTarget val="inner"/>
          <c:xMode val="edge"/>
          <c:yMode val="edge"/>
          <c:x val="6.6343146906520073E-2"/>
          <c:y val="0.18817253699527731"/>
          <c:w val="0.91100467581392186"/>
          <c:h val="0.60752847658479314"/>
        </c:manualLayout>
      </c:layout>
      <c:barChart>
        <c:barDir val="col"/>
        <c:grouping val="clustered"/>
        <c:varyColors val="0"/>
        <c:ser>
          <c:idx val="0"/>
          <c:order val="0"/>
          <c:spPr>
            <a:solidFill>
              <a:srgbClr val="9999FF"/>
            </a:solidFill>
            <a:ln w="12700">
              <a:solidFill>
                <a:srgbClr val="000000"/>
              </a:solidFill>
              <a:prstDash val="solid"/>
            </a:ln>
          </c:spPr>
          <c:invertIfNegative val="0"/>
          <c:dLbls>
            <c:spPr>
              <a:noFill/>
              <a:ln w="25400">
                <a:noFill/>
              </a:ln>
            </c:spPr>
            <c:txPr>
              <a:bodyPr/>
              <a:lstStyle/>
              <a:p>
                <a:pPr>
                  <a:defRPr sz="1000" b="0" i="0" u="none" strike="noStrike" baseline="0">
                    <a:solidFill>
                      <a:srgbClr val="000000"/>
                    </a:solidFill>
                    <a:latin typeface="Arial"/>
                    <a:ea typeface="Arial"/>
                    <a:cs typeface="Arial"/>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mjesecima'!$A$1:$A$12</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'Po mjesecima'!$B$1:$B$12</c:f>
              <c:numCache>
                <c:formatCode>General</c:formatCode>
                <c:ptCount val="12"/>
                <c:pt idx="0">
                  <c:v>18</c:v>
                </c:pt>
                <c:pt idx="1">
                  <c:v>17</c:v>
                </c:pt>
                <c:pt idx="2">
                  <c:v>26</c:v>
                </c:pt>
                <c:pt idx="3">
                  <c:v>14</c:v>
                </c:pt>
                <c:pt idx="4">
                  <c:v>10</c:v>
                </c:pt>
                <c:pt idx="5">
                  <c:v>33</c:v>
                </c:pt>
              </c:numCache>
            </c:numRef>
          </c:val>
          <c:extLst>
            <c:ext xmlns:c16="http://schemas.microsoft.com/office/drawing/2014/chart" uri="{C3380CC4-5D6E-409C-BE32-E72D297353CC}">
              <c16:uniqueId val="{00000000-ADFC-453F-9CB2-8A8900DEB525}"/>
            </c:ext>
          </c:extLst>
        </c:ser>
        <c:dLbls>
          <c:showLegendKey val="0"/>
          <c:showVal val="0"/>
          <c:showCatName val="0"/>
          <c:showSerName val="0"/>
          <c:showPercent val="0"/>
          <c:showBubbleSize val="0"/>
        </c:dLbls>
        <c:gapWidth val="150"/>
        <c:axId val="84064128"/>
        <c:axId val="84065664"/>
      </c:barChart>
      <c:catAx>
        <c:axId val="84064128"/>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sr-Latn-RS"/>
          </a:p>
        </c:txPr>
        <c:crossAx val="84065664"/>
        <c:crosses val="autoZero"/>
        <c:auto val="1"/>
        <c:lblAlgn val="ctr"/>
        <c:lblOffset val="100"/>
        <c:tickLblSkip val="1"/>
        <c:tickMarkSkip val="1"/>
        <c:noMultiLvlLbl val="0"/>
      </c:catAx>
      <c:valAx>
        <c:axId val="8406566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sr-Latn-RS"/>
          </a:p>
        </c:txPr>
        <c:crossAx val="84064128"/>
        <c:crosses val="autoZero"/>
        <c:crossBetween val="between"/>
      </c:valAx>
      <c:spPr>
        <a:solidFill>
          <a:srgbClr val="C0C0C0"/>
        </a:solidFill>
        <a:ln w="12700">
          <a:solidFill>
            <a:srgbClr val="808080"/>
          </a:solidFill>
          <a:prstDash val="solid"/>
        </a:ln>
      </c:spPr>
    </c:plotArea>
    <c:plotVisOnly val="1"/>
    <c:dispBlanksAs val="gap"/>
    <c:showDLblsOverMax val="0"/>
  </c:chart>
  <c:spPr>
    <a:solidFill>
      <a:srgbClr val="FFFFFF"/>
    </a:solidFill>
    <a:ln w="3175">
      <a:solidFill>
        <a:srgbClr val="000000">
          <a:alpha val="68000"/>
        </a:srgbClr>
      </a:solidFill>
      <a:prstDash val="solid"/>
    </a:ln>
  </c:spPr>
  <c:txPr>
    <a:bodyPr/>
    <a:lstStyle/>
    <a:p>
      <a:pPr>
        <a:defRPr sz="1000" b="0" i="0" u="none" strike="noStrike" baseline="0">
          <a:solidFill>
            <a:srgbClr val="000000"/>
          </a:solidFill>
          <a:latin typeface="Arial"/>
          <a:ea typeface="Arial"/>
          <a:cs typeface="Arial"/>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vrstama intervencija '!$B$4:$I$4</c:f>
              <c:strCache>
                <c:ptCount val="8"/>
                <c:pt idx="0">
                  <c:v>Požar otvorenog prostora</c:v>
                </c:pt>
                <c:pt idx="1">
                  <c:v>Požar prijevoznog sredstva</c:v>
                </c:pt>
                <c:pt idx="2">
                  <c:v>Požar na/u objektu</c:v>
                </c:pt>
                <c:pt idx="3">
                  <c:v>Tehnička na/u objektu</c:v>
                </c:pt>
                <c:pt idx="4">
                  <c:v>Tehnička na otvorenom</c:v>
                </c:pt>
                <c:pt idx="5">
                  <c:v>Tehnička u prometu</c:v>
                </c:pt>
                <c:pt idx="6">
                  <c:v>Tehnička-spašavanje ljudi/životinja</c:v>
                </c:pt>
                <c:pt idx="7">
                  <c:v>Izvid</c:v>
                </c:pt>
              </c:strCache>
            </c:strRef>
          </c:cat>
          <c:val>
            <c:numRef>
              <c:f>'Po vrstama intervencija '!$B$5:$I$5</c:f>
              <c:numCache>
                <c:formatCode>General</c:formatCode>
                <c:ptCount val="8"/>
                <c:pt idx="0">
                  <c:v>13</c:v>
                </c:pt>
                <c:pt idx="1">
                  <c:v>5</c:v>
                </c:pt>
                <c:pt idx="2">
                  <c:v>20</c:v>
                </c:pt>
                <c:pt idx="3">
                  <c:v>21</c:v>
                </c:pt>
                <c:pt idx="4">
                  <c:v>8</c:v>
                </c:pt>
                <c:pt idx="5">
                  <c:v>5</c:v>
                </c:pt>
                <c:pt idx="6">
                  <c:v>13</c:v>
                </c:pt>
                <c:pt idx="7">
                  <c:v>9</c:v>
                </c:pt>
              </c:numCache>
            </c:numRef>
          </c:val>
          <c:extLst>
            <c:ext xmlns:c16="http://schemas.microsoft.com/office/drawing/2014/chart" uri="{C3380CC4-5D6E-409C-BE32-E72D297353CC}">
              <c16:uniqueId val="{00000000-539E-4D65-A6C5-AF491BAA047D}"/>
            </c:ext>
          </c:extLst>
        </c:ser>
        <c:dLbls>
          <c:showLegendKey val="0"/>
          <c:showVal val="0"/>
          <c:showCatName val="0"/>
          <c:showSerName val="0"/>
          <c:showPercent val="0"/>
          <c:showBubbleSize val="0"/>
        </c:dLbls>
        <c:gapWidth val="150"/>
        <c:axId val="133223168"/>
        <c:axId val="133225088"/>
      </c:barChart>
      <c:catAx>
        <c:axId val="133223168"/>
        <c:scaling>
          <c:orientation val="minMax"/>
        </c:scaling>
        <c:delete val="0"/>
        <c:axPos val="b"/>
        <c:numFmt formatCode="General" sourceLinked="0"/>
        <c:majorTickMark val="out"/>
        <c:minorTickMark val="none"/>
        <c:tickLblPos val="nextTo"/>
        <c:crossAx val="133225088"/>
        <c:crosses val="autoZero"/>
        <c:auto val="1"/>
        <c:lblAlgn val="ctr"/>
        <c:lblOffset val="100"/>
        <c:noMultiLvlLbl val="0"/>
      </c:catAx>
      <c:valAx>
        <c:axId val="133225088"/>
        <c:scaling>
          <c:orientation val="minMax"/>
        </c:scaling>
        <c:delete val="0"/>
        <c:axPos val="l"/>
        <c:majorGridlines/>
        <c:numFmt formatCode="General" sourceLinked="1"/>
        <c:majorTickMark val="out"/>
        <c:minorTickMark val="none"/>
        <c:tickLblPos val="nextTo"/>
        <c:crossAx val="13322316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10C9A-3564-4CA3-B021-4E1A688A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17</Pages>
  <Words>8886</Words>
  <Characters>50654</Characters>
  <Application>Microsoft Office Word</Application>
  <DocSecurity>0</DocSecurity>
  <Lines>422</Lines>
  <Paragraphs>118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JVP Opatija</dc:creator>
  <cp:lastModifiedBy>Maja</cp:lastModifiedBy>
  <cp:revision>97</cp:revision>
  <cp:lastPrinted>2021-05-24T12:45:00Z</cp:lastPrinted>
  <dcterms:created xsi:type="dcterms:W3CDTF">2021-06-14T11:15:00Z</dcterms:created>
  <dcterms:modified xsi:type="dcterms:W3CDTF">2021-07-23T05:22:00Z</dcterms:modified>
</cp:coreProperties>
</file>