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B6EB0" w14:textId="52E44C07" w:rsidR="005F18CD" w:rsidRPr="00D46466" w:rsidRDefault="00D514DD" w:rsidP="00D514DD">
      <w:pPr>
        <w:keepNext/>
        <w:jc w:val="both"/>
        <w:outlineLvl w:val="0"/>
        <w:rPr>
          <w:b/>
          <w:sz w:val="28"/>
          <w:szCs w:val="28"/>
        </w:rPr>
      </w:pPr>
      <w:r w:rsidRPr="00D46466">
        <w:rPr>
          <w:b/>
          <w:sz w:val="28"/>
          <w:szCs w:val="28"/>
        </w:rPr>
        <w:t>PRORAČUNSKI KORISNIK</w:t>
      </w:r>
    </w:p>
    <w:p w14:paraId="78D048E8" w14:textId="77777777" w:rsidR="00D514DD" w:rsidRPr="00D46466" w:rsidRDefault="00D514DD" w:rsidP="00D514DD">
      <w:pPr>
        <w:jc w:val="both"/>
        <w:rPr>
          <w:b/>
          <w:sz w:val="28"/>
          <w:szCs w:val="28"/>
        </w:rPr>
      </w:pPr>
    </w:p>
    <w:p w14:paraId="6989F300" w14:textId="77777777" w:rsidR="00DE71B0" w:rsidRPr="00D46466" w:rsidRDefault="00DE71B0" w:rsidP="00D514DD">
      <w:pPr>
        <w:jc w:val="both"/>
        <w:rPr>
          <w:b/>
          <w:sz w:val="28"/>
          <w:szCs w:val="28"/>
        </w:rPr>
      </w:pPr>
    </w:p>
    <w:p w14:paraId="6C3C379D" w14:textId="77777777" w:rsidR="00D514DD" w:rsidRPr="00D46466" w:rsidRDefault="00D514DD" w:rsidP="00D514DD">
      <w:pPr>
        <w:jc w:val="both"/>
        <w:rPr>
          <w:b/>
          <w:sz w:val="28"/>
          <w:szCs w:val="28"/>
        </w:rPr>
      </w:pPr>
    </w:p>
    <w:p w14:paraId="5D2E8276" w14:textId="2711A217" w:rsidR="00D514DD" w:rsidRPr="00D46466" w:rsidRDefault="00D514DD" w:rsidP="00D514DD">
      <w:pPr>
        <w:jc w:val="both"/>
        <w:rPr>
          <w:b/>
          <w:sz w:val="28"/>
          <w:szCs w:val="28"/>
        </w:rPr>
      </w:pPr>
    </w:p>
    <w:p w14:paraId="7CDBD52E" w14:textId="77777777" w:rsidR="00F01375" w:rsidRDefault="00F01375" w:rsidP="00D514DD">
      <w:pPr>
        <w:jc w:val="both"/>
        <w:rPr>
          <w:b/>
          <w:sz w:val="28"/>
          <w:szCs w:val="28"/>
        </w:rPr>
      </w:pPr>
    </w:p>
    <w:p w14:paraId="7E432D18" w14:textId="77777777" w:rsidR="00B52AB3" w:rsidRDefault="00B52AB3" w:rsidP="00D514DD">
      <w:pPr>
        <w:jc w:val="both"/>
        <w:rPr>
          <w:b/>
          <w:sz w:val="28"/>
          <w:szCs w:val="28"/>
        </w:rPr>
      </w:pPr>
    </w:p>
    <w:p w14:paraId="34A4DDB9" w14:textId="77777777" w:rsidR="00B52AB3" w:rsidRPr="00D46466" w:rsidRDefault="00B52AB3" w:rsidP="00D514DD">
      <w:pPr>
        <w:jc w:val="both"/>
        <w:rPr>
          <w:b/>
          <w:sz w:val="28"/>
          <w:szCs w:val="28"/>
        </w:rPr>
      </w:pPr>
    </w:p>
    <w:p w14:paraId="188E332F" w14:textId="77777777" w:rsidR="00D514DD" w:rsidRPr="00D46466" w:rsidRDefault="00D514DD" w:rsidP="00D514DD">
      <w:pPr>
        <w:jc w:val="both"/>
        <w:rPr>
          <w:b/>
          <w:sz w:val="28"/>
          <w:szCs w:val="28"/>
        </w:rPr>
      </w:pPr>
    </w:p>
    <w:p w14:paraId="224E5417" w14:textId="77777777" w:rsidR="00D514DD" w:rsidRPr="00FC6D3D" w:rsidRDefault="00D514DD" w:rsidP="00726C9F">
      <w:pPr>
        <w:jc w:val="center"/>
        <w:rPr>
          <w:b/>
          <w:sz w:val="28"/>
          <w:szCs w:val="28"/>
        </w:rPr>
      </w:pPr>
      <w:r w:rsidRPr="00FC6D3D">
        <w:rPr>
          <w:b/>
          <w:sz w:val="28"/>
          <w:szCs w:val="28"/>
        </w:rPr>
        <w:t>JAVNA VATROGASNA POSTROJBA OPATIJA</w:t>
      </w:r>
    </w:p>
    <w:p w14:paraId="31FCAACE" w14:textId="77777777" w:rsidR="00726C9F" w:rsidRPr="00D46466" w:rsidRDefault="00726C9F" w:rsidP="00726C9F">
      <w:pPr>
        <w:ind w:right="-92"/>
        <w:jc w:val="center"/>
        <w:rPr>
          <w:b/>
          <w:sz w:val="28"/>
          <w:szCs w:val="28"/>
        </w:rPr>
      </w:pPr>
    </w:p>
    <w:p w14:paraId="4531805F" w14:textId="77777777" w:rsidR="00726C9F" w:rsidRPr="00202B48" w:rsidRDefault="0053485D" w:rsidP="00726C9F">
      <w:pPr>
        <w:ind w:right="-92"/>
        <w:jc w:val="center"/>
        <w:rPr>
          <w:b/>
          <w:sz w:val="28"/>
          <w:szCs w:val="28"/>
        </w:rPr>
      </w:pPr>
      <w:r w:rsidRPr="00202B48">
        <w:rPr>
          <w:b/>
          <w:sz w:val="28"/>
          <w:szCs w:val="28"/>
        </w:rPr>
        <w:t>IZVRŠENJE</w:t>
      </w:r>
      <w:r w:rsidR="00D514DD" w:rsidRPr="00202B48">
        <w:rPr>
          <w:b/>
          <w:sz w:val="28"/>
          <w:szCs w:val="28"/>
        </w:rPr>
        <w:t xml:space="preserve"> </w:t>
      </w:r>
      <w:r w:rsidR="00726C9F" w:rsidRPr="00202B48">
        <w:rPr>
          <w:b/>
          <w:sz w:val="28"/>
          <w:szCs w:val="28"/>
        </w:rPr>
        <w:t xml:space="preserve">FINANCIJSKOG </w:t>
      </w:r>
      <w:r w:rsidR="00D514DD" w:rsidRPr="00202B48">
        <w:rPr>
          <w:b/>
          <w:sz w:val="28"/>
          <w:szCs w:val="28"/>
        </w:rPr>
        <w:t>PLANA</w:t>
      </w:r>
    </w:p>
    <w:p w14:paraId="171686B2" w14:textId="51BE0247" w:rsidR="00D514DD" w:rsidRPr="00202B48" w:rsidRDefault="00D514DD" w:rsidP="00726C9F">
      <w:pPr>
        <w:ind w:right="-92"/>
        <w:jc w:val="center"/>
        <w:rPr>
          <w:b/>
          <w:sz w:val="28"/>
          <w:szCs w:val="28"/>
        </w:rPr>
      </w:pPr>
      <w:r w:rsidRPr="00202B48">
        <w:rPr>
          <w:b/>
          <w:sz w:val="28"/>
          <w:szCs w:val="28"/>
        </w:rPr>
        <w:t xml:space="preserve">ZA </w:t>
      </w:r>
      <w:r w:rsidR="0053485D" w:rsidRPr="00202B48">
        <w:rPr>
          <w:b/>
          <w:sz w:val="28"/>
          <w:szCs w:val="28"/>
        </w:rPr>
        <w:t>RAZDOBLJE SIJEČANJ</w:t>
      </w:r>
      <w:r w:rsidR="00774046" w:rsidRPr="00202B48">
        <w:rPr>
          <w:b/>
          <w:sz w:val="28"/>
          <w:szCs w:val="28"/>
        </w:rPr>
        <w:t xml:space="preserve"> </w:t>
      </w:r>
      <w:r w:rsidR="0053485D" w:rsidRPr="00202B48">
        <w:rPr>
          <w:b/>
          <w:sz w:val="28"/>
          <w:szCs w:val="28"/>
        </w:rPr>
        <w:t>-</w:t>
      </w:r>
      <w:r w:rsidR="00774046" w:rsidRPr="00202B48">
        <w:rPr>
          <w:b/>
          <w:sz w:val="28"/>
          <w:szCs w:val="28"/>
        </w:rPr>
        <w:t xml:space="preserve"> </w:t>
      </w:r>
      <w:r w:rsidR="00924DA5">
        <w:rPr>
          <w:b/>
          <w:sz w:val="28"/>
          <w:szCs w:val="28"/>
        </w:rPr>
        <w:t>LIPANJ</w:t>
      </w:r>
      <w:r w:rsidR="0053485D" w:rsidRPr="00202B48">
        <w:rPr>
          <w:b/>
          <w:sz w:val="28"/>
          <w:szCs w:val="28"/>
        </w:rPr>
        <w:t xml:space="preserve"> </w:t>
      </w:r>
      <w:r w:rsidR="009C0748" w:rsidRPr="00202B48">
        <w:rPr>
          <w:b/>
          <w:sz w:val="28"/>
          <w:szCs w:val="28"/>
        </w:rPr>
        <w:t>20</w:t>
      </w:r>
      <w:r w:rsidR="00483E44" w:rsidRPr="00202B48">
        <w:rPr>
          <w:b/>
          <w:sz w:val="28"/>
          <w:szCs w:val="28"/>
        </w:rPr>
        <w:t>2</w:t>
      </w:r>
      <w:r w:rsidR="00924DA5">
        <w:rPr>
          <w:b/>
          <w:sz w:val="28"/>
          <w:szCs w:val="28"/>
        </w:rPr>
        <w:t>4</w:t>
      </w:r>
      <w:r w:rsidRPr="00202B48">
        <w:rPr>
          <w:b/>
          <w:sz w:val="28"/>
          <w:szCs w:val="28"/>
        </w:rPr>
        <w:t>.</w:t>
      </w:r>
      <w:r w:rsidR="00DC4A00" w:rsidRPr="00202B48">
        <w:rPr>
          <w:b/>
          <w:sz w:val="28"/>
          <w:szCs w:val="28"/>
        </w:rPr>
        <w:t xml:space="preserve"> </w:t>
      </w:r>
      <w:r w:rsidRPr="00202B48">
        <w:rPr>
          <w:b/>
          <w:sz w:val="28"/>
          <w:szCs w:val="28"/>
        </w:rPr>
        <w:t>GODINE</w:t>
      </w:r>
    </w:p>
    <w:p w14:paraId="7DE1ADE9" w14:textId="77777777" w:rsidR="001E0F43" w:rsidRPr="00924DA5" w:rsidRDefault="001E0F43" w:rsidP="00726C9F">
      <w:pPr>
        <w:ind w:right="-92"/>
        <w:jc w:val="center"/>
        <w:rPr>
          <w:b/>
          <w:color w:val="FF0000"/>
          <w:sz w:val="28"/>
          <w:szCs w:val="28"/>
        </w:rPr>
      </w:pPr>
    </w:p>
    <w:p w14:paraId="1FB91134" w14:textId="02A977B1" w:rsidR="00723B79" w:rsidRPr="000834F3" w:rsidRDefault="00723B79" w:rsidP="00726C9F">
      <w:pPr>
        <w:ind w:right="-92"/>
        <w:jc w:val="center"/>
        <w:rPr>
          <w:b/>
          <w:sz w:val="24"/>
          <w:szCs w:val="24"/>
        </w:rPr>
      </w:pPr>
      <w:r w:rsidRPr="000834F3">
        <w:rPr>
          <w:b/>
          <w:sz w:val="24"/>
          <w:szCs w:val="24"/>
        </w:rPr>
        <w:t>(</w:t>
      </w:r>
      <w:r w:rsidR="00B15F1B">
        <w:rPr>
          <w:b/>
          <w:sz w:val="24"/>
          <w:szCs w:val="24"/>
        </w:rPr>
        <w:t xml:space="preserve">usvojeno na </w:t>
      </w:r>
      <w:r w:rsidR="000D4A2D" w:rsidRPr="000834F3">
        <w:rPr>
          <w:b/>
          <w:sz w:val="24"/>
          <w:szCs w:val="24"/>
        </w:rPr>
        <w:t>3</w:t>
      </w:r>
      <w:r w:rsidR="00322849">
        <w:rPr>
          <w:b/>
          <w:sz w:val="24"/>
          <w:szCs w:val="24"/>
        </w:rPr>
        <w:t>8</w:t>
      </w:r>
      <w:r w:rsidR="00475455" w:rsidRPr="000834F3">
        <w:rPr>
          <w:b/>
          <w:sz w:val="24"/>
          <w:szCs w:val="24"/>
        </w:rPr>
        <w:t>.</w:t>
      </w:r>
      <w:r w:rsidR="009A66AA" w:rsidRPr="000834F3">
        <w:rPr>
          <w:b/>
          <w:sz w:val="24"/>
          <w:szCs w:val="24"/>
        </w:rPr>
        <w:t xml:space="preserve"> sjednic</w:t>
      </w:r>
      <w:r w:rsidR="00B15F1B">
        <w:rPr>
          <w:b/>
          <w:sz w:val="24"/>
          <w:szCs w:val="24"/>
        </w:rPr>
        <w:t>i</w:t>
      </w:r>
      <w:r w:rsidR="001E0F43" w:rsidRPr="000834F3">
        <w:rPr>
          <w:b/>
          <w:sz w:val="24"/>
          <w:szCs w:val="24"/>
        </w:rPr>
        <w:t xml:space="preserve"> Vatrogasnog vijeća JVP Opatija</w:t>
      </w:r>
      <w:r w:rsidR="00B15F1B">
        <w:rPr>
          <w:b/>
          <w:sz w:val="24"/>
          <w:szCs w:val="24"/>
        </w:rPr>
        <w:t xml:space="preserve"> dana 26. srpnja 2024. godine</w:t>
      </w:r>
      <w:r w:rsidR="001E0F43" w:rsidRPr="000834F3">
        <w:rPr>
          <w:b/>
          <w:sz w:val="24"/>
          <w:szCs w:val="24"/>
        </w:rPr>
        <w:t>)</w:t>
      </w:r>
    </w:p>
    <w:p w14:paraId="563A0765" w14:textId="77777777" w:rsidR="00504C85" w:rsidRPr="00D46466" w:rsidRDefault="00504C85" w:rsidP="00D514DD">
      <w:pPr>
        <w:jc w:val="center"/>
        <w:rPr>
          <w:b/>
          <w:sz w:val="28"/>
          <w:szCs w:val="28"/>
        </w:rPr>
      </w:pPr>
    </w:p>
    <w:p w14:paraId="435E9EE1" w14:textId="037B4C06" w:rsidR="00D514DD" w:rsidRPr="009E04E3" w:rsidRDefault="00D514DD" w:rsidP="00D514DD">
      <w:pPr>
        <w:jc w:val="both"/>
        <w:rPr>
          <w:color w:val="FF0000"/>
          <w:sz w:val="24"/>
          <w:szCs w:val="24"/>
        </w:rPr>
      </w:pPr>
    </w:p>
    <w:p w14:paraId="2C203B6D" w14:textId="6B9495BE" w:rsidR="00EF2797" w:rsidRPr="009E04E3" w:rsidRDefault="00EF2797" w:rsidP="00D514DD">
      <w:pPr>
        <w:jc w:val="both"/>
        <w:rPr>
          <w:color w:val="FF0000"/>
          <w:sz w:val="24"/>
          <w:szCs w:val="24"/>
        </w:rPr>
      </w:pPr>
    </w:p>
    <w:p w14:paraId="3E418F5D" w14:textId="77777777" w:rsidR="00EF2797" w:rsidRPr="009E04E3" w:rsidRDefault="00EF2797" w:rsidP="00D514DD">
      <w:pPr>
        <w:jc w:val="both"/>
        <w:rPr>
          <w:color w:val="FF0000"/>
          <w:sz w:val="24"/>
          <w:szCs w:val="24"/>
        </w:rPr>
      </w:pPr>
    </w:p>
    <w:p w14:paraId="06641BDD" w14:textId="77777777" w:rsidR="00D514DD" w:rsidRPr="009E04E3" w:rsidRDefault="00D514DD" w:rsidP="00D514DD">
      <w:pPr>
        <w:jc w:val="both"/>
        <w:rPr>
          <w:color w:val="FF0000"/>
          <w:sz w:val="24"/>
          <w:szCs w:val="24"/>
        </w:rPr>
      </w:pPr>
    </w:p>
    <w:p w14:paraId="498DA748" w14:textId="77777777" w:rsidR="00D514DD" w:rsidRPr="009E04E3" w:rsidRDefault="00D514DD" w:rsidP="00D514DD">
      <w:pPr>
        <w:jc w:val="both"/>
        <w:rPr>
          <w:color w:val="FF0000"/>
          <w:sz w:val="24"/>
          <w:szCs w:val="24"/>
        </w:rPr>
      </w:pPr>
    </w:p>
    <w:p w14:paraId="5A573F42" w14:textId="77777777" w:rsidR="00D514DD" w:rsidRPr="009E04E3" w:rsidRDefault="00D514DD" w:rsidP="00D514DD">
      <w:pPr>
        <w:jc w:val="both"/>
        <w:rPr>
          <w:color w:val="FF0000"/>
          <w:sz w:val="24"/>
          <w:szCs w:val="24"/>
        </w:rPr>
      </w:pPr>
    </w:p>
    <w:p w14:paraId="6022B977" w14:textId="77777777" w:rsidR="00D514DD" w:rsidRPr="009E04E3" w:rsidRDefault="00D514DD" w:rsidP="00D514DD">
      <w:pPr>
        <w:jc w:val="both"/>
        <w:rPr>
          <w:color w:val="FF0000"/>
          <w:sz w:val="24"/>
          <w:szCs w:val="24"/>
        </w:rPr>
      </w:pPr>
    </w:p>
    <w:p w14:paraId="2F31F90D" w14:textId="77777777" w:rsidR="00D514DD" w:rsidRPr="009E04E3" w:rsidRDefault="00D514DD" w:rsidP="00D514DD">
      <w:pPr>
        <w:jc w:val="center"/>
        <w:rPr>
          <w:color w:val="FF0000"/>
          <w:sz w:val="24"/>
          <w:szCs w:val="24"/>
        </w:rPr>
      </w:pPr>
      <w:r w:rsidRPr="009E04E3">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9E04E3" w:rsidRDefault="00D514DD" w:rsidP="00D514DD">
      <w:pPr>
        <w:jc w:val="both"/>
        <w:rPr>
          <w:color w:val="FF0000"/>
          <w:sz w:val="24"/>
          <w:szCs w:val="24"/>
        </w:rPr>
      </w:pPr>
    </w:p>
    <w:p w14:paraId="59D3BA64" w14:textId="77777777" w:rsidR="00D514DD" w:rsidRPr="009E04E3" w:rsidRDefault="00D514DD" w:rsidP="00D514DD">
      <w:pPr>
        <w:jc w:val="both"/>
        <w:rPr>
          <w:color w:val="FF0000"/>
          <w:sz w:val="24"/>
          <w:szCs w:val="24"/>
        </w:rPr>
      </w:pPr>
    </w:p>
    <w:p w14:paraId="2AA278BA" w14:textId="77777777" w:rsidR="00D514DD" w:rsidRPr="009E04E3" w:rsidRDefault="00D514DD" w:rsidP="00D514DD">
      <w:pPr>
        <w:jc w:val="both"/>
        <w:rPr>
          <w:color w:val="FF0000"/>
          <w:sz w:val="24"/>
          <w:szCs w:val="24"/>
        </w:rPr>
      </w:pPr>
    </w:p>
    <w:p w14:paraId="35FE4EB6" w14:textId="77777777" w:rsidR="00D514DD" w:rsidRPr="009E04E3" w:rsidRDefault="00D514DD" w:rsidP="00D514DD">
      <w:pPr>
        <w:jc w:val="both"/>
        <w:rPr>
          <w:color w:val="FF0000"/>
          <w:sz w:val="24"/>
          <w:szCs w:val="24"/>
        </w:rPr>
      </w:pPr>
    </w:p>
    <w:p w14:paraId="781E7F78" w14:textId="77777777" w:rsidR="00D514DD" w:rsidRPr="009E04E3" w:rsidRDefault="00D514DD" w:rsidP="00D514DD">
      <w:pPr>
        <w:jc w:val="both"/>
        <w:rPr>
          <w:color w:val="FF0000"/>
          <w:sz w:val="24"/>
          <w:szCs w:val="24"/>
        </w:rPr>
      </w:pPr>
    </w:p>
    <w:p w14:paraId="450D1940" w14:textId="77777777" w:rsidR="00D514DD" w:rsidRPr="009E04E3" w:rsidRDefault="00D514DD" w:rsidP="00D514DD">
      <w:pPr>
        <w:jc w:val="both"/>
        <w:rPr>
          <w:color w:val="FF0000"/>
          <w:sz w:val="24"/>
          <w:szCs w:val="24"/>
        </w:rPr>
      </w:pPr>
    </w:p>
    <w:p w14:paraId="228E936E" w14:textId="77777777" w:rsidR="00D514DD" w:rsidRPr="009E04E3" w:rsidRDefault="00D514DD" w:rsidP="00D514DD">
      <w:pPr>
        <w:jc w:val="both"/>
        <w:rPr>
          <w:color w:val="FF0000"/>
          <w:sz w:val="24"/>
          <w:szCs w:val="24"/>
        </w:rPr>
      </w:pPr>
    </w:p>
    <w:p w14:paraId="52BA9B02" w14:textId="2848F4FF" w:rsidR="00D514DD" w:rsidRPr="009E04E3" w:rsidRDefault="00D514DD" w:rsidP="00D514DD">
      <w:pPr>
        <w:jc w:val="both"/>
        <w:rPr>
          <w:color w:val="FF0000"/>
          <w:sz w:val="24"/>
          <w:szCs w:val="24"/>
        </w:rPr>
      </w:pPr>
    </w:p>
    <w:p w14:paraId="11EB9442" w14:textId="77777777" w:rsidR="00F7576C" w:rsidRPr="009E04E3" w:rsidRDefault="00F7576C" w:rsidP="00D514DD">
      <w:pPr>
        <w:jc w:val="both"/>
        <w:rPr>
          <w:color w:val="FF0000"/>
          <w:sz w:val="24"/>
          <w:szCs w:val="24"/>
        </w:rPr>
      </w:pPr>
    </w:p>
    <w:p w14:paraId="5BD97078" w14:textId="77777777" w:rsidR="00D514DD" w:rsidRPr="009E04E3" w:rsidRDefault="00D514DD" w:rsidP="00D514DD">
      <w:pPr>
        <w:jc w:val="both"/>
        <w:rPr>
          <w:color w:val="FF0000"/>
          <w:sz w:val="24"/>
          <w:szCs w:val="24"/>
        </w:rPr>
      </w:pPr>
    </w:p>
    <w:p w14:paraId="578381A5" w14:textId="213C7B0A" w:rsidR="0053485D" w:rsidRPr="009E04E3" w:rsidRDefault="00D514DD" w:rsidP="00D514DD">
      <w:pPr>
        <w:jc w:val="both"/>
        <w:rPr>
          <w:color w:val="FF0000"/>
          <w:sz w:val="24"/>
          <w:szCs w:val="24"/>
        </w:rPr>
      </w:pPr>
      <w:r w:rsidRPr="009E04E3">
        <w:rPr>
          <w:color w:val="FF0000"/>
          <w:sz w:val="24"/>
          <w:szCs w:val="24"/>
        </w:rPr>
        <w:tab/>
      </w:r>
      <w:r w:rsidRPr="009E04E3">
        <w:rPr>
          <w:color w:val="FF0000"/>
          <w:sz w:val="24"/>
          <w:szCs w:val="24"/>
        </w:rPr>
        <w:tab/>
      </w:r>
      <w:r w:rsidRPr="009E04E3">
        <w:rPr>
          <w:color w:val="FF0000"/>
          <w:sz w:val="24"/>
          <w:szCs w:val="24"/>
        </w:rPr>
        <w:tab/>
      </w:r>
      <w:r w:rsidRPr="009E04E3">
        <w:rPr>
          <w:color w:val="FF0000"/>
          <w:sz w:val="24"/>
          <w:szCs w:val="24"/>
        </w:rPr>
        <w:tab/>
      </w:r>
    </w:p>
    <w:p w14:paraId="74EE67D8" w14:textId="0C1BA3C2" w:rsidR="006F7F9A" w:rsidRPr="00C1419E" w:rsidRDefault="006F7F9A" w:rsidP="006F7F9A">
      <w:pPr>
        <w:rPr>
          <w:sz w:val="24"/>
          <w:szCs w:val="24"/>
        </w:rPr>
      </w:pPr>
      <w:r w:rsidRPr="00C1419E">
        <w:rPr>
          <w:sz w:val="24"/>
          <w:szCs w:val="24"/>
        </w:rPr>
        <w:t>KLASA: 400-02/2</w:t>
      </w:r>
      <w:r w:rsidR="00924DA5">
        <w:rPr>
          <w:sz w:val="24"/>
          <w:szCs w:val="24"/>
        </w:rPr>
        <w:t>4</w:t>
      </w:r>
      <w:r w:rsidRPr="00C1419E">
        <w:rPr>
          <w:sz w:val="24"/>
          <w:szCs w:val="24"/>
        </w:rPr>
        <w:t>-01/1</w:t>
      </w:r>
    </w:p>
    <w:p w14:paraId="7912BCEE" w14:textId="66834009" w:rsidR="006F7F9A" w:rsidRPr="00C1419E" w:rsidRDefault="006F7F9A" w:rsidP="006F7F9A">
      <w:pPr>
        <w:rPr>
          <w:sz w:val="24"/>
          <w:szCs w:val="24"/>
        </w:rPr>
      </w:pPr>
      <w:r w:rsidRPr="00C1419E">
        <w:rPr>
          <w:sz w:val="24"/>
          <w:szCs w:val="24"/>
        </w:rPr>
        <w:t>URBROJ: 2156-9/02-2</w:t>
      </w:r>
      <w:r w:rsidR="00467807">
        <w:rPr>
          <w:sz w:val="24"/>
          <w:szCs w:val="24"/>
        </w:rPr>
        <w:t>4</w:t>
      </w:r>
      <w:r w:rsidRPr="00C1419E">
        <w:rPr>
          <w:sz w:val="24"/>
          <w:szCs w:val="24"/>
        </w:rPr>
        <w:t>-</w:t>
      </w:r>
      <w:r w:rsidR="00467807">
        <w:rPr>
          <w:sz w:val="24"/>
          <w:szCs w:val="24"/>
        </w:rPr>
        <w:t>1</w:t>
      </w:r>
    </w:p>
    <w:p w14:paraId="0413C8EC" w14:textId="77777777" w:rsidR="00F7576C" w:rsidRPr="009E04E3" w:rsidRDefault="00F7576C" w:rsidP="001E0F43">
      <w:pPr>
        <w:rPr>
          <w:color w:val="FF0000"/>
          <w:sz w:val="22"/>
          <w:szCs w:val="22"/>
        </w:rPr>
      </w:pPr>
    </w:p>
    <w:p w14:paraId="3062FFA3" w14:textId="77777777" w:rsidR="005D3FBF" w:rsidRPr="009E04E3" w:rsidRDefault="005D3FBF" w:rsidP="00D514DD">
      <w:pPr>
        <w:pStyle w:val="Tijeloteksta3"/>
        <w:spacing w:after="0"/>
        <w:jc w:val="center"/>
        <w:rPr>
          <w:b/>
          <w:color w:val="FF0000"/>
          <w:sz w:val="28"/>
          <w:szCs w:val="28"/>
          <w:lang w:val="de-DE"/>
        </w:rPr>
      </w:pPr>
    </w:p>
    <w:p w14:paraId="3B03EE45" w14:textId="77777777" w:rsidR="00C1387C" w:rsidRPr="002E1D2D" w:rsidRDefault="00C1387C" w:rsidP="00C1387C">
      <w:pPr>
        <w:pStyle w:val="Odlomakpopisa"/>
        <w:numPr>
          <w:ilvl w:val="0"/>
          <w:numId w:val="29"/>
        </w:numPr>
        <w:ind w:left="426" w:hanging="426"/>
        <w:rPr>
          <w:b/>
          <w:sz w:val="28"/>
          <w:szCs w:val="28"/>
        </w:rPr>
      </w:pPr>
      <w:r w:rsidRPr="002E1D2D">
        <w:rPr>
          <w:b/>
          <w:sz w:val="28"/>
          <w:szCs w:val="28"/>
        </w:rPr>
        <w:lastRenderedPageBreak/>
        <w:t>UVOD</w:t>
      </w:r>
    </w:p>
    <w:p w14:paraId="58E3418F" w14:textId="77777777" w:rsidR="004606D4" w:rsidRDefault="004606D4" w:rsidP="00B52AB3">
      <w:pPr>
        <w:pStyle w:val="Tijeloteksta3"/>
        <w:spacing w:after="0"/>
        <w:jc w:val="both"/>
        <w:rPr>
          <w:b/>
          <w:sz w:val="24"/>
          <w:szCs w:val="24"/>
          <w:lang w:val="de-DE"/>
        </w:rPr>
      </w:pPr>
    </w:p>
    <w:p w14:paraId="6FB48E9A" w14:textId="77777777" w:rsidR="00B73758" w:rsidRPr="00B73758" w:rsidRDefault="00B73758" w:rsidP="00B73758">
      <w:pPr>
        <w:jc w:val="center"/>
        <w:rPr>
          <w:b/>
          <w:sz w:val="24"/>
          <w:szCs w:val="24"/>
        </w:rPr>
      </w:pPr>
    </w:p>
    <w:p w14:paraId="0456FD21" w14:textId="77777777" w:rsidR="00776B23" w:rsidRDefault="00B2746D" w:rsidP="004F38AC">
      <w:pPr>
        <w:adjustRightInd w:val="0"/>
        <w:jc w:val="both"/>
        <w:rPr>
          <w:b/>
          <w:bCs/>
          <w:sz w:val="24"/>
          <w:szCs w:val="24"/>
        </w:rPr>
      </w:pPr>
      <w:r w:rsidRPr="004F38AC">
        <w:rPr>
          <w:b/>
          <w:bCs/>
          <w:sz w:val="24"/>
          <w:szCs w:val="24"/>
        </w:rPr>
        <w:t>JAVNA VATROGASNA POSTROJBA OPATIJA</w:t>
      </w:r>
    </w:p>
    <w:p w14:paraId="7CCFA473" w14:textId="18398B05" w:rsidR="00B73758" w:rsidRPr="00B73758" w:rsidRDefault="00B73758" w:rsidP="004F38AC">
      <w:pPr>
        <w:adjustRightInd w:val="0"/>
        <w:jc w:val="both"/>
        <w:rPr>
          <w:sz w:val="24"/>
          <w:szCs w:val="24"/>
        </w:rPr>
      </w:pPr>
      <w:r w:rsidRPr="00B73758">
        <w:rPr>
          <w:sz w:val="24"/>
          <w:szCs w:val="24"/>
        </w:rPr>
        <w:t xml:space="preserve">javna </w:t>
      </w:r>
      <w:r>
        <w:rPr>
          <w:sz w:val="24"/>
          <w:szCs w:val="24"/>
        </w:rPr>
        <w:t xml:space="preserve">je ustanova, </w:t>
      </w:r>
      <w:r w:rsidRPr="00B73758">
        <w:rPr>
          <w:sz w:val="24"/>
          <w:szCs w:val="24"/>
        </w:rPr>
        <w:t>koja u okviru vatrogasne djelatnosti na svom području skrbi o potrebama i interesima građana za organiziranjem i djelovanjem učinkovite vatrogasne službe.</w:t>
      </w:r>
      <w:r w:rsidR="001E044E">
        <w:rPr>
          <w:sz w:val="24"/>
          <w:szCs w:val="24"/>
        </w:rPr>
        <w:t xml:space="preserve"> Osnivači JVP Opatija su Grad Opatija, te Općine Matulji, Lovran i Mošćenička Draga.</w:t>
      </w:r>
    </w:p>
    <w:p w14:paraId="3BB53A49" w14:textId="455777EA" w:rsidR="00B73758" w:rsidRPr="00B73758" w:rsidRDefault="00B73758" w:rsidP="004F38AC">
      <w:pPr>
        <w:jc w:val="both"/>
        <w:rPr>
          <w:sz w:val="24"/>
          <w:szCs w:val="24"/>
        </w:rPr>
      </w:pPr>
      <w:r w:rsidRPr="00B73758">
        <w:rPr>
          <w:sz w:val="24"/>
          <w:szCs w:val="24"/>
        </w:rPr>
        <w:t xml:space="preserve">Javnom vatrogasnom postrojbom </w:t>
      </w:r>
      <w:r>
        <w:rPr>
          <w:sz w:val="24"/>
          <w:szCs w:val="24"/>
        </w:rPr>
        <w:t>Opatija</w:t>
      </w:r>
      <w:r w:rsidRPr="00B73758">
        <w:rPr>
          <w:sz w:val="24"/>
          <w:szCs w:val="24"/>
        </w:rPr>
        <w:t xml:space="preserve"> upravlja Vatrogasno vijeće koje broji </w:t>
      </w:r>
      <w:r w:rsidR="001E044E">
        <w:rPr>
          <w:sz w:val="24"/>
          <w:szCs w:val="24"/>
        </w:rPr>
        <w:t>tri</w:t>
      </w:r>
      <w:r w:rsidRPr="00B73758">
        <w:rPr>
          <w:sz w:val="24"/>
          <w:szCs w:val="24"/>
        </w:rPr>
        <w:t xml:space="preserve"> član</w:t>
      </w:r>
      <w:r>
        <w:rPr>
          <w:sz w:val="24"/>
          <w:szCs w:val="24"/>
        </w:rPr>
        <w:t>a</w:t>
      </w:r>
      <w:r w:rsidRPr="00B73758">
        <w:rPr>
          <w:sz w:val="24"/>
          <w:szCs w:val="24"/>
        </w:rPr>
        <w:t>, a zastupa je i predstavlja Zapovjednik vatrogasne postrojbe</w:t>
      </w:r>
      <w:r>
        <w:rPr>
          <w:sz w:val="24"/>
          <w:szCs w:val="24"/>
        </w:rPr>
        <w:t xml:space="preserve"> Igor Ravnić.</w:t>
      </w:r>
    </w:p>
    <w:p w14:paraId="6EA67DC8" w14:textId="0C06D7C2" w:rsidR="00B73758" w:rsidRPr="00B73758" w:rsidRDefault="00B73758" w:rsidP="004F38AC">
      <w:pPr>
        <w:jc w:val="both"/>
        <w:rPr>
          <w:sz w:val="24"/>
          <w:szCs w:val="24"/>
        </w:rPr>
      </w:pPr>
      <w:r w:rsidRPr="00B73758">
        <w:rPr>
          <w:sz w:val="24"/>
          <w:szCs w:val="24"/>
        </w:rPr>
        <w:t>Na dan 30.06.202</w:t>
      </w:r>
      <w:r>
        <w:rPr>
          <w:sz w:val="24"/>
          <w:szCs w:val="24"/>
        </w:rPr>
        <w:t>4</w:t>
      </w:r>
      <w:r w:rsidRPr="00B73758">
        <w:rPr>
          <w:sz w:val="24"/>
          <w:szCs w:val="24"/>
        </w:rPr>
        <w:t xml:space="preserve">.g. ukupno je zaposlen </w:t>
      </w:r>
      <w:r>
        <w:rPr>
          <w:sz w:val="24"/>
          <w:szCs w:val="24"/>
        </w:rPr>
        <w:t>41</w:t>
      </w:r>
      <w:r w:rsidRPr="00B73758">
        <w:rPr>
          <w:sz w:val="24"/>
          <w:szCs w:val="24"/>
        </w:rPr>
        <w:t xml:space="preserve"> djelatnik od čega je operativnih vatrogasaca </w:t>
      </w:r>
      <w:r>
        <w:rPr>
          <w:sz w:val="24"/>
          <w:szCs w:val="24"/>
        </w:rPr>
        <w:t>40</w:t>
      </w:r>
      <w:r w:rsidRPr="00B73758">
        <w:rPr>
          <w:sz w:val="24"/>
          <w:szCs w:val="24"/>
        </w:rPr>
        <w:t>.</w:t>
      </w:r>
      <w:r>
        <w:rPr>
          <w:sz w:val="24"/>
          <w:szCs w:val="24"/>
        </w:rPr>
        <w:t xml:space="preserve"> Od ukupno 41 zaposlenog, 4 su žene. Od zaposlenih žena dvije su operativni vatrogasci.</w:t>
      </w:r>
    </w:p>
    <w:p w14:paraId="22FF3279" w14:textId="77777777" w:rsidR="00B73758" w:rsidRDefault="00B73758" w:rsidP="004F38AC">
      <w:pPr>
        <w:pStyle w:val="Tijeloteksta3"/>
        <w:spacing w:after="0"/>
        <w:jc w:val="both"/>
        <w:rPr>
          <w:b/>
          <w:sz w:val="24"/>
          <w:szCs w:val="24"/>
          <w:lang w:val="de-DE"/>
        </w:rPr>
      </w:pPr>
    </w:p>
    <w:p w14:paraId="2F2AAF7D" w14:textId="0EB6D916" w:rsidR="009E04E3" w:rsidRPr="00C1387C" w:rsidRDefault="009E04E3" w:rsidP="00B52AB3">
      <w:pPr>
        <w:pStyle w:val="Tijeloteksta3"/>
        <w:spacing w:after="0"/>
        <w:jc w:val="both"/>
        <w:rPr>
          <w:b/>
          <w:sz w:val="24"/>
          <w:szCs w:val="24"/>
          <w:lang w:val="de-DE"/>
        </w:rPr>
      </w:pPr>
      <w:r w:rsidRPr="00C1387C">
        <w:rPr>
          <w:b/>
          <w:sz w:val="24"/>
          <w:szCs w:val="24"/>
          <w:lang w:val="de-DE"/>
        </w:rPr>
        <w:t>DJELOKRUG RADA</w:t>
      </w:r>
      <w:r w:rsidR="00C1387C" w:rsidRPr="00C1387C">
        <w:rPr>
          <w:b/>
          <w:sz w:val="24"/>
          <w:szCs w:val="24"/>
          <w:lang w:val="de-DE"/>
        </w:rPr>
        <w:t xml:space="preserve"> </w:t>
      </w:r>
    </w:p>
    <w:p w14:paraId="139B0E7A" w14:textId="3A9C28DD" w:rsidR="009E04E3" w:rsidRDefault="009E04E3" w:rsidP="00B52AB3">
      <w:pPr>
        <w:pStyle w:val="Tijeloteksta3"/>
        <w:spacing w:after="0"/>
        <w:jc w:val="both"/>
        <w:rPr>
          <w:sz w:val="24"/>
          <w:szCs w:val="24"/>
        </w:rPr>
      </w:pPr>
      <w:r w:rsidRPr="00C1387C">
        <w:rPr>
          <w:sz w:val="24"/>
          <w:szCs w:val="24"/>
        </w:rPr>
        <w:t xml:space="preserve">Vatrogasna djelatnost sudjelovanje je u provedbi preventivnih mjera zaštite od požara i </w:t>
      </w:r>
      <w:r w:rsidR="007908CA">
        <w:rPr>
          <w:sz w:val="24"/>
          <w:szCs w:val="24"/>
        </w:rPr>
        <w:t xml:space="preserve">tehnoloških </w:t>
      </w:r>
      <w:r w:rsidRPr="00C1387C">
        <w:rPr>
          <w:sz w:val="24"/>
          <w:szCs w:val="24"/>
        </w:rPr>
        <w:t>eksplozija, gašenje požara i spaša</w:t>
      </w:r>
      <w:r w:rsidRPr="00C1387C">
        <w:rPr>
          <w:sz w:val="24"/>
          <w:szCs w:val="24"/>
        </w:rPr>
        <w:softHyphen/>
        <w:t xml:space="preserve">vanje ljudi i imovine ugroženih požarom i </w:t>
      </w:r>
      <w:r w:rsidR="007908CA">
        <w:rPr>
          <w:sz w:val="24"/>
          <w:szCs w:val="24"/>
        </w:rPr>
        <w:t xml:space="preserve">tehnološkom </w:t>
      </w:r>
      <w:r w:rsidRPr="00C1387C">
        <w:rPr>
          <w:sz w:val="24"/>
          <w:szCs w:val="24"/>
        </w:rPr>
        <w:t>eksplozijom, pružanje tehničke pomoći u nezgodama i opasnim situacijama, educiranje građanstva u provođenju preventive i osposobljavanje za zaštitu od požara, te obavlja</w:t>
      </w:r>
      <w:r w:rsidRPr="00C1387C">
        <w:rPr>
          <w:sz w:val="24"/>
          <w:szCs w:val="24"/>
        </w:rPr>
        <w:softHyphen/>
        <w:t>nje i drugih poslova u ekološkim i inim nesrećama.</w:t>
      </w:r>
    </w:p>
    <w:p w14:paraId="62D38F21" w14:textId="77777777" w:rsidR="007908CA" w:rsidRDefault="007908CA" w:rsidP="00B52AB3">
      <w:pPr>
        <w:pStyle w:val="Tijeloteksta3"/>
        <w:spacing w:after="0"/>
        <w:jc w:val="both"/>
        <w:rPr>
          <w:sz w:val="24"/>
          <w:szCs w:val="24"/>
        </w:rPr>
      </w:pPr>
    </w:p>
    <w:p w14:paraId="2DDB3F1A" w14:textId="77777777" w:rsidR="009E04E3" w:rsidRPr="00C1387C" w:rsidRDefault="009E04E3" w:rsidP="00B52AB3">
      <w:pPr>
        <w:jc w:val="both"/>
        <w:rPr>
          <w:b/>
          <w:bCs/>
          <w:sz w:val="24"/>
          <w:szCs w:val="24"/>
        </w:rPr>
      </w:pPr>
      <w:r w:rsidRPr="00C1387C">
        <w:rPr>
          <w:b/>
          <w:bCs/>
          <w:sz w:val="24"/>
          <w:szCs w:val="24"/>
        </w:rPr>
        <w:t>ZAKONSKE I DRUGE PRAVNE OSNOVE</w:t>
      </w:r>
    </w:p>
    <w:p w14:paraId="0FD12843" w14:textId="77777777" w:rsidR="00FC6D3D" w:rsidRPr="00C1387C" w:rsidRDefault="009E04E3" w:rsidP="00FC6D3D">
      <w:pPr>
        <w:autoSpaceDE w:val="0"/>
        <w:autoSpaceDN w:val="0"/>
        <w:adjustRightInd w:val="0"/>
        <w:jc w:val="both"/>
        <w:rPr>
          <w:sz w:val="24"/>
          <w:szCs w:val="24"/>
          <w:lang w:val="pl-PL"/>
        </w:rPr>
      </w:pPr>
      <w:bookmarkStart w:id="0" w:name="_Hlk80776613"/>
      <w:r w:rsidRPr="00C1387C">
        <w:rPr>
          <w:sz w:val="24"/>
          <w:szCs w:val="24"/>
          <w:lang w:val="pl-PL"/>
        </w:rPr>
        <w:t>Vatrogasna</w:t>
      </w:r>
      <w:r w:rsidRPr="00C1387C">
        <w:rPr>
          <w:sz w:val="24"/>
          <w:szCs w:val="24"/>
        </w:rPr>
        <w:t xml:space="preserve"> </w:t>
      </w:r>
      <w:r w:rsidRPr="00C1387C">
        <w:rPr>
          <w:sz w:val="24"/>
          <w:szCs w:val="24"/>
          <w:lang w:val="pl-PL"/>
        </w:rPr>
        <w:t>djelatnost</w:t>
      </w:r>
      <w:r w:rsidRPr="00C1387C">
        <w:rPr>
          <w:sz w:val="24"/>
          <w:szCs w:val="24"/>
        </w:rPr>
        <w:t xml:space="preserve"> je neprofitna, </w:t>
      </w:r>
      <w:r w:rsidRPr="00C1387C">
        <w:rPr>
          <w:sz w:val="24"/>
          <w:szCs w:val="24"/>
          <w:lang w:val="pl-PL"/>
        </w:rPr>
        <w:t>stru</w:t>
      </w:r>
      <w:r w:rsidRPr="00C1387C">
        <w:rPr>
          <w:sz w:val="24"/>
          <w:szCs w:val="24"/>
        </w:rPr>
        <w:t>č</w:t>
      </w:r>
      <w:r w:rsidRPr="00C1387C">
        <w:rPr>
          <w:sz w:val="24"/>
          <w:szCs w:val="24"/>
          <w:lang w:val="pl-PL"/>
        </w:rPr>
        <w:t>na</w:t>
      </w:r>
      <w:r w:rsidRPr="00C1387C">
        <w:rPr>
          <w:sz w:val="24"/>
          <w:szCs w:val="24"/>
        </w:rPr>
        <w:t xml:space="preserve"> </w:t>
      </w:r>
      <w:r w:rsidRPr="00C1387C">
        <w:rPr>
          <w:sz w:val="24"/>
          <w:szCs w:val="24"/>
          <w:lang w:val="pl-PL"/>
        </w:rPr>
        <w:t xml:space="preserve"> i</w:t>
      </w:r>
      <w:r w:rsidRPr="00C1387C">
        <w:rPr>
          <w:sz w:val="24"/>
          <w:szCs w:val="24"/>
        </w:rPr>
        <w:t xml:space="preserve"> </w:t>
      </w:r>
      <w:r w:rsidRPr="00C1387C">
        <w:rPr>
          <w:sz w:val="24"/>
          <w:szCs w:val="24"/>
          <w:lang w:val="pl-PL"/>
        </w:rPr>
        <w:t>humanitarna</w:t>
      </w:r>
      <w:bookmarkEnd w:id="0"/>
      <w:r w:rsidRPr="00C1387C">
        <w:rPr>
          <w:sz w:val="24"/>
          <w:szCs w:val="24"/>
        </w:rPr>
        <w:t xml:space="preserve"> </w:t>
      </w:r>
      <w:r w:rsidRPr="00C1387C">
        <w:rPr>
          <w:sz w:val="24"/>
          <w:szCs w:val="24"/>
          <w:lang w:val="pl-PL"/>
        </w:rPr>
        <w:t>djelatnost</w:t>
      </w:r>
      <w:r w:rsidRPr="00C1387C">
        <w:rPr>
          <w:sz w:val="24"/>
          <w:szCs w:val="24"/>
        </w:rPr>
        <w:t xml:space="preserve"> </w:t>
      </w:r>
      <w:r w:rsidRPr="00C1387C">
        <w:rPr>
          <w:sz w:val="24"/>
          <w:szCs w:val="24"/>
          <w:lang w:val="pl-PL"/>
        </w:rPr>
        <w:t>od</w:t>
      </w:r>
      <w:r w:rsidRPr="00C1387C">
        <w:rPr>
          <w:sz w:val="24"/>
          <w:szCs w:val="24"/>
        </w:rPr>
        <w:t xml:space="preserve"> </w:t>
      </w:r>
      <w:r w:rsidRPr="00C1387C">
        <w:rPr>
          <w:sz w:val="24"/>
          <w:szCs w:val="24"/>
          <w:lang w:val="pl-PL"/>
        </w:rPr>
        <w:t>interesa</w:t>
      </w:r>
      <w:r w:rsidRPr="00C1387C">
        <w:rPr>
          <w:sz w:val="24"/>
          <w:szCs w:val="24"/>
        </w:rPr>
        <w:t xml:space="preserve"> </w:t>
      </w:r>
      <w:r w:rsidRPr="00C1387C">
        <w:rPr>
          <w:sz w:val="24"/>
          <w:szCs w:val="24"/>
          <w:lang w:val="pl-PL"/>
        </w:rPr>
        <w:t>za</w:t>
      </w:r>
      <w:r w:rsidRPr="00C1387C">
        <w:rPr>
          <w:sz w:val="24"/>
          <w:szCs w:val="24"/>
        </w:rPr>
        <w:t xml:space="preserve"> </w:t>
      </w:r>
      <w:r w:rsidRPr="00C1387C">
        <w:rPr>
          <w:sz w:val="24"/>
          <w:szCs w:val="24"/>
          <w:lang w:val="pl-PL"/>
        </w:rPr>
        <w:t>Republiku</w:t>
      </w:r>
      <w:r w:rsidRPr="00C1387C">
        <w:rPr>
          <w:sz w:val="24"/>
          <w:szCs w:val="24"/>
        </w:rPr>
        <w:t xml:space="preserve"> </w:t>
      </w:r>
      <w:r w:rsidRPr="00C1387C">
        <w:rPr>
          <w:sz w:val="24"/>
          <w:szCs w:val="24"/>
          <w:lang w:val="pl-PL"/>
        </w:rPr>
        <w:t>Hrvatsku. Ključni propisi:</w:t>
      </w:r>
      <w:r w:rsidRPr="00C1387C">
        <w:rPr>
          <w:sz w:val="24"/>
          <w:szCs w:val="24"/>
        </w:rPr>
        <w:t xml:space="preserve"> </w:t>
      </w:r>
      <w:r w:rsidRPr="00C1387C">
        <w:rPr>
          <w:sz w:val="24"/>
          <w:szCs w:val="24"/>
          <w:lang w:val="pl-PL"/>
        </w:rPr>
        <w:t>Zakon</w:t>
      </w:r>
      <w:r w:rsidRPr="00C1387C">
        <w:rPr>
          <w:sz w:val="24"/>
          <w:szCs w:val="24"/>
        </w:rPr>
        <w:t xml:space="preserve"> </w:t>
      </w:r>
      <w:r w:rsidRPr="00C1387C">
        <w:rPr>
          <w:sz w:val="24"/>
          <w:szCs w:val="24"/>
          <w:lang w:val="pl-PL"/>
        </w:rPr>
        <w:t>o</w:t>
      </w:r>
      <w:r w:rsidRPr="00C1387C">
        <w:rPr>
          <w:sz w:val="24"/>
          <w:szCs w:val="24"/>
        </w:rPr>
        <w:t xml:space="preserve"> </w:t>
      </w:r>
      <w:r w:rsidRPr="00C1387C">
        <w:rPr>
          <w:sz w:val="24"/>
          <w:szCs w:val="24"/>
          <w:lang w:val="pl-PL"/>
        </w:rPr>
        <w:t>vatrogastvu</w:t>
      </w:r>
      <w:r w:rsidRPr="00C1387C">
        <w:rPr>
          <w:sz w:val="24"/>
          <w:szCs w:val="24"/>
        </w:rPr>
        <w:t xml:space="preserve">, </w:t>
      </w:r>
      <w:r w:rsidRPr="00C1387C">
        <w:rPr>
          <w:sz w:val="24"/>
          <w:szCs w:val="24"/>
          <w:lang w:val="pl-PL"/>
        </w:rPr>
        <w:t>Zakon zaštite od požara, Zakon o sustavu Civilne zaštite,</w:t>
      </w:r>
      <w:r w:rsidRPr="00C1387C">
        <w:rPr>
          <w:sz w:val="24"/>
          <w:szCs w:val="24"/>
        </w:rPr>
        <w:t xml:space="preserve"> Procjena ugroženosti od požara i tehnoloških eksplozija jedinica lokalne samouprave Liburnije (Grad Opatija, Općine Lovran, Matulji i Mošćenička Draga), </w:t>
      </w:r>
      <w:r w:rsidRPr="00C1387C">
        <w:rPr>
          <w:sz w:val="24"/>
          <w:szCs w:val="24"/>
          <w:lang w:val="pl-PL"/>
        </w:rPr>
        <w:t xml:space="preserve">Plan zaštite od požara </w:t>
      </w:r>
      <w:r w:rsidRPr="00C1387C">
        <w:rPr>
          <w:sz w:val="24"/>
          <w:szCs w:val="24"/>
        </w:rPr>
        <w:t>jedinica lokalne samouprave Liburnije</w:t>
      </w:r>
      <w:r w:rsidRPr="00C1387C">
        <w:rPr>
          <w:sz w:val="24"/>
          <w:szCs w:val="24"/>
          <w:lang w:val="pl-PL"/>
        </w:rPr>
        <w:t xml:space="preserve"> </w:t>
      </w:r>
      <w:r w:rsidRPr="00C1387C">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C1387C">
        <w:rPr>
          <w:sz w:val="24"/>
          <w:szCs w:val="24"/>
          <w:lang w:val="pl-PL"/>
        </w:rPr>
        <w:t>.</w:t>
      </w:r>
    </w:p>
    <w:p w14:paraId="7E8E07FE" w14:textId="77777777" w:rsidR="00FC6D3D" w:rsidRPr="00C1387C" w:rsidRDefault="00FC6D3D" w:rsidP="00FC6D3D">
      <w:pPr>
        <w:autoSpaceDE w:val="0"/>
        <w:autoSpaceDN w:val="0"/>
        <w:adjustRightInd w:val="0"/>
        <w:jc w:val="both"/>
        <w:rPr>
          <w:sz w:val="24"/>
          <w:szCs w:val="24"/>
          <w:lang w:val="pl-PL"/>
        </w:rPr>
      </w:pPr>
    </w:p>
    <w:p w14:paraId="3D4C475E" w14:textId="403D97C7" w:rsidR="009427D6" w:rsidRPr="00C1387C" w:rsidRDefault="009427D6" w:rsidP="00FC6D3D">
      <w:pPr>
        <w:autoSpaceDE w:val="0"/>
        <w:autoSpaceDN w:val="0"/>
        <w:adjustRightInd w:val="0"/>
        <w:jc w:val="both"/>
        <w:rPr>
          <w:b/>
          <w:sz w:val="24"/>
          <w:szCs w:val="24"/>
        </w:rPr>
      </w:pPr>
      <w:r w:rsidRPr="00C1387C">
        <w:rPr>
          <w:b/>
          <w:sz w:val="24"/>
          <w:szCs w:val="24"/>
        </w:rPr>
        <w:t>CILJEVI PROGRAMA ZA 202</w:t>
      </w:r>
      <w:r w:rsidR="00924DA5" w:rsidRPr="00C1387C">
        <w:rPr>
          <w:b/>
          <w:sz w:val="24"/>
          <w:szCs w:val="24"/>
        </w:rPr>
        <w:t>4</w:t>
      </w:r>
      <w:r w:rsidRPr="00C1387C">
        <w:rPr>
          <w:b/>
          <w:sz w:val="24"/>
          <w:szCs w:val="24"/>
        </w:rPr>
        <w:t>.-202</w:t>
      </w:r>
      <w:r w:rsidR="00924DA5" w:rsidRPr="00C1387C">
        <w:rPr>
          <w:b/>
          <w:sz w:val="24"/>
          <w:szCs w:val="24"/>
        </w:rPr>
        <w:t>6</w:t>
      </w:r>
      <w:r w:rsidRPr="00C1387C">
        <w:rPr>
          <w:b/>
          <w:sz w:val="24"/>
          <w:szCs w:val="24"/>
        </w:rPr>
        <w:t xml:space="preserve">. GODINU </w:t>
      </w:r>
    </w:p>
    <w:p w14:paraId="173A3A4D" w14:textId="77777777" w:rsidR="00572849" w:rsidRPr="00C1387C" w:rsidRDefault="00572849" w:rsidP="00572849">
      <w:pPr>
        <w:pStyle w:val="Bezproreda"/>
        <w:jc w:val="both"/>
        <w:rPr>
          <w:rFonts w:ascii="Times New Roman" w:hAnsi="Times New Roman" w:cs="Times New Roman"/>
          <w:sz w:val="24"/>
          <w:szCs w:val="24"/>
        </w:rPr>
      </w:pPr>
      <w:r w:rsidRPr="00C1387C">
        <w:rPr>
          <w:rFonts w:ascii="Times New Roman" w:hAnsi="Times New Roman" w:cs="Times New Roman"/>
          <w:sz w:val="24"/>
          <w:szCs w:val="24"/>
          <w:lang w:val="pl-PL"/>
        </w:rPr>
        <w:t>Cilj programa za</w:t>
      </w:r>
      <w:r w:rsidRPr="00C1387C">
        <w:rPr>
          <w:rFonts w:ascii="Times New Roman" w:hAnsi="Times New Roman" w:cs="Times New Roman"/>
          <w:sz w:val="24"/>
          <w:szCs w:val="24"/>
        </w:rPr>
        <w:t xml:space="preserve"> 2024.-2026. </w:t>
      </w:r>
      <w:r w:rsidRPr="00C1387C">
        <w:rPr>
          <w:rFonts w:ascii="Times New Roman" w:hAnsi="Times New Roman" w:cs="Times New Roman"/>
          <w:sz w:val="24"/>
          <w:szCs w:val="24"/>
          <w:lang w:val="pl-PL"/>
        </w:rPr>
        <w:t>godinu je nabava osobne za</w:t>
      </w:r>
      <w:r w:rsidRPr="00C1387C">
        <w:rPr>
          <w:rFonts w:ascii="Times New Roman" w:hAnsi="Times New Roman" w:cs="Times New Roman"/>
          <w:sz w:val="24"/>
          <w:szCs w:val="24"/>
        </w:rPr>
        <w:t>š</w:t>
      </w:r>
      <w:r w:rsidRPr="00C1387C">
        <w:rPr>
          <w:rFonts w:ascii="Times New Roman" w:hAnsi="Times New Roman" w:cs="Times New Roman"/>
          <w:sz w:val="24"/>
          <w:szCs w:val="24"/>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C1387C">
        <w:rPr>
          <w:rFonts w:ascii="Times New Roman" w:hAnsi="Times New Roman" w:cs="Times New Roman"/>
          <w:sz w:val="24"/>
          <w:szCs w:val="24"/>
        </w:rPr>
        <w:t xml:space="preserve">Nabava ili zamjena </w:t>
      </w:r>
      <w:r w:rsidRPr="00C1387C">
        <w:rPr>
          <w:rFonts w:ascii="Times New Roman" w:hAnsi="Times New Roman" w:cs="Times New Roman"/>
          <w:sz w:val="24"/>
          <w:szCs w:val="24"/>
          <w:lang w:val="pl-PL"/>
        </w:rPr>
        <w:t>nedostaju</w:t>
      </w:r>
      <w:r w:rsidRPr="00C1387C">
        <w:rPr>
          <w:rFonts w:ascii="Times New Roman" w:hAnsi="Times New Roman" w:cs="Times New Roman"/>
          <w:sz w:val="24"/>
          <w:szCs w:val="24"/>
        </w:rPr>
        <w:t>ć</w:t>
      </w:r>
      <w:r w:rsidRPr="00C1387C">
        <w:rPr>
          <w:rFonts w:ascii="Times New Roman" w:hAnsi="Times New Roman" w:cs="Times New Roman"/>
          <w:sz w:val="24"/>
          <w:szCs w:val="24"/>
          <w:lang w:val="pl-PL"/>
        </w:rPr>
        <w:t>e vatrogasne tehnike prema Procjeni ugro</w:t>
      </w:r>
      <w:r w:rsidRPr="00C1387C">
        <w:rPr>
          <w:rFonts w:ascii="Times New Roman" w:hAnsi="Times New Roman" w:cs="Times New Roman"/>
          <w:sz w:val="24"/>
          <w:szCs w:val="24"/>
        </w:rPr>
        <w:t>ž</w:t>
      </w:r>
      <w:r w:rsidRPr="00C1387C">
        <w:rPr>
          <w:rFonts w:ascii="Times New Roman" w:hAnsi="Times New Roman" w:cs="Times New Roman"/>
          <w:sz w:val="24"/>
          <w:szCs w:val="24"/>
          <w:lang w:val="pl-PL"/>
        </w:rPr>
        <w:t>enosti</w:t>
      </w:r>
      <w:r w:rsidRPr="00C1387C">
        <w:rPr>
          <w:rFonts w:ascii="Times New Roman" w:hAnsi="Times New Roman" w:cs="Times New Roman"/>
          <w:sz w:val="24"/>
          <w:szCs w:val="24"/>
        </w:rPr>
        <w:t xml:space="preserve"> i potrebama koje proizlaze iz redovne djelatnosti, te redovito održavanje prostorija postojećeg vatrogasnog doma, također su bitni ciljevi programa za slijedeće trogodišnje razdoblje. </w:t>
      </w:r>
    </w:p>
    <w:p w14:paraId="53398B8F" w14:textId="77777777" w:rsidR="00E55A4A" w:rsidRDefault="00E55A4A" w:rsidP="00572849">
      <w:pPr>
        <w:jc w:val="both"/>
        <w:rPr>
          <w:sz w:val="24"/>
          <w:szCs w:val="24"/>
        </w:rPr>
      </w:pPr>
    </w:p>
    <w:p w14:paraId="2FDB5A64" w14:textId="0CC3EBCB" w:rsidR="00572849" w:rsidRPr="00C1387C" w:rsidRDefault="00572849" w:rsidP="00572849">
      <w:pPr>
        <w:jc w:val="both"/>
        <w:rPr>
          <w:sz w:val="24"/>
          <w:szCs w:val="24"/>
        </w:rPr>
      </w:pPr>
      <w:r w:rsidRPr="00C1387C">
        <w:rPr>
          <w:sz w:val="24"/>
          <w:szCs w:val="24"/>
        </w:rPr>
        <w:t>Cilj programa je i nastaviti s aktivnostima na izgradnji novog vatrogasnog doma.</w:t>
      </w:r>
    </w:p>
    <w:p w14:paraId="0D276D92" w14:textId="77777777" w:rsidR="00572849" w:rsidRPr="00C1387C" w:rsidRDefault="00572849" w:rsidP="00572849">
      <w:pPr>
        <w:jc w:val="both"/>
        <w:rPr>
          <w:sz w:val="24"/>
          <w:szCs w:val="24"/>
        </w:rPr>
      </w:pPr>
      <w:r w:rsidRPr="00C1387C">
        <w:rPr>
          <w:sz w:val="24"/>
          <w:szCs w:val="24"/>
        </w:rPr>
        <w:t xml:space="preserve">Vatrogasni dom je kapitalna investicija bitna za ne samo za JVP, već i za daljnji razvoj Grada Opatije, odnosno Općina Matulji, Lovran i Mošćeničke Drage. Za investiciju izgradnje vatrogasnog doma planirano je djelomično financiranje iz kredita (15%), a ostatak iz EU pomoći. Početak otplate kredita planiran je nakon završetka planirane investicije, s napomenom da se radi o projekciji na postojećim spoznajama, koje pretpostavljaju moguće izmjene u prihvaćanju konačnih modela financiranja. Budući se financijski plan donosi za trogodišnje razdoblje, ovaj planirani kapitalni projekt planiran je u skladu s očekivanim početkom i trajanjem radova kroz više proračunskih godina. Od ukupnog iznosa investicije od 7.697.923 Eur, kredit bi iznosio 1.154.688 Eur, dok bi preostali dio od 6.543.235 Eur bio financiran iz pomoći od EU fondova, na koje se očekuje prijava u 2024. godini iznosom od 464.530 Eur. Nositelj kredita je JVP. Korištenje kredita provodilo bi se kroz dvije godine - 2024. s iznosom 199.084 Eur, odnosno 2025. s iznosom od 955.604 Eur, a početak otplate kredita rezerviran je za 2026. godinu, u kojoj otplati sudjeluju sve četiri JLS, osnivači JVP, kroz razdoblje od 10 godina. Troškovi s osnove kamata po kreditu iskazani su u projekcijama za 2025. i 2026. godinu. </w:t>
      </w:r>
    </w:p>
    <w:p w14:paraId="262667D1" w14:textId="774B144A" w:rsidR="00572849" w:rsidRPr="00C1387C" w:rsidRDefault="00572849" w:rsidP="00572849">
      <w:pPr>
        <w:jc w:val="both"/>
        <w:rPr>
          <w:sz w:val="24"/>
          <w:szCs w:val="24"/>
        </w:rPr>
      </w:pPr>
      <w:r w:rsidRPr="00C1387C">
        <w:rPr>
          <w:sz w:val="24"/>
          <w:szCs w:val="24"/>
        </w:rPr>
        <w:lastRenderedPageBreak/>
        <w:t>Obzirom na situaciju vezano za isteklu građevinsku dozvolu, odnosno na potrebu novelacije postojećeg Glavnoj projekta izgradnje izrađenog u 2015. godini, koji je zbog, u međuvremenu uvedenih novih/izmijenjenih zahtjeva za EU normizaciju za projektiranje vatrogasnih domova, postao neodgovarajući za apliciranje na EU natječaje za dodjelu bespovratnih sredstava, pristupilo se odabiru projektanta u svrhu izrade projektne dokumentacije za izgradnju Centra za postupanje u kriznim situacijama Liburnija (izmjena glavnog projekta Vatrogasnog doma Opatija, u skladu s projektnim zadatkom), koja se sastoji od izrade idejnog rješenja i izrade glavnog projekta.</w:t>
      </w:r>
      <w:r w:rsidR="0022311C" w:rsidRPr="00C1387C">
        <w:rPr>
          <w:sz w:val="24"/>
          <w:szCs w:val="24"/>
        </w:rPr>
        <w:t xml:space="preserve"> Ono što nedostaje za izradu izmjene i dopune projekta je </w:t>
      </w:r>
      <w:r w:rsidR="00E42669" w:rsidRPr="00C1387C">
        <w:rPr>
          <w:sz w:val="24"/>
          <w:szCs w:val="24"/>
        </w:rPr>
        <w:t>rješenje nastale problematike zbog preklapanja obuhvata ceste i građevne čestice vatrogasnog centra koja zahtijeva usklađenje kod tumačenja prostornog plana.</w:t>
      </w:r>
    </w:p>
    <w:p w14:paraId="615B466F" w14:textId="77777777" w:rsidR="00572849" w:rsidRPr="00C1387C" w:rsidRDefault="00572849" w:rsidP="00572849">
      <w:pPr>
        <w:jc w:val="both"/>
        <w:rPr>
          <w:sz w:val="24"/>
          <w:szCs w:val="24"/>
        </w:rPr>
      </w:pPr>
    </w:p>
    <w:p w14:paraId="26F24476" w14:textId="77777777" w:rsidR="00572849" w:rsidRPr="00C1387C" w:rsidRDefault="00572849" w:rsidP="00572849">
      <w:pPr>
        <w:jc w:val="both"/>
        <w:rPr>
          <w:sz w:val="24"/>
          <w:szCs w:val="24"/>
        </w:rPr>
      </w:pPr>
      <w:r w:rsidRPr="00C1387C">
        <w:rPr>
          <w:sz w:val="24"/>
          <w:szCs w:val="24"/>
        </w:rPr>
        <w:t>Što se tiče vatrogasnog kadra, ciljevi programa jesu daljnje školovanje i usavršavanje djelatnika kroz visoko školstvo, kongrese, seminare, te sportska natjecanja. Planiranje i provođenje nastave i vježbi unutar same postrojbe, odnosno sudjelovanjem na vanjskim vježbama dio su svakodnevne obuke vatrogasaca.</w:t>
      </w:r>
    </w:p>
    <w:p w14:paraId="718ADB6C" w14:textId="77777777" w:rsidR="00727209" w:rsidRPr="00C1387C" w:rsidRDefault="00572849" w:rsidP="00727209">
      <w:pPr>
        <w:jc w:val="both"/>
        <w:rPr>
          <w:bCs/>
          <w:sz w:val="24"/>
          <w:szCs w:val="24"/>
        </w:rPr>
      </w:pPr>
      <w:r w:rsidRPr="00C1387C">
        <w:rPr>
          <w:bCs/>
          <w:sz w:val="24"/>
          <w:szCs w:val="24"/>
        </w:rPr>
        <w:t xml:space="preserve">Financijskim planom za 2024. godinu planirane su plaće zaposlenih u visini utvrđenoj novim Pravilnikom o klasifikaciji radnih mjesta profesionalnih vatrogasaca, mjerilima za njihovo utvrđivanje i koeficijentima složenosti poslova (NN 46/23), što ne predstavlja konačne planske veličine, budući su u najavi Izmjena predmetnog Pravilnika i donošenje Uredbe Vlade RH za utvrđivanje vrste i visine dodataka na pojedina radna mjesta profesionalnih vatrogasaca. </w:t>
      </w:r>
    </w:p>
    <w:p w14:paraId="55D5F020" w14:textId="77777777" w:rsidR="009F0009" w:rsidRDefault="009F0009" w:rsidP="00572849">
      <w:pPr>
        <w:jc w:val="both"/>
        <w:rPr>
          <w:bCs/>
          <w:sz w:val="24"/>
          <w:szCs w:val="24"/>
        </w:rPr>
      </w:pPr>
    </w:p>
    <w:p w14:paraId="0A43C043" w14:textId="11CF394D" w:rsidR="00E42669" w:rsidRPr="00C1387C" w:rsidRDefault="00E42669" w:rsidP="00572849">
      <w:pPr>
        <w:jc w:val="both"/>
        <w:rPr>
          <w:bCs/>
          <w:sz w:val="24"/>
          <w:szCs w:val="24"/>
        </w:rPr>
      </w:pPr>
      <w:r w:rsidRPr="00C1387C">
        <w:rPr>
          <w:bCs/>
          <w:sz w:val="24"/>
          <w:szCs w:val="24"/>
        </w:rPr>
        <w:t>Do pisanja ovog izvještaja usvojen je od strane Vatrogasnog vijeća Prijedlog II Izmjena Financijskog plana JVP Opatija za 2024. godinu, koji je proslijeđen JLS osnivačima JVP na očitovanje, koji</w:t>
      </w:r>
      <w:r w:rsidR="00727209" w:rsidRPr="00C1387C">
        <w:rPr>
          <w:bCs/>
          <w:sz w:val="24"/>
          <w:szCs w:val="24"/>
        </w:rPr>
        <w:t xml:space="preserve"> podrazumijeva novi način obračuna osnovne plaće radnika na način da se koeficijent </w:t>
      </w:r>
      <w:r w:rsidR="00087864" w:rsidRPr="00C1387C">
        <w:rPr>
          <w:bCs/>
          <w:sz w:val="24"/>
          <w:szCs w:val="24"/>
        </w:rPr>
        <w:t xml:space="preserve">složenosti poslova </w:t>
      </w:r>
      <w:r w:rsidR="00727209" w:rsidRPr="00C1387C">
        <w:rPr>
          <w:bCs/>
          <w:sz w:val="24"/>
          <w:szCs w:val="24"/>
        </w:rPr>
        <w:t>uvećao za 25% dodatka za obavljanje poslova s posebnim uvjetima rada</w:t>
      </w:r>
      <w:r w:rsidR="0055617E" w:rsidRPr="00C1387C">
        <w:rPr>
          <w:bCs/>
          <w:sz w:val="24"/>
          <w:szCs w:val="24"/>
        </w:rPr>
        <w:t xml:space="preserve"> (ranije se obračunavao na drugi način)</w:t>
      </w:r>
      <w:r w:rsidR="00727209" w:rsidRPr="00C1387C">
        <w:rPr>
          <w:bCs/>
          <w:sz w:val="24"/>
          <w:szCs w:val="24"/>
        </w:rPr>
        <w:t xml:space="preserve">, te da se pojedinim radnicima </w:t>
      </w:r>
      <w:r w:rsidR="00087864" w:rsidRPr="00C1387C">
        <w:rPr>
          <w:bCs/>
          <w:sz w:val="24"/>
          <w:szCs w:val="24"/>
        </w:rPr>
        <w:t xml:space="preserve">zavisno od vrste poslova određene posebnim zakonima, osnovni koeficijent povećava za dodatke u rasponu od 0,10 do 0,20 zavisno </w:t>
      </w:r>
      <w:r w:rsidR="0055617E" w:rsidRPr="00C1387C">
        <w:rPr>
          <w:bCs/>
          <w:sz w:val="24"/>
          <w:szCs w:val="24"/>
        </w:rPr>
        <w:t>od</w:t>
      </w:r>
      <w:r w:rsidR="00087864" w:rsidRPr="00C1387C">
        <w:rPr>
          <w:bCs/>
          <w:sz w:val="24"/>
          <w:szCs w:val="24"/>
        </w:rPr>
        <w:t xml:space="preserve"> vrste posla koji obavljaju (službenik za informiranje, odgovorna osoba za zaštitu od požara, služenih za zaštitu osobnih podataka, za zaštitu dostojanstva radnika i sl.).</w:t>
      </w:r>
    </w:p>
    <w:p w14:paraId="7920DDF7" w14:textId="77777777" w:rsidR="009F0009" w:rsidRDefault="009F0009" w:rsidP="00572849">
      <w:pPr>
        <w:jc w:val="both"/>
        <w:rPr>
          <w:bCs/>
          <w:sz w:val="24"/>
          <w:szCs w:val="24"/>
        </w:rPr>
      </w:pPr>
    </w:p>
    <w:p w14:paraId="6D3B5CBB" w14:textId="3647ECE0" w:rsidR="00AF2E39" w:rsidRPr="00C1387C" w:rsidRDefault="00AF2E39" w:rsidP="00572849">
      <w:pPr>
        <w:jc w:val="both"/>
        <w:rPr>
          <w:sz w:val="24"/>
          <w:szCs w:val="24"/>
        </w:rPr>
      </w:pPr>
      <w:r w:rsidRPr="00C1387C">
        <w:rPr>
          <w:bCs/>
          <w:sz w:val="24"/>
          <w:szCs w:val="24"/>
        </w:rPr>
        <w:t xml:space="preserve">U mjesecu veljači, temeljem </w:t>
      </w:r>
      <w:r w:rsidRPr="00C1387C">
        <w:rPr>
          <w:sz w:val="24"/>
          <w:szCs w:val="24"/>
        </w:rPr>
        <w:t>Rješenja Hrvatske vatrogasne zajednice, glavnog vatrogasnog zapovjednika RH, KLASA: UP/I-140-03/23-02/62; URBROJ: 444-03-01-24-5 od dana 05. veljače 2024. godine, te prethodnog dogovora s Gradom Opatija, isplaćena je otpremnina vatrogascu – vozaču vatrogasnog vozila koja nije bila planirana Financijskim planom za 2024. godinu</w:t>
      </w:r>
      <w:r w:rsidR="000D1F4D" w:rsidRPr="00C1387C">
        <w:rPr>
          <w:sz w:val="24"/>
          <w:szCs w:val="24"/>
        </w:rPr>
        <w:t>, te je uvrštena u Prijedlog II</w:t>
      </w:r>
      <w:r w:rsidR="001A3B9A">
        <w:rPr>
          <w:sz w:val="24"/>
          <w:szCs w:val="24"/>
        </w:rPr>
        <w:t>.</w:t>
      </w:r>
      <w:r w:rsidR="000D1F4D" w:rsidRPr="00C1387C">
        <w:rPr>
          <w:sz w:val="24"/>
          <w:szCs w:val="24"/>
        </w:rPr>
        <w:t xml:space="preserve"> izmjena Financijskog plana</w:t>
      </w:r>
      <w:r w:rsidRPr="00C1387C">
        <w:rPr>
          <w:sz w:val="24"/>
          <w:szCs w:val="24"/>
        </w:rPr>
        <w:t>.</w:t>
      </w:r>
    </w:p>
    <w:p w14:paraId="37C65B6A" w14:textId="63F37FA4" w:rsidR="00AF2E39" w:rsidRPr="00C1387C" w:rsidRDefault="00AF2E39" w:rsidP="00572849">
      <w:pPr>
        <w:jc w:val="both"/>
        <w:rPr>
          <w:sz w:val="24"/>
          <w:szCs w:val="24"/>
        </w:rPr>
      </w:pPr>
      <w:r w:rsidRPr="00C1387C">
        <w:rPr>
          <w:sz w:val="24"/>
          <w:szCs w:val="24"/>
        </w:rPr>
        <w:t xml:space="preserve">Odlaskom radnika u mirovinu, stvorila se potreba za popunom radnog mjesta, što je i učinjeno unutarnjom preraspodjelom, </w:t>
      </w:r>
      <w:r w:rsidR="00DD404A" w:rsidRPr="00C1387C">
        <w:rPr>
          <w:sz w:val="24"/>
          <w:szCs w:val="24"/>
        </w:rPr>
        <w:t>uz istovremeno raspisivanje natječaja za zapošljavanje jednog vatrogasca dana</w:t>
      </w:r>
      <w:r w:rsidR="000D1F4D" w:rsidRPr="00C1387C">
        <w:rPr>
          <w:sz w:val="24"/>
          <w:szCs w:val="24"/>
        </w:rPr>
        <w:t xml:space="preserve"> 29. travnja 2024. godine, a osnovom Prethodnog odobrenja gradonačelnika za popunu radnog mjesta vatrogasac (1 izvršitelj) na neodređeno vrijeme u punom radnom vremenu, KLASA: 112-01/24-01/13, UBRBOJ: 2170-12-03/1-24-2 od dana 18. travnja 2024. godine.</w:t>
      </w:r>
    </w:p>
    <w:p w14:paraId="2873EDC7" w14:textId="77777777" w:rsidR="009F0009" w:rsidRDefault="009F0009" w:rsidP="00572849">
      <w:pPr>
        <w:jc w:val="both"/>
        <w:rPr>
          <w:bCs/>
          <w:sz w:val="24"/>
          <w:szCs w:val="24"/>
        </w:rPr>
      </w:pPr>
    </w:p>
    <w:p w14:paraId="67E2CD9C" w14:textId="7CF0442A" w:rsidR="00572849" w:rsidRPr="00C1387C" w:rsidRDefault="00572849" w:rsidP="00572849">
      <w:pPr>
        <w:jc w:val="both"/>
        <w:rPr>
          <w:sz w:val="24"/>
          <w:szCs w:val="24"/>
        </w:rPr>
      </w:pPr>
      <w:r w:rsidRPr="00C1387C">
        <w:rPr>
          <w:bCs/>
          <w:sz w:val="24"/>
          <w:szCs w:val="24"/>
        </w:rPr>
        <w:t>Program sadrži i plan p</w:t>
      </w:r>
      <w:r w:rsidRPr="00C1387C">
        <w:rPr>
          <w:sz w:val="24"/>
          <w:szCs w:val="24"/>
        </w:rPr>
        <w:t xml:space="preserve">rovođenje vježbi postrojbe zajedno s privrednim i ostalim subjektima (hoteli, kampovi, škole, učenički domovi, nautičke marine), dobrovoljnim vatrogasnim društvima Liburnije, Područnom vatrogasnom zajednicom Liburnija, Javnom vatrogasnom postrojbom Grada Rijeke, VZPGŽ, te ostalim operativnim strukturama, kao i strukturama sustava civilne zaštite. U ovom razdoblju ujedno se vrši i realizacija aktivnosti iz Programa provedbe posebnih mjera zaštite od požara od interesa za RH kroz ljetnu požarnu sezonu. </w:t>
      </w:r>
    </w:p>
    <w:p w14:paraId="02F6D23C" w14:textId="77777777" w:rsidR="00572849" w:rsidRPr="00C1387C" w:rsidRDefault="00572849" w:rsidP="00572849">
      <w:pPr>
        <w:jc w:val="both"/>
        <w:rPr>
          <w:sz w:val="24"/>
          <w:szCs w:val="24"/>
          <w:lang w:val="pl-PL"/>
        </w:rPr>
      </w:pPr>
      <w:r w:rsidRPr="00C1387C">
        <w:rPr>
          <w:sz w:val="24"/>
          <w:szCs w:val="24"/>
          <w:lang w:val="pl-PL"/>
        </w:rPr>
        <w:t>Korisnik programa je Javna vatrogasna postrojba Opatija, čiji su djelatnici gra</w:t>
      </w:r>
      <w:r w:rsidRPr="00C1387C">
        <w:rPr>
          <w:sz w:val="24"/>
          <w:szCs w:val="24"/>
        </w:rPr>
        <w:t>đ</w:t>
      </w:r>
      <w:r w:rsidRPr="00C1387C">
        <w:rPr>
          <w:sz w:val="24"/>
          <w:szCs w:val="24"/>
          <w:lang w:val="pl-PL"/>
        </w:rPr>
        <w:t>anima Liburnijskog podru</w:t>
      </w:r>
      <w:r w:rsidRPr="00C1387C">
        <w:rPr>
          <w:sz w:val="24"/>
          <w:szCs w:val="24"/>
        </w:rPr>
        <w:t>č</w:t>
      </w:r>
      <w:r w:rsidRPr="00C1387C">
        <w:rPr>
          <w:sz w:val="24"/>
          <w:szCs w:val="24"/>
          <w:lang w:val="pl-PL"/>
        </w:rPr>
        <w:t>ja na raspolaganju u</w:t>
      </w:r>
      <w:r w:rsidRPr="00C1387C">
        <w:rPr>
          <w:sz w:val="24"/>
          <w:szCs w:val="24"/>
        </w:rPr>
        <w:t xml:space="preserve"> 24 </w:t>
      </w:r>
      <w:r w:rsidRPr="00C1387C">
        <w:rPr>
          <w:sz w:val="24"/>
          <w:szCs w:val="24"/>
          <w:lang w:val="pl-PL"/>
        </w:rPr>
        <w:t>satnom de</w:t>
      </w:r>
      <w:r w:rsidRPr="00C1387C">
        <w:rPr>
          <w:sz w:val="24"/>
          <w:szCs w:val="24"/>
        </w:rPr>
        <w:t>ž</w:t>
      </w:r>
      <w:r w:rsidRPr="00C1387C">
        <w:rPr>
          <w:sz w:val="24"/>
          <w:szCs w:val="24"/>
          <w:lang w:val="pl-PL"/>
        </w:rPr>
        <w:t>urstvu.</w:t>
      </w:r>
    </w:p>
    <w:p w14:paraId="5F899191" w14:textId="77777777" w:rsidR="00DF360A" w:rsidRDefault="00DF360A" w:rsidP="009427D6">
      <w:pPr>
        <w:jc w:val="both"/>
        <w:rPr>
          <w:bCs/>
          <w:color w:val="FF0000"/>
          <w:sz w:val="24"/>
          <w:szCs w:val="24"/>
        </w:rPr>
      </w:pPr>
    </w:p>
    <w:p w14:paraId="52207A96" w14:textId="77777777" w:rsidR="00EC0850" w:rsidRDefault="00EC0850" w:rsidP="009427D6">
      <w:pPr>
        <w:jc w:val="both"/>
        <w:rPr>
          <w:bCs/>
          <w:color w:val="FF0000"/>
          <w:sz w:val="24"/>
          <w:szCs w:val="24"/>
        </w:rPr>
      </w:pPr>
    </w:p>
    <w:p w14:paraId="63188730" w14:textId="77777777" w:rsidR="00776B23" w:rsidRDefault="00776B23" w:rsidP="009427D6">
      <w:pPr>
        <w:jc w:val="both"/>
        <w:rPr>
          <w:bCs/>
          <w:color w:val="FF0000"/>
          <w:sz w:val="24"/>
          <w:szCs w:val="24"/>
        </w:rPr>
      </w:pPr>
    </w:p>
    <w:p w14:paraId="0FB1BF2A" w14:textId="77777777" w:rsidR="00776B23" w:rsidRDefault="00776B23" w:rsidP="009427D6">
      <w:pPr>
        <w:jc w:val="both"/>
        <w:rPr>
          <w:bCs/>
          <w:color w:val="FF0000"/>
          <w:sz w:val="24"/>
          <w:szCs w:val="24"/>
        </w:rPr>
      </w:pPr>
    </w:p>
    <w:p w14:paraId="510A52D2" w14:textId="77777777" w:rsidR="00776B23" w:rsidRDefault="00776B23" w:rsidP="009427D6">
      <w:pPr>
        <w:jc w:val="both"/>
        <w:rPr>
          <w:bCs/>
          <w:color w:val="FF0000"/>
          <w:sz w:val="24"/>
          <w:szCs w:val="24"/>
        </w:rPr>
      </w:pPr>
    </w:p>
    <w:p w14:paraId="7D40C10B" w14:textId="77777777" w:rsidR="00776B23" w:rsidRDefault="00776B23" w:rsidP="009427D6">
      <w:pPr>
        <w:jc w:val="both"/>
        <w:rPr>
          <w:bCs/>
          <w:color w:val="FF0000"/>
          <w:sz w:val="24"/>
          <w:szCs w:val="24"/>
        </w:rPr>
      </w:pPr>
    </w:p>
    <w:p w14:paraId="714A5218" w14:textId="1E9F15EE" w:rsidR="00EC0850" w:rsidRPr="00EC0850" w:rsidRDefault="00EC0850" w:rsidP="0014270A">
      <w:pPr>
        <w:pStyle w:val="Odlomakpopisa"/>
        <w:numPr>
          <w:ilvl w:val="0"/>
          <w:numId w:val="29"/>
        </w:numPr>
        <w:ind w:hanging="720"/>
        <w:jc w:val="both"/>
        <w:rPr>
          <w:b/>
          <w:sz w:val="28"/>
          <w:szCs w:val="28"/>
        </w:rPr>
      </w:pPr>
      <w:r w:rsidRPr="00EC0850">
        <w:rPr>
          <w:b/>
          <w:sz w:val="28"/>
          <w:szCs w:val="28"/>
        </w:rPr>
        <w:lastRenderedPageBreak/>
        <w:t>POLUGODIŠNJ</w:t>
      </w:r>
      <w:r w:rsidR="00092E4C">
        <w:rPr>
          <w:b/>
          <w:sz w:val="28"/>
          <w:szCs w:val="28"/>
        </w:rPr>
        <w:t>I</w:t>
      </w:r>
      <w:r w:rsidRPr="00EC0850">
        <w:rPr>
          <w:b/>
          <w:sz w:val="28"/>
          <w:szCs w:val="28"/>
        </w:rPr>
        <w:t xml:space="preserve"> IZVJEŠTAJ O IZVRŠENJU FINANCIJSKOG PLANA JAVNE VATROGASNE POSTROJBE OPATIJA ZA RAZDOBLJE I-VI 2024. GODINE </w:t>
      </w:r>
    </w:p>
    <w:p w14:paraId="390661A4" w14:textId="77777777" w:rsidR="00EC0850" w:rsidRDefault="00EC0850" w:rsidP="009427D6">
      <w:pPr>
        <w:jc w:val="both"/>
        <w:rPr>
          <w:bCs/>
          <w:color w:val="FF0000"/>
          <w:sz w:val="24"/>
          <w:szCs w:val="24"/>
        </w:rPr>
      </w:pPr>
    </w:p>
    <w:p w14:paraId="5D6E70B4" w14:textId="1C0D05AF" w:rsidR="007E1403" w:rsidRDefault="007E1403" w:rsidP="009427D6">
      <w:pPr>
        <w:jc w:val="both"/>
        <w:rPr>
          <w:bCs/>
          <w:sz w:val="24"/>
          <w:szCs w:val="24"/>
        </w:rPr>
      </w:pPr>
      <w:r w:rsidRPr="007E1403">
        <w:rPr>
          <w:bCs/>
          <w:sz w:val="24"/>
          <w:szCs w:val="24"/>
        </w:rPr>
        <w:t xml:space="preserve">Javna vatrogasna postrojba Opatija kao proračunski korisnik jedinica lokalne i područne (regionalne) samouprave obvezna je izrađivati financijske planove u skladu s odredbama Zakona o proračunu </w:t>
      </w:r>
      <w:r w:rsidRPr="007E1403">
        <w:rPr>
          <w:sz w:val="24"/>
          <w:szCs w:val="24"/>
          <w:lang w:val="pl-PL"/>
        </w:rPr>
        <w:t xml:space="preserve">(Narodne novine broj 144/21) </w:t>
      </w:r>
      <w:r w:rsidRPr="007E1403">
        <w:rPr>
          <w:bCs/>
          <w:sz w:val="24"/>
          <w:szCs w:val="24"/>
        </w:rPr>
        <w:t>i pridržavati se Uputa koje dostavlja nadležna JLS – Grad Opatija.</w:t>
      </w:r>
    </w:p>
    <w:p w14:paraId="0D79DF05" w14:textId="5FA41447" w:rsidR="00EC0850" w:rsidRDefault="00EC0850" w:rsidP="00EC0850">
      <w:pPr>
        <w:jc w:val="both"/>
        <w:rPr>
          <w:sz w:val="24"/>
          <w:szCs w:val="24"/>
        </w:rPr>
      </w:pPr>
      <w:r w:rsidRPr="00BB3937">
        <w:rPr>
          <w:sz w:val="24"/>
          <w:szCs w:val="24"/>
        </w:rPr>
        <w:t>Financijski plan Javne vatrogasne postrojbe Opatija za 2024. godinu i projekcije za 2025. i 2026. godinu usvojeni su na sjednici Gradskog vijeća Grada Opatije održanoj dana 14. prosinca 2023. godine, na sjednici Općinskog vijeća Općine Mošćenička Draga dana 15. prosinca 2023. godine, Općinskog vijeća Općine Lovran dana 19. prosinca 2023. godine i Općinskog vijeća Općine Matulji dana 21. prosinca 2023. godine, donosno na sjednici Vatrogasnog vijeća JVP Opatija dana 27. prosinca 2023. godine</w:t>
      </w:r>
      <w:r>
        <w:rPr>
          <w:sz w:val="24"/>
          <w:szCs w:val="24"/>
        </w:rPr>
        <w:t>, a sve na prijedlog zapovjednika JVP Opatija</w:t>
      </w:r>
      <w:r w:rsidRPr="00BB3937">
        <w:rPr>
          <w:sz w:val="24"/>
          <w:szCs w:val="24"/>
        </w:rPr>
        <w:t>.</w:t>
      </w:r>
    </w:p>
    <w:p w14:paraId="176D7EFD" w14:textId="77777777" w:rsidR="00EC0850" w:rsidRDefault="00EC0850" w:rsidP="00EC0850">
      <w:pPr>
        <w:jc w:val="both"/>
        <w:rPr>
          <w:sz w:val="24"/>
          <w:szCs w:val="24"/>
        </w:rPr>
      </w:pPr>
      <w:r w:rsidRPr="00BB3937">
        <w:rPr>
          <w:sz w:val="24"/>
          <w:szCs w:val="24"/>
        </w:rPr>
        <w:t xml:space="preserve">I Izmjene Proračuna Grada Opatije usvojene su na sjednici Gradskog vijeća održanoj dana 29. veljače 2024. godine, kojim izmjenama je Financijski plan JVP Opatija ostao neizmijenjen u </w:t>
      </w:r>
      <w:r>
        <w:rPr>
          <w:sz w:val="24"/>
          <w:szCs w:val="24"/>
        </w:rPr>
        <w:t xml:space="preserve">odnosu na izvorni plan i </w:t>
      </w:r>
      <w:r w:rsidRPr="00BB3937">
        <w:rPr>
          <w:sz w:val="24"/>
          <w:szCs w:val="24"/>
        </w:rPr>
        <w:t>iznos</w:t>
      </w:r>
      <w:r>
        <w:rPr>
          <w:sz w:val="24"/>
          <w:szCs w:val="24"/>
        </w:rPr>
        <w:t xml:space="preserve">i </w:t>
      </w:r>
      <w:r w:rsidRPr="00BB3937">
        <w:rPr>
          <w:sz w:val="24"/>
          <w:szCs w:val="24"/>
        </w:rPr>
        <w:t>2.291.214 EUR.</w:t>
      </w:r>
    </w:p>
    <w:p w14:paraId="5EAD5DEA" w14:textId="3B787EAB" w:rsidR="00EC0850" w:rsidRPr="000A5139" w:rsidRDefault="00EC0850" w:rsidP="00EC0850">
      <w:pPr>
        <w:jc w:val="both"/>
        <w:rPr>
          <w:sz w:val="24"/>
          <w:szCs w:val="24"/>
          <w:lang w:eastAsia="hr-HR"/>
        </w:rPr>
      </w:pPr>
      <w:r w:rsidRPr="000A5139">
        <w:rPr>
          <w:sz w:val="24"/>
          <w:szCs w:val="24"/>
          <w:lang w:eastAsia="hr-HR"/>
        </w:rPr>
        <w:t xml:space="preserve">Na 37. sjednici </w:t>
      </w:r>
      <w:r>
        <w:rPr>
          <w:sz w:val="24"/>
          <w:szCs w:val="24"/>
          <w:lang w:eastAsia="hr-HR"/>
        </w:rPr>
        <w:t xml:space="preserve">Vatrogasnog vijeća JVP Opatija </w:t>
      </w:r>
      <w:r w:rsidRPr="000A5139">
        <w:rPr>
          <w:sz w:val="24"/>
          <w:szCs w:val="24"/>
          <w:lang w:eastAsia="hr-HR"/>
        </w:rPr>
        <w:t>održanoj dana 14. svibnja 2024. godine usvoj</w:t>
      </w:r>
      <w:r>
        <w:rPr>
          <w:sz w:val="24"/>
          <w:szCs w:val="24"/>
          <w:lang w:eastAsia="hr-HR"/>
        </w:rPr>
        <w:t xml:space="preserve">en </w:t>
      </w:r>
      <w:r w:rsidRPr="000A5139">
        <w:rPr>
          <w:sz w:val="24"/>
          <w:szCs w:val="24"/>
          <w:lang w:eastAsia="hr-HR"/>
        </w:rPr>
        <w:t xml:space="preserve">je prijedlog II. Izmjena financijskog plana JVP Opatija za 2024. godinu, te sukladno članku 4. Izmjena i dopuna Statuta Javne vatrogasne postrojbe Opatija isti </w:t>
      </w:r>
      <w:r>
        <w:rPr>
          <w:sz w:val="24"/>
          <w:szCs w:val="24"/>
          <w:lang w:eastAsia="hr-HR"/>
        </w:rPr>
        <w:t xml:space="preserve">dostavljen </w:t>
      </w:r>
      <w:r w:rsidRPr="000A5139">
        <w:rPr>
          <w:sz w:val="24"/>
          <w:szCs w:val="24"/>
          <w:lang w:eastAsia="hr-HR"/>
        </w:rPr>
        <w:t>JLS osnivačima JVP Opatija na očitovanje, odnosno na prethodnu suglasnost.</w:t>
      </w:r>
      <w:r w:rsidR="003D165B">
        <w:rPr>
          <w:sz w:val="24"/>
          <w:szCs w:val="24"/>
          <w:lang w:eastAsia="hr-HR"/>
        </w:rPr>
        <w:t xml:space="preserve"> Prijedlogom II Izmjena financijskog plana JVP Opatija </w:t>
      </w:r>
      <w:r w:rsidR="009506B6">
        <w:rPr>
          <w:sz w:val="24"/>
          <w:szCs w:val="24"/>
          <w:lang w:eastAsia="hr-HR"/>
        </w:rPr>
        <w:t xml:space="preserve">za 2024. godinu </w:t>
      </w:r>
      <w:r w:rsidR="003D165B">
        <w:rPr>
          <w:sz w:val="24"/>
          <w:szCs w:val="24"/>
          <w:lang w:eastAsia="hr-HR"/>
        </w:rPr>
        <w:t>isti bi se povećao za</w:t>
      </w:r>
      <w:r w:rsidR="009506B6">
        <w:rPr>
          <w:sz w:val="24"/>
          <w:szCs w:val="24"/>
          <w:lang w:eastAsia="hr-HR"/>
        </w:rPr>
        <w:t xml:space="preserve"> </w:t>
      </w:r>
      <w:r w:rsidR="00760115">
        <w:rPr>
          <w:sz w:val="24"/>
          <w:szCs w:val="24"/>
          <w:lang w:eastAsia="hr-HR"/>
        </w:rPr>
        <w:t>+</w:t>
      </w:r>
      <w:r w:rsidR="009506B6">
        <w:rPr>
          <w:sz w:val="24"/>
          <w:szCs w:val="24"/>
          <w:lang w:eastAsia="hr-HR"/>
        </w:rPr>
        <w:t xml:space="preserve">112.739,41 eur, odnosno s ukalkuliranim iznosom za pokriće manjka prihoda iz 2023. godine iznosa -4.233,99 eur, povećao bi se za </w:t>
      </w:r>
      <w:r w:rsidR="00760115">
        <w:rPr>
          <w:sz w:val="24"/>
          <w:szCs w:val="24"/>
          <w:lang w:eastAsia="hr-HR"/>
        </w:rPr>
        <w:t>+</w:t>
      </w:r>
      <w:r w:rsidR="009506B6">
        <w:rPr>
          <w:sz w:val="24"/>
          <w:szCs w:val="24"/>
          <w:lang w:eastAsia="hr-HR"/>
        </w:rPr>
        <w:t xml:space="preserve">116.973,40 eur i iznosio bi 2.408.187,40 eur. </w:t>
      </w:r>
      <w:r w:rsidR="003D165B">
        <w:rPr>
          <w:sz w:val="24"/>
          <w:szCs w:val="24"/>
          <w:lang w:eastAsia="hr-HR"/>
        </w:rPr>
        <w:t xml:space="preserve"> </w:t>
      </w:r>
      <w:r w:rsidR="008E73D5">
        <w:rPr>
          <w:sz w:val="24"/>
          <w:szCs w:val="24"/>
          <w:lang w:eastAsia="hr-HR"/>
        </w:rPr>
        <w:t>Na Gradskom vijeću Grada Opatije usvojene su II. Izmjene financijskog plana JVP Opatija za 2024. godinu s povećanjem od +40.795,00 eur, tako da isti glasi na 2.332.009,00 eur.</w:t>
      </w:r>
    </w:p>
    <w:p w14:paraId="772DECEA" w14:textId="77777777" w:rsidR="009506B6" w:rsidRDefault="009506B6" w:rsidP="009427D6">
      <w:pPr>
        <w:jc w:val="both"/>
        <w:rPr>
          <w:bCs/>
          <w:sz w:val="24"/>
          <w:szCs w:val="24"/>
        </w:rPr>
      </w:pPr>
    </w:p>
    <w:p w14:paraId="3B943722" w14:textId="77777777" w:rsidR="009506B6" w:rsidRPr="009506B6" w:rsidRDefault="009506B6" w:rsidP="009506B6">
      <w:pPr>
        <w:jc w:val="both"/>
        <w:rPr>
          <w:sz w:val="24"/>
          <w:szCs w:val="24"/>
        </w:rPr>
      </w:pPr>
      <w:r w:rsidRPr="009506B6">
        <w:rPr>
          <w:sz w:val="24"/>
          <w:szCs w:val="24"/>
        </w:rPr>
        <w:t>Sadržaj polugodišnjeg izvještaja  o izvršenju financijskog plana proračunskih korisnika propisan je člancima 81. do 84. Zakona o proračunu. Navedenim člancima utvrđeno je da polugodišnji izvještaj o izvršenju financijskog plana sadrži Opći i posebni dio, obrazloženje i posebne izvještaje. Planirani prihodi i primici, rashodi i izdaci u polugodišnjem izvještaju o izvršenju financijskog plana iskazuju se na razini skupine ekonomske klasifikacije, dok se ostvareni prihodi i primici, rashodi i izdaci iskazuju  na razini odjeljka ekonomske klasifikacije.</w:t>
      </w:r>
    </w:p>
    <w:p w14:paraId="4013EA7E" w14:textId="4D1975A4" w:rsidR="009506B6" w:rsidRPr="009506B6" w:rsidRDefault="009506B6" w:rsidP="009506B6">
      <w:pPr>
        <w:jc w:val="both"/>
        <w:rPr>
          <w:sz w:val="24"/>
          <w:szCs w:val="24"/>
        </w:rPr>
      </w:pPr>
      <w:r w:rsidRPr="009506B6">
        <w:rPr>
          <w:sz w:val="24"/>
          <w:szCs w:val="24"/>
        </w:rPr>
        <w:t>Sukladno odredbama čl.81.st.3. Zakona o proračunu, Pravilnikom o polugodišnjem i godišnjem izvještaju o izvršenju proračuna i financijskog plana  (NN 85/2023 od 24.07.2023) propisa</w:t>
      </w:r>
      <w:r w:rsidR="00502B33">
        <w:rPr>
          <w:sz w:val="24"/>
          <w:szCs w:val="24"/>
        </w:rPr>
        <w:t>n je</w:t>
      </w:r>
      <w:r w:rsidRPr="009506B6">
        <w:rPr>
          <w:sz w:val="24"/>
          <w:szCs w:val="24"/>
        </w:rPr>
        <w:t xml:space="preserve"> izgled i sadržaj polugodišnjeg i godišnjeg izvještaja o izvršenju financijskog plana, obvezni</w:t>
      </w:r>
      <w:r w:rsidR="00502B33">
        <w:rPr>
          <w:sz w:val="24"/>
          <w:szCs w:val="24"/>
        </w:rPr>
        <w:t>ci</w:t>
      </w:r>
      <w:r w:rsidRPr="009506B6">
        <w:rPr>
          <w:sz w:val="24"/>
          <w:szCs w:val="24"/>
        </w:rPr>
        <w:t xml:space="preserve"> primjene, način i rokov</w:t>
      </w:r>
      <w:r w:rsidR="00502B33">
        <w:rPr>
          <w:sz w:val="24"/>
          <w:szCs w:val="24"/>
        </w:rPr>
        <w:t>i</w:t>
      </w:r>
      <w:r w:rsidRPr="009506B6">
        <w:rPr>
          <w:sz w:val="24"/>
          <w:szCs w:val="24"/>
        </w:rPr>
        <w:t xml:space="preserve"> podnošenja, donošenja i objave polugodišnjeg i godišnjeg izvještaja o izvršenju proračun</w:t>
      </w:r>
      <w:r w:rsidR="00502B33">
        <w:rPr>
          <w:sz w:val="24"/>
          <w:szCs w:val="24"/>
        </w:rPr>
        <w:t>a</w:t>
      </w:r>
      <w:r w:rsidRPr="009506B6">
        <w:rPr>
          <w:sz w:val="24"/>
          <w:szCs w:val="24"/>
        </w:rPr>
        <w:t xml:space="preserve"> i  financijskog plana.</w:t>
      </w:r>
    </w:p>
    <w:p w14:paraId="40858447" w14:textId="2C720B31" w:rsidR="009506B6" w:rsidRPr="009506B6" w:rsidRDefault="009506B6" w:rsidP="009506B6">
      <w:pPr>
        <w:jc w:val="both"/>
        <w:rPr>
          <w:bCs/>
          <w:sz w:val="24"/>
          <w:szCs w:val="24"/>
        </w:rPr>
      </w:pPr>
      <w:bookmarkStart w:id="1" w:name="_Hlk169267836"/>
      <w:r w:rsidRPr="009506B6">
        <w:rPr>
          <w:sz w:val="24"/>
          <w:szCs w:val="24"/>
        </w:rPr>
        <w:t xml:space="preserve">Slijedom navedenog  Polugodišnji izvještaj o izvršenju financijskog plana Javne vatrogasne postrojbe </w:t>
      </w:r>
      <w:r>
        <w:rPr>
          <w:sz w:val="24"/>
          <w:szCs w:val="24"/>
        </w:rPr>
        <w:t>Opatija sastoji se od:</w:t>
      </w:r>
    </w:p>
    <w:p w14:paraId="5ED1676B" w14:textId="77777777" w:rsidR="00DF360A" w:rsidRPr="006F24F4" w:rsidRDefault="00DF360A" w:rsidP="009427D6">
      <w:pPr>
        <w:jc w:val="both"/>
        <w:rPr>
          <w:bCs/>
          <w:color w:val="FF0000"/>
          <w:sz w:val="24"/>
          <w:szCs w:val="24"/>
        </w:rPr>
      </w:pPr>
    </w:p>
    <w:p w14:paraId="7022DFDE" w14:textId="77777777" w:rsidR="00563628" w:rsidRDefault="00595678" w:rsidP="00563628">
      <w:pPr>
        <w:numPr>
          <w:ilvl w:val="0"/>
          <w:numId w:val="11"/>
        </w:numPr>
        <w:ind w:left="567" w:hanging="567"/>
        <w:jc w:val="both"/>
        <w:rPr>
          <w:sz w:val="24"/>
          <w:szCs w:val="24"/>
        </w:rPr>
      </w:pPr>
      <w:r w:rsidRPr="00277B03">
        <w:rPr>
          <w:b/>
          <w:sz w:val="24"/>
          <w:szCs w:val="24"/>
        </w:rPr>
        <w:t xml:space="preserve">Općeg dijela </w:t>
      </w:r>
      <w:r w:rsidR="00277B03">
        <w:rPr>
          <w:b/>
          <w:sz w:val="24"/>
          <w:szCs w:val="24"/>
        </w:rPr>
        <w:t>polu</w:t>
      </w:r>
      <w:r w:rsidRPr="00277B03">
        <w:rPr>
          <w:b/>
          <w:sz w:val="24"/>
          <w:szCs w:val="24"/>
        </w:rPr>
        <w:t xml:space="preserve">godišnjeg izvještaja o izvršenju financijskog plana </w:t>
      </w:r>
      <w:r w:rsidRPr="00277B03">
        <w:rPr>
          <w:bCs/>
          <w:sz w:val="24"/>
          <w:szCs w:val="24"/>
        </w:rPr>
        <w:t>koji</w:t>
      </w:r>
      <w:r w:rsidRPr="00277B03">
        <w:rPr>
          <w:sz w:val="24"/>
          <w:szCs w:val="24"/>
        </w:rPr>
        <w:t xml:space="preserve"> čini:</w:t>
      </w:r>
    </w:p>
    <w:p w14:paraId="5C74D93E" w14:textId="2F9AEE30" w:rsidR="00563628" w:rsidRPr="00563628" w:rsidRDefault="00563628" w:rsidP="00563628">
      <w:pPr>
        <w:spacing w:before="120"/>
        <w:ind w:left="284"/>
        <w:jc w:val="both"/>
        <w:rPr>
          <w:sz w:val="24"/>
          <w:szCs w:val="24"/>
        </w:rPr>
      </w:pPr>
      <w:r w:rsidRPr="00563628">
        <w:rPr>
          <w:b/>
          <w:bCs/>
          <w:sz w:val="24"/>
          <w:szCs w:val="24"/>
        </w:rPr>
        <w:t>1.1.</w:t>
      </w:r>
      <w:r>
        <w:rPr>
          <w:b/>
          <w:bCs/>
          <w:sz w:val="24"/>
          <w:szCs w:val="24"/>
        </w:rPr>
        <w:t xml:space="preserve"> </w:t>
      </w:r>
      <w:r w:rsidRPr="00563628">
        <w:rPr>
          <w:b/>
          <w:bCs/>
          <w:sz w:val="24"/>
          <w:szCs w:val="24"/>
          <w:u w:val="single"/>
        </w:rPr>
        <w:t>Sažetak Računa prihoda i rashoda i računa financiranja</w:t>
      </w:r>
      <w:r w:rsidRPr="00563628">
        <w:rPr>
          <w:sz w:val="24"/>
          <w:szCs w:val="24"/>
        </w:rPr>
        <w:t xml:space="preserve"> koji sadrži:</w:t>
      </w:r>
    </w:p>
    <w:p w14:paraId="09BF170A" w14:textId="17C50B70" w:rsidR="00563628" w:rsidRPr="00563628" w:rsidRDefault="00563628" w:rsidP="00563628">
      <w:pPr>
        <w:spacing w:before="120"/>
        <w:ind w:left="284"/>
        <w:jc w:val="both"/>
        <w:rPr>
          <w:sz w:val="24"/>
          <w:szCs w:val="24"/>
        </w:rPr>
      </w:pPr>
      <w:r w:rsidRPr="00563628">
        <w:rPr>
          <w:b/>
          <w:bCs/>
          <w:sz w:val="24"/>
          <w:szCs w:val="24"/>
        </w:rPr>
        <w:t>-</w:t>
      </w:r>
      <w:r>
        <w:rPr>
          <w:b/>
          <w:bCs/>
          <w:sz w:val="24"/>
          <w:szCs w:val="24"/>
        </w:rPr>
        <w:t xml:space="preserve"> </w:t>
      </w:r>
      <w:r w:rsidRPr="00563628">
        <w:rPr>
          <w:sz w:val="24"/>
          <w:szCs w:val="24"/>
        </w:rPr>
        <w:t>prikaz ukupno ostvarenih prihoda i primitaka te izvršenih rashoda i izdataka na razini razreda ekonomske klasifikacije, te razliku ukupno ostvarenih prihoda i rashoda te primitaka i izdataka.</w:t>
      </w:r>
    </w:p>
    <w:p w14:paraId="02E3833F" w14:textId="7D548C65" w:rsidR="00563628" w:rsidRPr="00563628" w:rsidRDefault="00563628" w:rsidP="00563628">
      <w:pPr>
        <w:spacing w:before="120"/>
        <w:ind w:left="284"/>
        <w:jc w:val="both"/>
        <w:rPr>
          <w:sz w:val="24"/>
          <w:szCs w:val="24"/>
        </w:rPr>
      </w:pPr>
      <w:r w:rsidRPr="00563628">
        <w:rPr>
          <w:b/>
          <w:bCs/>
          <w:sz w:val="24"/>
          <w:szCs w:val="24"/>
        </w:rPr>
        <w:t>-</w:t>
      </w:r>
      <w:r>
        <w:rPr>
          <w:b/>
          <w:bCs/>
          <w:sz w:val="24"/>
          <w:szCs w:val="24"/>
        </w:rPr>
        <w:t xml:space="preserve"> </w:t>
      </w:r>
      <w:r w:rsidRPr="00563628">
        <w:rPr>
          <w:sz w:val="24"/>
          <w:szCs w:val="24"/>
        </w:rPr>
        <w:t>podatke o prijenosu sredstava  iz prethodne godine i prijenosu sredstava u slijedeću godinu odnosno podatke o prenesenom višku ili manjku iz prethodne i u slijedeću godinu.</w:t>
      </w:r>
    </w:p>
    <w:p w14:paraId="6D2ECC98" w14:textId="54ABD727" w:rsidR="00563628" w:rsidRPr="00563628" w:rsidRDefault="00563628" w:rsidP="00563628">
      <w:pPr>
        <w:spacing w:before="120"/>
        <w:ind w:left="284"/>
        <w:jc w:val="both"/>
        <w:rPr>
          <w:sz w:val="24"/>
          <w:szCs w:val="24"/>
        </w:rPr>
      </w:pPr>
      <w:r w:rsidRPr="00563628">
        <w:rPr>
          <w:b/>
          <w:bCs/>
          <w:sz w:val="24"/>
          <w:szCs w:val="24"/>
        </w:rPr>
        <w:t>1.2.</w:t>
      </w:r>
      <w:r>
        <w:rPr>
          <w:b/>
          <w:bCs/>
          <w:sz w:val="24"/>
          <w:szCs w:val="24"/>
        </w:rPr>
        <w:t xml:space="preserve"> </w:t>
      </w:r>
      <w:r w:rsidRPr="00563628">
        <w:rPr>
          <w:b/>
          <w:bCs/>
          <w:sz w:val="24"/>
          <w:szCs w:val="24"/>
          <w:u w:val="single"/>
        </w:rPr>
        <w:t>Račun prihoda i rashoda</w:t>
      </w:r>
      <w:r>
        <w:rPr>
          <w:b/>
          <w:bCs/>
          <w:sz w:val="24"/>
          <w:szCs w:val="24"/>
          <w:u w:val="single"/>
        </w:rPr>
        <w:t xml:space="preserve"> </w:t>
      </w:r>
      <w:r w:rsidRPr="00563628">
        <w:rPr>
          <w:sz w:val="24"/>
          <w:szCs w:val="24"/>
        </w:rPr>
        <w:t>koji sadrži:</w:t>
      </w:r>
    </w:p>
    <w:p w14:paraId="376BD2B7" w14:textId="5F69CDE8" w:rsidR="00563628" w:rsidRPr="00563628" w:rsidRDefault="00563628" w:rsidP="00563628">
      <w:pPr>
        <w:ind w:left="284"/>
        <w:jc w:val="both"/>
        <w:rPr>
          <w:sz w:val="24"/>
          <w:szCs w:val="24"/>
        </w:rPr>
      </w:pPr>
      <w:r w:rsidRPr="00563628">
        <w:rPr>
          <w:sz w:val="24"/>
          <w:szCs w:val="24"/>
        </w:rPr>
        <w:t>-</w:t>
      </w:r>
      <w:r>
        <w:rPr>
          <w:sz w:val="24"/>
          <w:szCs w:val="24"/>
        </w:rPr>
        <w:t xml:space="preserve"> </w:t>
      </w:r>
      <w:r w:rsidRPr="00563628">
        <w:rPr>
          <w:sz w:val="24"/>
          <w:szCs w:val="24"/>
        </w:rPr>
        <w:t xml:space="preserve">Izvještaj o prihodima i rashodima prema ekonomskoj klasifikaciji </w:t>
      </w:r>
    </w:p>
    <w:p w14:paraId="3E7F8BD3" w14:textId="790D15D8" w:rsidR="00563628" w:rsidRPr="00563628" w:rsidRDefault="00563628" w:rsidP="00563628">
      <w:pPr>
        <w:ind w:left="284"/>
        <w:jc w:val="both"/>
        <w:rPr>
          <w:sz w:val="24"/>
          <w:szCs w:val="24"/>
        </w:rPr>
      </w:pPr>
      <w:r w:rsidRPr="00563628">
        <w:rPr>
          <w:sz w:val="24"/>
          <w:szCs w:val="24"/>
        </w:rPr>
        <w:t>-</w:t>
      </w:r>
      <w:r>
        <w:rPr>
          <w:sz w:val="24"/>
          <w:szCs w:val="24"/>
        </w:rPr>
        <w:t xml:space="preserve"> </w:t>
      </w:r>
      <w:r w:rsidRPr="00563628">
        <w:rPr>
          <w:sz w:val="24"/>
          <w:szCs w:val="24"/>
        </w:rPr>
        <w:t>Izvještaj o prihodima i rashodima prema izvorima financiranja,</w:t>
      </w:r>
    </w:p>
    <w:p w14:paraId="3E23F339" w14:textId="13A18F26" w:rsidR="00563628" w:rsidRPr="00563628" w:rsidRDefault="00563628" w:rsidP="00563628">
      <w:pPr>
        <w:ind w:left="284"/>
        <w:jc w:val="both"/>
        <w:rPr>
          <w:sz w:val="24"/>
          <w:szCs w:val="24"/>
        </w:rPr>
      </w:pPr>
      <w:r w:rsidRPr="00563628">
        <w:rPr>
          <w:sz w:val="24"/>
          <w:szCs w:val="24"/>
        </w:rPr>
        <w:t>-</w:t>
      </w:r>
      <w:r>
        <w:rPr>
          <w:sz w:val="24"/>
          <w:szCs w:val="24"/>
        </w:rPr>
        <w:t xml:space="preserve"> </w:t>
      </w:r>
      <w:r w:rsidRPr="00563628">
        <w:rPr>
          <w:sz w:val="24"/>
          <w:szCs w:val="24"/>
        </w:rPr>
        <w:t>Izvještaj o rashodima  prema funkcijskoj klasifikaciji</w:t>
      </w:r>
      <w:r>
        <w:rPr>
          <w:sz w:val="24"/>
          <w:szCs w:val="24"/>
        </w:rPr>
        <w:t>.</w:t>
      </w:r>
    </w:p>
    <w:p w14:paraId="043695D2" w14:textId="53A40F95" w:rsidR="00563628" w:rsidRPr="00563628" w:rsidRDefault="00563628" w:rsidP="00563628">
      <w:pPr>
        <w:spacing w:before="120"/>
        <w:ind w:left="284"/>
        <w:jc w:val="both"/>
        <w:rPr>
          <w:sz w:val="24"/>
          <w:szCs w:val="24"/>
          <w:u w:val="single"/>
        </w:rPr>
      </w:pPr>
      <w:r w:rsidRPr="00563628">
        <w:rPr>
          <w:b/>
          <w:bCs/>
          <w:sz w:val="24"/>
          <w:szCs w:val="24"/>
          <w:u w:val="single"/>
        </w:rPr>
        <w:t>1.</w:t>
      </w:r>
      <w:r w:rsidR="00D43CA9">
        <w:rPr>
          <w:b/>
          <w:bCs/>
          <w:sz w:val="24"/>
          <w:szCs w:val="24"/>
          <w:u w:val="single"/>
        </w:rPr>
        <w:t>3</w:t>
      </w:r>
      <w:r w:rsidRPr="00563628">
        <w:rPr>
          <w:b/>
          <w:bCs/>
          <w:sz w:val="24"/>
          <w:szCs w:val="24"/>
          <w:u w:val="single"/>
        </w:rPr>
        <w:t>.</w:t>
      </w:r>
      <w:r>
        <w:rPr>
          <w:b/>
          <w:bCs/>
          <w:sz w:val="24"/>
          <w:szCs w:val="24"/>
          <w:u w:val="single"/>
        </w:rPr>
        <w:t xml:space="preserve"> </w:t>
      </w:r>
      <w:r w:rsidRPr="00563628">
        <w:rPr>
          <w:b/>
          <w:bCs/>
          <w:sz w:val="24"/>
          <w:szCs w:val="24"/>
          <w:u w:val="single"/>
        </w:rPr>
        <w:t>Račun financiranja</w:t>
      </w:r>
      <w:r>
        <w:rPr>
          <w:sz w:val="24"/>
          <w:szCs w:val="24"/>
          <w:u w:val="single"/>
        </w:rPr>
        <w:t xml:space="preserve"> </w:t>
      </w:r>
      <w:r w:rsidRPr="00563628">
        <w:rPr>
          <w:sz w:val="24"/>
          <w:szCs w:val="24"/>
        </w:rPr>
        <w:t>koji sadrži:</w:t>
      </w:r>
    </w:p>
    <w:p w14:paraId="3D1E5109" w14:textId="005BC162" w:rsidR="00563628" w:rsidRPr="00563628" w:rsidRDefault="00563628" w:rsidP="00F421DE">
      <w:pPr>
        <w:ind w:left="284"/>
        <w:jc w:val="both"/>
        <w:rPr>
          <w:sz w:val="24"/>
          <w:szCs w:val="24"/>
        </w:rPr>
      </w:pPr>
      <w:r w:rsidRPr="00563628">
        <w:rPr>
          <w:sz w:val="24"/>
          <w:szCs w:val="24"/>
        </w:rPr>
        <w:t>-</w:t>
      </w:r>
      <w:r w:rsidR="00FB1AB5">
        <w:rPr>
          <w:sz w:val="24"/>
          <w:szCs w:val="24"/>
        </w:rPr>
        <w:t xml:space="preserve"> </w:t>
      </w:r>
      <w:r w:rsidRPr="00563628">
        <w:rPr>
          <w:sz w:val="24"/>
          <w:szCs w:val="24"/>
        </w:rPr>
        <w:t xml:space="preserve">Izvještaj računa financiranja prema ekonomskoj klasifikaciji </w:t>
      </w:r>
    </w:p>
    <w:p w14:paraId="4F17A581" w14:textId="5B167B48" w:rsidR="00563628" w:rsidRPr="00563628" w:rsidRDefault="00563628" w:rsidP="00F421DE">
      <w:pPr>
        <w:ind w:left="284"/>
        <w:jc w:val="both"/>
        <w:rPr>
          <w:sz w:val="24"/>
          <w:szCs w:val="24"/>
        </w:rPr>
      </w:pPr>
      <w:r w:rsidRPr="00563628">
        <w:rPr>
          <w:sz w:val="24"/>
          <w:szCs w:val="24"/>
        </w:rPr>
        <w:lastRenderedPageBreak/>
        <w:t>-</w:t>
      </w:r>
      <w:r w:rsidR="00FB1AB5">
        <w:rPr>
          <w:sz w:val="24"/>
          <w:szCs w:val="24"/>
        </w:rPr>
        <w:t xml:space="preserve"> </w:t>
      </w:r>
      <w:r w:rsidRPr="00563628">
        <w:rPr>
          <w:sz w:val="24"/>
          <w:szCs w:val="24"/>
        </w:rPr>
        <w:t>Izvještaj računa financiranja prema izvorima financiranja</w:t>
      </w:r>
    </w:p>
    <w:p w14:paraId="59351A88" w14:textId="77777777" w:rsidR="00563628" w:rsidRPr="00563628" w:rsidRDefault="00563628" w:rsidP="00563628">
      <w:pPr>
        <w:ind w:left="284"/>
        <w:jc w:val="both"/>
        <w:rPr>
          <w:sz w:val="24"/>
          <w:szCs w:val="24"/>
        </w:rPr>
      </w:pPr>
    </w:p>
    <w:p w14:paraId="6547B6FC" w14:textId="1227C261" w:rsidR="00563628" w:rsidRPr="00FB1AB5" w:rsidRDefault="00563628" w:rsidP="00FB1AB5">
      <w:pPr>
        <w:pStyle w:val="Odlomakpopisa"/>
        <w:numPr>
          <w:ilvl w:val="0"/>
          <w:numId w:val="11"/>
        </w:numPr>
        <w:ind w:hanging="578"/>
        <w:jc w:val="both"/>
        <w:rPr>
          <w:sz w:val="24"/>
          <w:szCs w:val="24"/>
        </w:rPr>
      </w:pPr>
      <w:r w:rsidRPr="00FB1AB5">
        <w:rPr>
          <w:b/>
          <w:bCs/>
          <w:sz w:val="24"/>
          <w:szCs w:val="24"/>
        </w:rPr>
        <w:t>Posebn</w:t>
      </w:r>
      <w:r w:rsidR="00FB1AB5">
        <w:rPr>
          <w:b/>
          <w:bCs/>
          <w:sz w:val="24"/>
          <w:szCs w:val="24"/>
        </w:rPr>
        <w:t>og</w:t>
      </w:r>
      <w:r w:rsidRPr="00FB1AB5">
        <w:rPr>
          <w:b/>
          <w:bCs/>
          <w:sz w:val="24"/>
          <w:szCs w:val="24"/>
        </w:rPr>
        <w:t xml:space="preserve"> di</w:t>
      </w:r>
      <w:r w:rsidR="00FB1AB5">
        <w:rPr>
          <w:b/>
          <w:bCs/>
          <w:sz w:val="24"/>
          <w:szCs w:val="24"/>
        </w:rPr>
        <w:t>jela</w:t>
      </w:r>
      <w:r w:rsidRPr="00FB1AB5">
        <w:rPr>
          <w:b/>
          <w:bCs/>
          <w:sz w:val="24"/>
          <w:szCs w:val="24"/>
        </w:rPr>
        <w:t xml:space="preserve"> polugodišnjeg izvještaja o izvršenju financijskog plana </w:t>
      </w:r>
      <w:r w:rsidR="00FB1AB5" w:rsidRPr="00FB1AB5">
        <w:rPr>
          <w:sz w:val="24"/>
          <w:szCs w:val="24"/>
        </w:rPr>
        <w:t xml:space="preserve">kojeg </w:t>
      </w:r>
      <w:r w:rsidRPr="00FB1AB5">
        <w:rPr>
          <w:sz w:val="24"/>
          <w:szCs w:val="24"/>
        </w:rPr>
        <w:t>čini:</w:t>
      </w:r>
    </w:p>
    <w:p w14:paraId="5B9610C2" w14:textId="4A105B48" w:rsidR="00F421DE" w:rsidRDefault="00563628" w:rsidP="00563628">
      <w:pPr>
        <w:ind w:left="284"/>
        <w:jc w:val="both"/>
        <w:rPr>
          <w:sz w:val="24"/>
          <w:szCs w:val="24"/>
        </w:rPr>
      </w:pPr>
      <w:r w:rsidRPr="00563628">
        <w:rPr>
          <w:sz w:val="24"/>
          <w:szCs w:val="24"/>
        </w:rPr>
        <w:t>- Izvještaj o izvršenju plana po programskoj, ekonomskoj klasifikaciji  i izvorima financiranja</w:t>
      </w:r>
      <w:r w:rsidR="00F421DE">
        <w:rPr>
          <w:sz w:val="24"/>
          <w:szCs w:val="24"/>
        </w:rPr>
        <w:t>.</w:t>
      </w:r>
    </w:p>
    <w:p w14:paraId="270DC7C8" w14:textId="708AC4AD" w:rsidR="00F421DE" w:rsidRPr="00F421DE" w:rsidRDefault="00F421DE" w:rsidP="00F421DE">
      <w:pPr>
        <w:jc w:val="both"/>
        <w:rPr>
          <w:sz w:val="24"/>
          <w:szCs w:val="24"/>
        </w:rPr>
      </w:pPr>
      <w:r w:rsidRPr="00F421DE">
        <w:rPr>
          <w:sz w:val="24"/>
          <w:szCs w:val="24"/>
        </w:rPr>
        <w:t>Izvještaj po programskoj klasifikaciji sadrži prikaz rashoda i izdataka financijskog plana iskazanih po organizacijskoj klasifikaciji, izvorima financiranja i ekonomskoj klasifikaciji, raspoređenih u programe koji se sastoje od aktivnosti i projekata. Posebni dio polugodišnjeg izvještaja o izvršenju financijskog plana sadrži izvorni plan ako od donošenja istog nije bilo izmjena i dopuna niti izvršenih preraspodjela odnosno izvorni plan i tekući plan ako je od donošenja financijskog plana bilo naknadno izvršenih preraspodjela.</w:t>
      </w:r>
    </w:p>
    <w:p w14:paraId="56B60D4F" w14:textId="2AF5882E" w:rsidR="00F421DE" w:rsidRPr="00F421DE" w:rsidRDefault="00F421DE" w:rsidP="00F421DE">
      <w:pPr>
        <w:jc w:val="both"/>
        <w:rPr>
          <w:sz w:val="24"/>
          <w:szCs w:val="24"/>
        </w:rPr>
      </w:pPr>
      <w:r w:rsidRPr="00F421DE">
        <w:rPr>
          <w:sz w:val="24"/>
          <w:szCs w:val="24"/>
        </w:rPr>
        <w:t>Posebni dio polugodišnjeg izvještaja o izvršenju financijskog plana sadrži rebalans ako je od donošenja plana bilo izmjena i dopuna istog, odnosno rebalans i tekući plan ako je od izmjena i dopuna financijskog plana bilo naknadno izvršenih preraspodjela.</w:t>
      </w:r>
    </w:p>
    <w:p w14:paraId="4F85BCF2" w14:textId="77777777" w:rsidR="00595678" w:rsidRPr="00277B03" w:rsidRDefault="00595678" w:rsidP="00595678">
      <w:pPr>
        <w:ind w:left="709"/>
        <w:rPr>
          <w:sz w:val="24"/>
          <w:szCs w:val="24"/>
        </w:rPr>
      </w:pPr>
    </w:p>
    <w:p w14:paraId="70BB106A" w14:textId="13EBA5ED" w:rsidR="00D72E1C" w:rsidRPr="00D43CA9" w:rsidRDefault="00595678" w:rsidP="00E808A4">
      <w:pPr>
        <w:numPr>
          <w:ilvl w:val="0"/>
          <w:numId w:val="11"/>
        </w:numPr>
        <w:ind w:left="567" w:hanging="567"/>
        <w:jc w:val="both"/>
        <w:rPr>
          <w:sz w:val="24"/>
          <w:szCs w:val="24"/>
        </w:rPr>
      </w:pPr>
      <w:r w:rsidRPr="00BB3937">
        <w:rPr>
          <w:b/>
          <w:sz w:val="24"/>
          <w:szCs w:val="24"/>
        </w:rPr>
        <w:t>Obrazloženja</w:t>
      </w:r>
      <w:r w:rsidR="002D4B95">
        <w:rPr>
          <w:b/>
          <w:sz w:val="24"/>
          <w:szCs w:val="24"/>
        </w:rPr>
        <w:t xml:space="preserve"> polugodišnjeg izvještaja</w:t>
      </w:r>
      <w:r w:rsidRPr="00BB3937">
        <w:rPr>
          <w:b/>
          <w:sz w:val="24"/>
          <w:szCs w:val="24"/>
        </w:rPr>
        <w:t xml:space="preserve"> </w:t>
      </w:r>
      <w:r w:rsidR="002D4B95">
        <w:rPr>
          <w:b/>
          <w:sz w:val="24"/>
          <w:szCs w:val="24"/>
        </w:rPr>
        <w:t xml:space="preserve">o izvršenju financijskog plana </w:t>
      </w:r>
      <w:r w:rsidR="00D72E1C">
        <w:rPr>
          <w:bCs/>
          <w:sz w:val="24"/>
          <w:szCs w:val="24"/>
        </w:rPr>
        <w:t xml:space="preserve">koji se sastoji od obrazloženja </w:t>
      </w:r>
      <w:r w:rsidR="00D72E1C" w:rsidRPr="00D72E1C">
        <w:rPr>
          <w:b/>
          <w:sz w:val="24"/>
          <w:szCs w:val="24"/>
        </w:rPr>
        <w:t xml:space="preserve">općeg </w:t>
      </w:r>
      <w:r w:rsidR="00D72E1C" w:rsidRPr="002A4C4D">
        <w:rPr>
          <w:b/>
          <w:sz w:val="24"/>
          <w:szCs w:val="24"/>
        </w:rPr>
        <w:t>dijela</w:t>
      </w:r>
      <w:r w:rsidR="00D72E1C" w:rsidRPr="00D72E1C">
        <w:rPr>
          <w:bCs/>
          <w:sz w:val="24"/>
          <w:szCs w:val="24"/>
        </w:rPr>
        <w:t xml:space="preserve"> </w:t>
      </w:r>
      <w:r w:rsidR="00D72E1C">
        <w:rPr>
          <w:bCs/>
          <w:sz w:val="24"/>
          <w:szCs w:val="24"/>
        </w:rPr>
        <w:t xml:space="preserve">izvještaja o izvršenju financijskog plana </w:t>
      </w:r>
      <w:r w:rsidR="00741D38">
        <w:rPr>
          <w:bCs/>
          <w:sz w:val="24"/>
          <w:szCs w:val="24"/>
        </w:rPr>
        <w:t>i sadrži:</w:t>
      </w:r>
    </w:p>
    <w:p w14:paraId="6147A975" w14:textId="424E47EE" w:rsidR="00595678" w:rsidRDefault="00D43CA9" w:rsidP="00D43CA9">
      <w:pPr>
        <w:ind w:left="567"/>
        <w:jc w:val="both"/>
        <w:rPr>
          <w:bCs/>
          <w:sz w:val="24"/>
          <w:szCs w:val="24"/>
        </w:rPr>
      </w:pPr>
      <w:r w:rsidRPr="00D43CA9">
        <w:rPr>
          <w:bCs/>
          <w:sz w:val="24"/>
          <w:szCs w:val="24"/>
        </w:rPr>
        <w:t>3.1. O</w:t>
      </w:r>
      <w:r w:rsidR="00595678" w:rsidRPr="00D43CA9">
        <w:rPr>
          <w:bCs/>
          <w:sz w:val="24"/>
          <w:szCs w:val="24"/>
        </w:rPr>
        <w:t xml:space="preserve">brazloženje </w:t>
      </w:r>
      <w:r w:rsidR="00277B03" w:rsidRPr="00D43CA9">
        <w:rPr>
          <w:bCs/>
          <w:sz w:val="24"/>
          <w:szCs w:val="24"/>
        </w:rPr>
        <w:t xml:space="preserve">ostvarenja prihoda i rashoda, primitaka i izdataka </w:t>
      </w:r>
      <w:r w:rsidR="00741D38" w:rsidRPr="00D43CA9">
        <w:rPr>
          <w:bCs/>
          <w:sz w:val="24"/>
          <w:szCs w:val="24"/>
        </w:rPr>
        <w:t>u izvještajnom razdoblju</w:t>
      </w:r>
    </w:p>
    <w:p w14:paraId="74226A70" w14:textId="6545AAB9" w:rsidR="00277B03" w:rsidRPr="00D43CA9" w:rsidRDefault="00D43CA9" w:rsidP="00D43CA9">
      <w:pPr>
        <w:ind w:left="567"/>
        <w:jc w:val="both"/>
        <w:rPr>
          <w:bCs/>
          <w:sz w:val="24"/>
          <w:szCs w:val="24"/>
        </w:rPr>
      </w:pPr>
      <w:r>
        <w:rPr>
          <w:bCs/>
          <w:sz w:val="24"/>
          <w:szCs w:val="24"/>
        </w:rPr>
        <w:t>3.2. O</w:t>
      </w:r>
      <w:r w:rsidR="00277B03" w:rsidRPr="00BB3937">
        <w:rPr>
          <w:sz w:val="24"/>
          <w:szCs w:val="24"/>
        </w:rPr>
        <w:t xml:space="preserve">brazloženje prenesenog manjka, odnosno viška </w:t>
      </w:r>
      <w:r w:rsidR="00D72E1C">
        <w:rPr>
          <w:sz w:val="24"/>
          <w:szCs w:val="24"/>
        </w:rPr>
        <w:t>financijskog plana</w:t>
      </w:r>
      <w:r w:rsidR="00741D38">
        <w:rPr>
          <w:sz w:val="24"/>
          <w:szCs w:val="24"/>
        </w:rPr>
        <w:t>.</w:t>
      </w:r>
    </w:p>
    <w:p w14:paraId="7C9167C5" w14:textId="77777777" w:rsidR="00D43CA9" w:rsidRPr="00D43CA9" w:rsidRDefault="00741D38" w:rsidP="00741D38">
      <w:pPr>
        <w:pStyle w:val="Odlomakpopisa"/>
        <w:ind w:left="0"/>
        <w:jc w:val="both"/>
        <w:rPr>
          <w:rFonts w:eastAsia="Arimo"/>
          <w:sz w:val="24"/>
          <w:szCs w:val="24"/>
          <w:lang w:eastAsia="hr-HR"/>
        </w:rPr>
      </w:pPr>
      <w:r w:rsidRPr="00D43CA9">
        <w:rPr>
          <w:rFonts w:eastAsia="Arimo"/>
          <w:sz w:val="24"/>
          <w:szCs w:val="24"/>
          <w:lang w:eastAsia="hr-HR"/>
        </w:rPr>
        <w:t>Obrazloženje ostvarenja prihoda i primitaka, rashoda i izdataka dopunjuje podatke iz Računa prihoda i rashoda i Računa financiranja na opisni, brojčani, grafički ili kombinirani način posebice obrazlaganjem odstupanja izvršenja u odnosu na plan tekuće i izvršenje prethodne godine.</w:t>
      </w:r>
      <w:r w:rsidR="007E1403" w:rsidRPr="00D43CA9">
        <w:rPr>
          <w:rFonts w:eastAsia="Arimo"/>
          <w:sz w:val="24"/>
          <w:szCs w:val="24"/>
          <w:lang w:eastAsia="hr-HR"/>
        </w:rPr>
        <w:t xml:space="preserve"> </w:t>
      </w:r>
    </w:p>
    <w:p w14:paraId="1D097EF2" w14:textId="77777777" w:rsidR="00107575" w:rsidRDefault="00107575" w:rsidP="00D43CA9">
      <w:pPr>
        <w:jc w:val="both"/>
        <w:rPr>
          <w:sz w:val="24"/>
          <w:szCs w:val="24"/>
        </w:rPr>
      </w:pPr>
    </w:p>
    <w:p w14:paraId="7146D857" w14:textId="53D7E8C4" w:rsidR="00D43CA9" w:rsidRPr="00D43CA9" w:rsidRDefault="00D43CA9" w:rsidP="00D43CA9">
      <w:pPr>
        <w:jc w:val="both"/>
        <w:rPr>
          <w:sz w:val="24"/>
          <w:szCs w:val="24"/>
        </w:rPr>
      </w:pPr>
      <w:r w:rsidRPr="00D43CA9">
        <w:rPr>
          <w:sz w:val="24"/>
          <w:szCs w:val="24"/>
        </w:rPr>
        <w:t xml:space="preserve">Sukladno odredbama čl.42.st.1. Pravilnika o polugodišnjem i godišnjem izvještaju o izvršenju proračuna i financijskog plana </w:t>
      </w:r>
      <w:r w:rsidRPr="00D43CA9">
        <w:rPr>
          <w:b/>
          <w:bCs/>
          <w:sz w:val="24"/>
          <w:szCs w:val="24"/>
        </w:rPr>
        <w:t>obrazloženje posebnog dijela</w:t>
      </w:r>
      <w:r w:rsidRPr="00D43CA9">
        <w:rPr>
          <w:sz w:val="24"/>
          <w:szCs w:val="24"/>
        </w:rPr>
        <w:t xml:space="preserve"> ne podnosi se u Polugodišnjem izvještaju o izvršenju financijskog plana.</w:t>
      </w:r>
    </w:p>
    <w:p w14:paraId="4317DEA8" w14:textId="7C74DE07" w:rsidR="002A4C4D" w:rsidRPr="00BB3937" w:rsidRDefault="007E1403" w:rsidP="00502B33">
      <w:pPr>
        <w:pStyle w:val="Odlomakpopisa"/>
        <w:ind w:left="0" w:hanging="284"/>
        <w:jc w:val="both"/>
        <w:rPr>
          <w:sz w:val="24"/>
          <w:szCs w:val="24"/>
        </w:rPr>
      </w:pPr>
      <w:r w:rsidRPr="00D43CA9">
        <w:rPr>
          <w:rFonts w:eastAsia="Arimo"/>
          <w:sz w:val="24"/>
          <w:szCs w:val="24"/>
          <w:lang w:eastAsia="hr-HR"/>
        </w:rPr>
        <w:t xml:space="preserve"> </w:t>
      </w:r>
    </w:p>
    <w:p w14:paraId="17FF0624" w14:textId="642295F8" w:rsidR="007949E9" w:rsidRPr="00D0520D" w:rsidRDefault="007949E9" w:rsidP="00E808A4">
      <w:pPr>
        <w:numPr>
          <w:ilvl w:val="0"/>
          <w:numId w:val="11"/>
        </w:numPr>
        <w:ind w:left="567" w:hanging="567"/>
        <w:jc w:val="both"/>
        <w:rPr>
          <w:sz w:val="24"/>
          <w:szCs w:val="24"/>
        </w:rPr>
      </w:pPr>
      <w:r w:rsidRPr="00BB3937">
        <w:rPr>
          <w:b/>
          <w:sz w:val="24"/>
          <w:szCs w:val="24"/>
        </w:rPr>
        <w:t xml:space="preserve">Posebnih izvještaja </w:t>
      </w:r>
      <w:r w:rsidRPr="00BB3937">
        <w:rPr>
          <w:bCs/>
          <w:sz w:val="24"/>
          <w:szCs w:val="24"/>
        </w:rPr>
        <w:t>koji se sastoje od:</w:t>
      </w:r>
    </w:p>
    <w:p w14:paraId="58E2B955" w14:textId="77777777" w:rsidR="00D0520D" w:rsidRPr="00D367B8" w:rsidRDefault="00D0520D" w:rsidP="00D0520D">
      <w:pPr>
        <w:ind w:left="567"/>
        <w:jc w:val="both"/>
        <w:rPr>
          <w:sz w:val="24"/>
          <w:szCs w:val="24"/>
        </w:rPr>
      </w:pPr>
    </w:p>
    <w:p w14:paraId="6B756A27" w14:textId="3C12BC2E" w:rsidR="00A43478" w:rsidRPr="00653816" w:rsidRDefault="00A43478" w:rsidP="00277B03">
      <w:pPr>
        <w:pStyle w:val="Odlomakpopisa"/>
        <w:numPr>
          <w:ilvl w:val="2"/>
          <w:numId w:val="11"/>
        </w:numPr>
        <w:ind w:left="1134" w:hanging="283"/>
        <w:jc w:val="both"/>
        <w:rPr>
          <w:i/>
          <w:iCs/>
          <w:sz w:val="24"/>
          <w:szCs w:val="24"/>
        </w:rPr>
      </w:pPr>
      <w:r w:rsidRPr="00653816">
        <w:rPr>
          <w:bCs/>
          <w:i/>
          <w:iCs/>
          <w:sz w:val="24"/>
          <w:szCs w:val="24"/>
        </w:rPr>
        <w:t>Izvještaj</w:t>
      </w:r>
      <w:r w:rsidR="00091FB9" w:rsidRPr="00653816">
        <w:rPr>
          <w:bCs/>
          <w:i/>
          <w:iCs/>
          <w:sz w:val="24"/>
          <w:szCs w:val="24"/>
        </w:rPr>
        <w:t>a</w:t>
      </w:r>
      <w:r w:rsidRPr="00653816">
        <w:rPr>
          <w:bCs/>
          <w:i/>
          <w:iCs/>
          <w:sz w:val="24"/>
          <w:szCs w:val="24"/>
        </w:rPr>
        <w:t xml:space="preserve"> o zaduživanju</w:t>
      </w:r>
      <w:r w:rsidRPr="00653816">
        <w:rPr>
          <w:i/>
          <w:iCs/>
          <w:sz w:val="24"/>
          <w:szCs w:val="24"/>
        </w:rPr>
        <w:t xml:space="preserve"> na domaćem i stranom tržištu novca i kapitala</w:t>
      </w:r>
    </w:p>
    <w:p w14:paraId="709083F0" w14:textId="77777777" w:rsidR="0014229B" w:rsidRDefault="00A10F85" w:rsidP="00AA03E6">
      <w:pPr>
        <w:jc w:val="both"/>
        <w:rPr>
          <w:bCs/>
          <w:sz w:val="24"/>
          <w:szCs w:val="24"/>
        </w:rPr>
      </w:pPr>
      <w:r w:rsidRPr="001E7330">
        <w:rPr>
          <w:bCs/>
          <w:sz w:val="24"/>
          <w:szCs w:val="24"/>
        </w:rPr>
        <w:t>J</w:t>
      </w:r>
      <w:r w:rsidR="00EA7CA5" w:rsidRPr="001E7330">
        <w:rPr>
          <w:bCs/>
          <w:sz w:val="24"/>
          <w:szCs w:val="24"/>
        </w:rPr>
        <w:t xml:space="preserve">avna vatrogasna postrojba </w:t>
      </w:r>
      <w:r w:rsidRPr="001E7330">
        <w:rPr>
          <w:bCs/>
          <w:sz w:val="24"/>
          <w:szCs w:val="24"/>
        </w:rPr>
        <w:t xml:space="preserve">Opatija </w:t>
      </w:r>
      <w:r w:rsidR="004947A6" w:rsidRPr="001E7330">
        <w:rPr>
          <w:bCs/>
          <w:sz w:val="24"/>
          <w:szCs w:val="24"/>
        </w:rPr>
        <w:t>u izvještajnom razdoblju nije sklapala ugovore o zaduživanju.</w:t>
      </w:r>
      <w:r w:rsidR="00AA03E6" w:rsidRPr="001E7330">
        <w:rPr>
          <w:bCs/>
          <w:sz w:val="24"/>
          <w:szCs w:val="24"/>
        </w:rPr>
        <w:t xml:space="preserve"> </w:t>
      </w:r>
    </w:p>
    <w:p w14:paraId="62388D5B" w14:textId="5368A50B" w:rsidR="00277B03" w:rsidRDefault="00AA03E6" w:rsidP="00AA03E6">
      <w:pPr>
        <w:jc w:val="both"/>
        <w:rPr>
          <w:sz w:val="24"/>
          <w:szCs w:val="24"/>
        </w:rPr>
      </w:pPr>
      <w:r w:rsidRPr="001E7330">
        <w:rPr>
          <w:bCs/>
          <w:sz w:val="24"/>
          <w:szCs w:val="24"/>
        </w:rPr>
        <w:t>Izvršeni izdaci za financijsku imovinu i otplate zajmova u</w:t>
      </w:r>
      <w:r w:rsidR="001E7330" w:rsidRPr="001E7330">
        <w:rPr>
          <w:bCs/>
          <w:sz w:val="24"/>
          <w:szCs w:val="24"/>
        </w:rPr>
        <w:t xml:space="preserve"> prvih šest mjeseci</w:t>
      </w:r>
      <w:r w:rsidRPr="001E7330">
        <w:rPr>
          <w:bCs/>
          <w:sz w:val="24"/>
          <w:szCs w:val="24"/>
        </w:rPr>
        <w:t xml:space="preserve"> 2023. godin</w:t>
      </w:r>
      <w:r w:rsidR="001E7330" w:rsidRPr="001E7330">
        <w:rPr>
          <w:bCs/>
          <w:sz w:val="24"/>
          <w:szCs w:val="24"/>
        </w:rPr>
        <w:t>e</w:t>
      </w:r>
      <w:r w:rsidRPr="001E7330">
        <w:rPr>
          <w:bCs/>
          <w:sz w:val="24"/>
          <w:szCs w:val="24"/>
        </w:rPr>
        <w:t xml:space="preserve"> odnose se na </w:t>
      </w:r>
      <w:r w:rsidR="00C11E55" w:rsidRPr="001E7330">
        <w:rPr>
          <w:bCs/>
          <w:sz w:val="24"/>
          <w:szCs w:val="24"/>
        </w:rPr>
        <w:t>6</w:t>
      </w:r>
      <w:r w:rsidRPr="001E7330">
        <w:rPr>
          <w:bCs/>
          <w:sz w:val="24"/>
          <w:szCs w:val="24"/>
        </w:rPr>
        <w:t xml:space="preserve"> mjesečnih preostalih obroka glavnice </w:t>
      </w:r>
      <w:r w:rsidR="001E7330" w:rsidRPr="001E7330">
        <w:rPr>
          <w:bCs/>
          <w:sz w:val="24"/>
          <w:szCs w:val="24"/>
        </w:rPr>
        <w:t>(13.510,43 eu</w:t>
      </w:r>
      <w:r w:rsidR="00AA1009">
        <w:rPr>
          <w:bCs/>
          <w:sz w:val="24"/>
          <w:szCs w:val="24"/>
        </w:rPr>
        <w:t>r</w:t>
      </w:r>
      <w:r w:rsidR="001E7330" w:rsidRPr="001E7330">
        <w:rPr>
          <w:bCs/>
          <w:sz w:val="24"/>
          <w:szCs w:val="24"/>
        </w:rPr>
        <w:t xml:space="preserve">) </w:t>
      </w:r>
      <w:r w:rsidRPr="001E7330">
        <w:rPr>
          <w:bCs/>
          <w:sz w:val="24"/>
          <w:szCs w:val="24"/>
        </w:rPr>
        <w:t xml:space="preserve">i kamata </w:t>
      </w:r>
      <w:r w:rsidR="001E7330" w:rsidRPr="001E7330">
        <w:rPr>
          <w:bCs/>
          <w:sz w:val="24"/>
          <w:szCs w:val="24"/>
        </w:rPr>
        <w:t xml:space="preserve">(603,07 eur) </w:t>
      </w:r>
      <w:r w:rsidRPr="001E7330">
        <w:rPr>
          <w:bCs/>
          <w:sz w:val="24"/>
          <w:szCs w:val="24"/>
        </w:rPr>
        <w:t xml:space="preserve">osnovom Ugovora o financijskom leasingu </w:t>
      </w:r>
      <w:r w:rsidR="004947A6" w:rsidRPr="001E7330">
        <w:rPr>
          <w:bCs/>
          <w:sz w:val="24"/>
          <w:szCs w:val="24"/>
        </w:rPr>
        <w:t xml:space="preserve">sklopljenog </w:t>
      </w:r>
      <w:r w:rsidRPr="001E7330">
        <w:rPr>
          <w:bCs/>
          <w:sz w:val="24"/>
          <w:szCs w:val="24"/>
        </w:rPr>
        <w:t xml:space="preserve">2018. godine koji se otplaćivao u 60 mjesečnih obroka kroz razdoblje od 5 godina. </w:t>
      </w:r>
      <w:r w:rsidRPr="001E7330">
        <w:rPr>
          <w:sz w:val="24"/>
          <w:szCs w:val="24"/>
        </w:rPr>
        <w:t>U mjesecu prosincu otplaćen je i posljednji obrok čime je obveza JVP Opatija prema leasingu izvršena u cijelosti</w:t>
      </w:r>
    </w:p>
    <w:p w14:paraId="2D817582" w14:textId="77777777" w:rsidR="00D0520D" w:rsidRDefault="00D0520D" w:rsidP="00AA03E6">
      <w:pPr>
        <w:jc w:val="both"/>
        <w:rPr>
          <w:sz w:val="24"/>
          <w:szCs w:val="24"/>
        </w:rPr>
      </w:pPr>
    </w:p>
    <w:p w14:paraId="231C0921" w14:textId="77777777" w:rsidR="00BB3937" w:rsidRPr="00653816" w:rsidRDefault="00277B03" w:rsidP="00277B03">
      <w:pPr>
        <w:pStyle w:val="Odlomakpopisa"/>
        <w:numPr>
          <w:ilvl w:val="2"/>
          <w:numId w:val="11"/>
        </w:numPr>
        <w:ind w:left="1134" w:hanging="283"/>
        <w:jc w:val="both"/>
        <w:rPr>
          <w:i/>
          <w:iCs/>
          <w:sz w:val="24"/>
          <w:szCs w:val="24"/>
        </w:rPr>
      </w:pPr>
      <w:r w:rsidRPr="00653816">
        <w:rPr>
          <w:i/>
          <w:iCs/>
          <w:sz w:val="24"/>
          <w:szCs w:val="24"/>
        </w:rPr>
        <w:t>Izvještaja o danim jamstvima i plaćanjima po protestiranim jamstvima</w:t>
      </w:r>
    </w:p>
    <w:p w14:paraId="72ED011B" w14:textId="703797F9" w:rsidR="00AA03E6" w:rsidRPr="00BB3937" w:rsidRDefault="00BB3937" w:rsidP="00BB3937">
      <w:pPr>
        <w:pStyle w:val="Odlomakpopisa"/>
        <w:ind w:left="0"/>
        <w:jc w:val="both"/>
        <w:rPr>
          <w:sz w:val="24"/>
          <w:szCs w:val="24"/>
        </w:rPr>
      </w:pPr>
      <w:r w:rsidRPr="00BB3937">
        <w:rPr>
          <w:bCs/>
          <w:sz w:val="24"/>
          <w:szCs w:val="24"/>
        </w:rPr>
        <w:t>Javna vatrogasna postrojba Opatija u izvještajnom razdoblju nije imala danih jamstava niti plaćanja po protestiranim jamstvima</w:t>
      </w:r>
      <w:r w:rsidR="001E7330">
        <w:rPr>
          <w:bCs/>
          <w:sz w:val="24"/>
          <w:szCs w:val="24"/>
        </w:rPr>
        <w:t>.</w:t>
      </w:r>
      <w:r w:rsidR="00277B03" w:rsidRPr="00BB3937">
        <w:rPr>
          <w:sz w:val="24"/>
          <w:szCs w:val="24"/>
        </w:rPr>
        <w:t xml:space="preserve"> </w:t>
      </w:r>
      <w:r w:rsidR="00AA03E6" w:rsidRPr="00BB3937">
        <w:rPr>
          <w:sz w:val="24"/>
          <w:szCs w:val="24"/>
        </w:rPr>
        <w:t xml:space="preserve"> </w:t>
      </w:r>
    </w:p>
    <w:bookmarkEnd w:id="1"/>
    <w:p w14:paraId="028307A2" w14:textId="77777777" w:rsidR="00AA03E6" w:rsidRPr="006F24F4" w:rsidRDefault="00AA03E6" w:rsidP="00AA03E6">
      <w:pPr>
        <w:jc w:val="both"/>
        <w:rPr>
          <w:bCs/>
          <w:color w:val="FF0000"/>
          <w:sz w:val="24"/>
          <w:szCs w:val="24"/>
        </w:rPr>
      </w:pPr>
    </w:p>
    <w:p w14:paraId="101C8B4F" w14:textId="0CCB9C3D" w:rsidR="00AA03E6" w:rsidRDefault="00A25EB1" w:rsidP="001B0C66">
      <w:pPr>
        <w:jc w:val="both"/>
        <w:rPr>
          <w:sz w:val="24"/>
          <w:szCs w:val="24"/>
          <w:lang w:val="pl-PL"/>
        </w:rPr>
      </w:pPr>
      <w:r w:rsidRPr="00A25EB1">
        <w:rPr>
          <w:sz w:val="24"/>
          <w:szCs w:val="24"/>
          <w:lang w:val="pl-PL"/>
        </w:rPr>
        <w:t>Javna vatrogasna postrojba Opatija dužna je Vatrogasnom vijeću dostaviti na usvajanje prijelog polugodišnjeg izvještaja o izvršenju financijskog plana za proteklo razdoblje do 3</w:t>
      </w:r>
      <w:r w:rsidR="0014229B">
        <w:rPr>
          <w:sz w:val="24"/>
          <w:szCs w:val="24"/>
          <w:lang w:val="pl-PL"/>
        </w:rPr>
        <w:t>0</w:t>
      </w:r>
      <w:r w:rsidRPr="00A25EB1">
        <w:rPr>
          <w:sz w:val="24"/>
          <w:szCs w:val="24"/>
          <w:lang w:val="pl-PL"/>
        </w:rPr>
        <w:t xml:space="preserve">. srpnja tekuće proračunske godine, nakon čega se </w:t>
      </w:r>
      <w:r w:rsidR="00653816">
        <w:rPr>
          <w:sz w:val="24"/>
          <w:szCs w:val="24"/>
          <w:lang w:val="pl-PL"/>
        </w:rPr>
        <w:t xml:space="preserve">usvojeno izvješće </w:t>
      </w:r>
      <w:r w:rsidRPr="00A25EB1">
        <w:rPr>
          <w:sz w:val="24"/>
          <w:szCs w:val="24"/>
          <w:lang w:val="pl-PL"/>
        </w:rPr>
        <w:t>dostavlja nadležnom Upravnom odjelu za komunalni sustav i zaštitu okoliša i Upravnom odjelu za financije i društvene djelatnosti Grada Opatije, te načelnicima Općina, suosnivača JVP Opatija – Općini Matulji, Općini Lovran i Općini Mošćenička Draga</w:t>
      </w:r>
      <w:r w:rsidR="00653816">
        <w:rPr>
          <w:sz w:val="24"/>
          <w:szCs w:val="24"/>
          <w:lang w:val="pl-PL"/>
        </w:rPr>
        <w:t xml:space="preserve"> na usvajanje.</w:t>
      </w:r>
    </w:p>
    <w:p w14:paraId="5694367A" w14:textId="77777777" w:rsidR="00A25EB1" w:rsidRDefault="00A25EB1" w:rsidP="001B0C66">
      <w:pPr>
        <w:jc w:val="both"/>
        <w:rPr>
          <w:color w:val="FF0000"/>
          <w:sz w:val="24"/>
          <w:szCs w:val="24"/>
          <w:lang w:val="pl-PL"/>
        </w:rPr>
      </w:pPr>
    </w:p>
    <w:p w14:paraId="7930F8FA" w14:textId="77777777" w:rsidR="009D14BD" w:rsidRDefault="009D14BD" w:rsidP="001B0C66">
      <w:pPr>
        <w:jc w:val="both"/>
        <w:rPr>
          <w:color w:val="FF0000"/>
          <w:sz w:val="24"/>
          <w:szCs w:val="24"/>
          <w:lang w:val="pl-PL"/>
        </w:rPr>
      </w:pPr>
    </w:p>
    <w:p w14:paraId="506F6CBD" w14:textId="77777777" w:rsidR="009D14BD" w:rsidRDefault="009D14BD" w:rsidP="001B0C66">
      <w:pPr>
        <w:jc w:val="both"/>
        <w:rPr>
          <w:color w:val="FF0000"/>
          <w:sz w:val="24"/>
          <w:szCs w:val="24"/>
          <w:lang w:val="pl-PL"/>
        </w:rPr>
      </w:pPr>
    </w:p>
    <w:p w14:paraId="11F4BDC6" w14:textId="77777777" w:rsidR="009D14BD" w:rsidRDefault="009D14BD" w:rsidP="001B0C66">
      <w:pPr>
        <w:jc w:val="both"/>
        <w:rPr>
          <w:color w:val="FF0000"/>
          <w:sz w:val="24"/>
          <w:szCs w:val="24"/>
          <w:lang w:val="pl-PL"/>
        </w:rPr>
      </w:pPr>
    </w:p>
    <w:p w14:paraId="44943665" w14:textId="77777777" w:rsidR="00B2746D" w:rsidRPr="006F24F4" w:rsidRDefault="00B2746D" w:rsidP="001B0C66">
      <w:pPr>
        <w:jc w:val="both"/>
        <w:rPr>
          <w:color w:val="FF0000"/>
          <w:sz w:val="24"/>
          <w:szCs w:val="24"/>
          <w:lang w:val="pl-PL"/>
        </w:rPr>
      </w:pPr>
    </w:p>
    <w:p w14:paraId="77ADD926" w14:textId="2901417D" w:rsidR="001B0C66" w:rsidRPr="002E1D2D" w:rsidRDefault="001B0C66" w:rsidP="00EC0850">
      <w:pPr>
        <w:pStyle w:val="Odlomakpopisa"/>
        <w:numPr>
          <w:ilvl w:val="0"/>
          <w:numId w:val="29"/>
        </w:numPr>
        <w:ind w:left="426" w:hanging="426"/>
        <w:jc w:val="both"/>
        <w:rPr>
          <w:b/>
          <w:sz w:val="28"/>
          <w:szCs w:val="28"/>
        </w:rPr>
      </w:pPr>
      <w:r w:rsidRPr="002E1D2D">
        <w:rPr>
          <w:b/>
          <w:sz w:val="28"/>
          <w:szCs w:val="28"/>
        </w:rPr>
        <w:lastRenderedPageBreak/>
        <w:t xml:space="preserve">OBRAZLOŽENJE </w:t>
      </w:r>
      <w:r w:rsidR="00EA6EA1" w:rsidRPr="002E1D2D">
        <w:rPr>
          <w:b/>
          <w:sz w:val="28"/>
          <w:szCs w:val="28"/>
        </w:rPr>
        <w:t>POLU</w:t>
      </w:r>
      <w:r w:rsidRPr="002E1D2D">
        <w:rPr>
          <w:b/>
          <w:sz w:val="28"/>
          <w:szCs w:val="28"/>
        </w:rPr>
        <w:t>GODIŠNJEG IZVJEŠTAJA O IZVRŠENJU FINANCIJSKOG PLANA</w:t>
      </w:r>
      <w:r w:rsidR="009D14BD">
        <w:rPr>
          <w:b/>
          <w:sz w:val="28"/>
          <w:szCs w:val="28"/>
        </w:rPr>
        <w:t xml:space="preserve"> - </w:t>
      </w:r>
      <w:r w:rsidRPr="002E1D2D">
        <w:rPr>
          <w:b/>
          <w:sz w:val="28"/>
          <w:szCs w:val="28"/>
        </w:rPr>
        <w:t>IZVRŠENJE OPĆEG DIJELA FINANCIJSKOG PLANA</w:t>
      </w:r>
    </w:p>
    <w:p w14:paraId="13BDDCDC" w14:textId="12C99308" w:rsidR="00BA7FC6" w:rsidRPr="002E1D2D" w:rsidRDefault="00BA7FC6" w:rsidP="001B0C66">
      <w:pPr>
        <w:jc w:val="both"/>
        <w:rPr>
          <w:b/>
          <w:sz w:val="28"/>
          <w:szCs w:val="28"/>
        </w:rPr>
      </w:pPr>
    </w:p>
    <w:p w14:paraId="03AEA8DC" w14:textId="0AC2AA72" w:rsidR="00B337C3" w:rsidRPr="002231B9" w:rsidRDefault="00BA7FC6" w:rsidP="001B0C66">
      <w:pPr>
        <w:jc w:val="both"/>
        <w:rPr>
          <w:bCs/>
          <w:sz w:val="24"/>
          <w:szCs w:val="24"/>
        </w:rPr>
      </w:pPr>
      <w:r w:rsidRPr="002231B9">
        <w:rPr>
          <w:bCs/>
          <w:sz w:val="24"/>
          <w:szCs w:val="24"/>
        </w:rPr>
        <w:t xml:space="preserve">Ovo izvješće obuhvaća podatke o ostvarenim prihodima i primicima, te rashodima i izdacima Financijskog plana Javne vatrogasne postrojbe Opatija za razdoblje siječanj – </w:t>
      </w:r>
      <w:r w:rsidR="00EA6EA1" w:rsidRPr="002231B9">
        <w:rPr>
          <w:bCs/>
          <w:sz w:val="24"/>
          <w:szCs w:val="24"/>
        </w:rPr>
        <w:t>lipanj</w:t>
      </w:r>
      <w:r w:rsidRPr="002231B9">
        <w:rPr>
          <w:bCs/>
          <w:sz w:val="24"/>
          <w:szCs w:val="24"/>
        </w:rPr>
        <w:t xml:space="preserve"> 202</w:t>
      </w:r>
      <w:r w:rsidR="00EA6EA1" w:rsidRPr="002231B9">
        <w:rPr>
          <w:bCs/>
          <w:sz w:val="24"/>
          <w:szCs w:val="24"/>
        </w:rPr>
        <w:t>4</w:t>
      </w:r>
      <w:r w:rsidRPr="002231B9">
        <w:rPr>
          <w:bCs/>
          <w:sz w:val="24"/>
          <w:szCs w:val="24"/>
        </w:rPr>
        <w:t xml:space="preserve">. godine u odnosu na </w:t>
      </w:r>
      <w:r w:rsidR="002231B9" w:rsidRPr="002231B9">
        <w:rPr>
          <w:bCs/>
          <w:sz w:val="24"/>
          <w:szCs w:val="24"/>
        </w:rPr>
        <w:t xml:space="preserve">Financijski plan za 2024. godinu, </w:t>
      </w:r>
      <w:r w:rsidRPr="002231B9">
        <w:rPr>
          <w:bCs/>
          <w:sz w:val="24"/>
          <w:szCs w:val="24"/>
        </w:rPr>
        <w:t xml:space="preserve">te </w:t>
      </w:r>
      <w:r w:rsidR="00602CE7" w:rsidRPr="002231B9">
        <w:rPr>
          <w:bCs/>
          <w:sz w:val="24"/>
          <w:szCs w:val="24"/>
        </w:rPr>
        <w:t xml:space="preserve">u odnosu na </w:t>
      </w:r>
      <w:r w:rsidRPr="002231B9">
        <w:rPr>
          <w:bCs/>
          <w:sz w:val="24"/>
          <w:szCs w:val="24"/>
        </w:rPr>
        <w:t xml:space="preserve">Izvršenje Financijskog plana JVP Opatija za isto razdoblje prethodne godine (siječanj – </w:t>
      </w:r>
      <w:r w:rsidR="00EA6EA1" w:rsidRPr="002231B9">
        <w:rPr>
          <w:bCs/>
          <w:sz w:val="24"/>
          <w:szCs w:val="24"/>
        </w:rPr>
        <w:t>lipanj</w:t>
      </w:r>
      <w:r w:rsidRPr="002231B9">
        <w:rPr>
          <w:bCs/>
          <w:sz w:val="24"/>
          <w:szCs w:val="24"/>
        </w:rPr>
        <w:t xml:space="preserve"> 202</w:t>
      </w:r>
      <w:r w:rsidR="00EA6EA1" w:rsidRPr="002231B9">
        <w:rPr>
          <w:bCs/>
          <w:sz w:val="24"/>
          <w:szCs w:val="24"/>
        </w:rPr>
        <w:t>3</w:t>
      </w:r>
      <w:r w:rsidRPr="002231B9">
        <w:rPr>
          <w:bCs/>
          <w:sz w:val="24"/>
          <w:szCs w:val="24"/>
        </w:rPr>
        <w:t>. godine).</w:t>
      </w:r>
    </w:p>
    <w:p w14:paraId="4A895C37" w14:textId="6495CC04" w:rsidR="00E05C48" w:rsidRDefault="00E05C48" w:rsidP="00D26597">
      <w:pPr>
        <w:jc w:val="both"/>
        <w:rPr>
          <w:sz w:val="24"/>
          <w:szCs w:val="24"/>
        </w:rPr>
      </w:pPr>
      <w:r w:rsidRPr="000B0BD0">
        <w:rPr>
          <w:sz w:val="24"/>
          <w:szCs w:val="24"/>
        </w:rPr>
        <w:t>Uzimajući u obzir podatke o planiranim i ostvarenim prihodima i primicima, te rashodima i izdacima Financijskog plana za 202</w:t>
      </w:r>
      <w:r w:rsidR="00AA01F4" w:rsidRPr="000B0BD0">
        <w:rPr>
          <w:sz w:val="24"/>
          <w:szCs w:val="24"/>
        </w:rPr>
        <w:t>4</w:t>
      </w:r>
      <w:r w:rsidRPr="000B0BD0">
        <w:rPr>
          <w:sz w:val="24"/>
          <w:szCs w:val="24"/>
        </w:rPr>
        <w:t xml:space="preserve">. godinu, u razdoblju siječanj – </w:t>
      </w:r>
      <w:r w:rsidR="00AA01F4" w:rsidRPr="000B0BD0">
        <w:rPr>
          <w:sz w:val="24"/>
          <w:szCs w:val="24"/>
        </w:rPr>
        <w:t>lipanj</w:t>
      </w:r>
      <w:r w:rsidRPr="000B0BD0">
        <w:rPr>
          <w:sz w:val="24"/>
          <w:szCs w:val="24"/>
        </w:rPr>
        <w:t xml:space="preserve"> 202</w:t>
      </w:r>
      <w:r w:rsidR="00AA01F4" w:rsidRPr="000B0BD0">
        <w:rPr>
          <w:sz w:val="24"/>
          <w:szCs w:val="24"/>
        </w:rPr>
        <w:t>4</w:t>
      </w:r>
      <w:r w:rsidRPr="000B0BD0">
        <w:rPr>
          <w:sz w:val="24"/>
          <w:szCs w:val="24"/>
        </w:rPr>
        <w:t xml:space="preserve">. godine ukupno je ostvarena </w:t>
      </w:r>
      <w:r w:rsidRPr="00ED0B04">
        <w:rPr>
          <w:sz w:val="24"/>
          <w:szCs w:val="24"/>
        </w:rPr>
        <w:t xml:space="preserve">pozitivna razlika prihoda i primitaka u odnosu na rashode i izdatke u iznosu od </w:t>
      </w:r>
      <w:r w:rsidR="00790E29" w:rsidRPr="00ED0B04">
        <w:rPr>
          <w:sz w:val="24"/>
          <w:szCs w:val="24"/>
        </w:rPr>
        <w:t>16.239,84</w:t>
      </w:r>
      <w:r w:rsidRPr="00ED0B04">
        <w:rPr>
          <w:sz w:val="24"/>
          <w:szCs w:val="24"/>
        </w:rPr>
        <w:t xml:space="preserve"> eura</w:t>
      </w:r>
      <w:r w:rsidR="00ED0B04" w:rsidRPr="00ED0B04">
        <w:rPr>
          <w:sz w:val="24"/>
          <w:szCs w:val="24"/>
        </w:rPr>
        <w:t xml:space="preserve"> (bez ukalkuliranog prenesenog manjka poslovanja iz 2023. godine iznosa -4.233,99 eur)</w:t>
      </w:r>
      <w:r w:rsidRPr="00ED0B04">
        <w:rPr>
          <w:sz w:val="24"/>
          <w:szCs w:val="24"/>
        </w:rPr>
        <w:t xml:space="preserve">. U nastavku je prikazan rezultat poslovanja </w:t>
      </w:r>
      <w:r w:rsidRPr="000B0BD0">
        <w:rPr>
          <w:sz w:val="24"/>
          <w:szCs w:val="24"/>
        </w:rPr>
        <w:t xml:space="preserve">za razdoblje siječanj – </w:t>
      </w:r>
      <w:r w:rsidR="000B0BD0" w:rsidRPr="000B0BD0">
        <w:rPr>
          <w:sz w:val="24"/>
          <w:szCs w:val="24"/>
        </w:rPr>
        <w:t>lipanj</w:t>
      </w:r>
      <w:r w:rsidRPr="000B0BD0">
        <w:rPr>
          <w:sz w:val="24"/>
          <w:szCs w:val="24"/>
        </w:rPr>
        <w:t xml:space="preserve"> 202</w:t>
      </w:r>
      <w:r w:rsidR="000B0BD0" w:rsidRPr="000B0BD0">
        <w:rPr>
          <w:sz w:val="24"/>
          <w:szCs w:val="24"/>
        </w:rPr>
        <w:t>4</w:t>
      </w:r>
      <w:r w:rsidRPr="000B0BD0">
        <w:rPr>
          <w:sz w:val="24"/>
          <w:szCs w:val="24"/>
        </w:rPr>
        <w:t>. godine u odnosu na plan 202</w:t>
      </w:r>
      <w:r w:rsidR="000B0BD0" w:rsidRPr="000B0BD0">
        <w:rPr>
          <w:sz w:val="24"/>
          <w:szCs w:val="24"/>
        </w:rPr>
        <w:t>4</w:t>
      </w:r>
      <w:r w:rsidRPr="000B0BD0">
        <w:rPr>
          <w:sz w:val="24"/>
          <w:szCs w:val="24"/>
        </w:rPr>
        <w:t>. te u odnosu na isto razdoblje prethodne 202</w:t>
      </w:r>
      <w:r w:rsidR="000B0BD0" w:rsidRPr="000B0BD0">
        <w:rPr>
          <w:sz w:val="24"/>
          <w:szCs w:val="24"/>
        </w:rPr>
        <w:t>3</w:t>
      </w:r>
      <w:r w:rsidRPr="000B0BD0">
        <w:rPr>
          <w:sz w:val="24"/>
          <w:szCs w:val="24"/>
        </w:rPr>
        <w:t>. godine.</w:t>
      </w:r>
    </w:p>
    <w:p w14:paraId="64B0217A" w14:textId="77777777" w:rsidR="00CA0D2F" w:rsidRDefault="00CA0D2F" w:rsidP="001B0C66">
      <w:pPr>
        <w:jc w:val="both"/>
        <w:rPr>
          <w:b/>
          <w:sz w:val="22"/>
          <w:szCs w:val="22"/>
        </w:rPr>
      </w:pPr>
    </w:p>
    <w:p w14:paraId="03476391" w14:textId="77777777" w:rsidR="00301C28" w:rsidRDefault="00301C28" w:rsidP="001B0C66">
      <w:pPr>
        <w:jc w:val="both"/>
        <w:rPr>
          <w:b/>
          <w:sz w:val="22"/>
          <w:szCs w:val="22"/>
        </w:rPr>
      </w:pPr>
    </w:p>
    <w:p w14:paraId="7C233430" w14:textId="77777777" w:rsidR="00C44D23" w:rsidRDefault="006F0887" w:rsidP="00C44D23">
      <w:pPr>
        <w:pStyle w:val="Odlomakpopisa"/>
        <w:numPr>
          <w:ilvl w:val="0"/>
          <w:numId w:val="43"/>
        </w:numPr>
        <w:ind w:left="567" w:hanging="567"/>
        <w:jc w:val="both"/>
        <w:rPr>
          <w:b/>
          <w:sz w:val="28"/>
          <w:szCs w:val="28"/>
        </w:rPr>
      </w:pPr>
      <w:r w:rsidRPr="006F0887">
        <w:rPr>
          <w:b/>
          <w:sz w:val="28"/>
          <w:szCs w:val="28"/>
        </w:rPr>
        <w:t>OPĆI DIO</w:t>
      </w:r>
    </w:p>
    <w:p w14:paraId="321F4272" w14:textId="77777777" w:rsidR="00C44D23" w:rsidRDefault="00C44D23" w:rsidP="00C44D23">
      <w:pPr>
        <w:pStyle w:val="Odlomakpopisa"/>
        <w:ind w:left="567"/>
        <w:jc w:val="both"/>
        <w:rPr>
          <w:b/>
          <w:sz w:val="28"/>
          <w:szCs w:val="28"/>
        </w:rPr>
      </w:pPr>
    </w:p>
    <w:p w14:paraId="130BDF90" w14:textId="4D3ED69D" w:rsidR="00885907" w:rsidRPr="00C44D23" w:rsidRDefault="00C02C78" w:rsidP="00C44D23">
      <w:pPr>
        <w:pStyle w:val="Odlomakpopisa"/>
        <w:numPr>
          <w:ilvl w:val="0"/>
          <w:numId w:val="49"/>
        </w:numPr>
        <w:jc w:val="both"/>
        <w:rPr>
          <w:b/>
          <w:sz w:val="28"/>
          <w:szCs w:val="28"/>
        </w:rPr>
      </w:pPr>
      <w:r w:rsidRPr="00C44D23">
        <w:rPr>
          <w:b/>
          <w:bCs/>
          <w:sz w:val="24"/>
          <w:szCs w:val="24"/>
          <w:lang w:val="en-GB" w:eastAsia="en-GB"/>
        </w:rPr>
        <w:t>SAŽETAK RAČUNA PRIHODA I RASHODA I RAČUN</w:t>
      </w:r>
      <w:r w:rsidR="00092E4C" w:rsidRPr="00C44D23">
        <w:rPr>
          <w:b/>
          <w:bCs/>
          <w:sz w:val="24"/>
          <w:szCs w:val="24"/>
          <w:lang w:val="en-GB" w:eastAsia="en-GB"/>
        </w:rPr>
        <w:t>A</w:t>
      </w:r>
      <w:r w:rsidRPr="00C44D23">
        <w:rPr>
          <w:b/>
          <w:bCs/>
          <w:sz w:val="24"/>
          <w:szCs w:val="24"/>
          <w:lang w:val="en-GB" w:eastAsia="en-GB"/>
        </w:rPr>
        <w:t xml:space="preserve"> FINANCIRANJA</w:t>
      </w:r>
    </w:p>
    <w:p w14:paraId="6C1D2C55" w14:textId="77777777" w:rsidR="00092E4C" w:rsidRDefault="00092E4C" w:rsidP="00DE2836">
      <w:pPr>
        <w:jc w:val="center"/>
        <w:rPr>
          <w:b/>
          <w:bCs/>
          <w:lang w:val="en-GB" w:eastAsia="en-GB"/>
        </w:rPr>
      </w:pPr>
    </w:p>
    <w:p w14:paraId="5FE22F85" w14:textId="76627025" w:rsidR="001D4437" w:rsidRDefault="00092E4C" w:rsidP="009065FD">
      <w:pPr>
        <w:jc w:val="both"/>
        <w:rPr>
          <w:sz w:val="24"/>
          <w:szCs w:val="24"/>
        </w:rPr>
      </w:pPr>
      <w:r>
        <w:rPr>
          <w:sz w:val="24"/>
          <w:szCs w:val="24"/>
        </w:rPr>
        <w:t xml:space="preserve">Sažetak Računa prihoda i rashoda i Računa financiranja prikazuje ukupne prihode i rashode, kao </w:t>
      </w:r>
      <w:r w:rsidRPr="006D0673">
        <w:rPr>
          <w:sz w:val="24"/>
          <w:szCs w:val="24"/>
        </w:rPr>
        <w:t>i višak/manjak</w:t>
      </w:r>
      <w:r>
        <w:rPr>
          <w:sz w:val="24"/>
          <w:szCs w:val="24"/>
        </w:rPr>
        <w:t xml:space="preserve"> prihoda na razini razreda ekonomske klasifikacije</w:t>
      </w:r>
      <w:r w:rsidR="00282840">
        <w:rPr>
          <w:sz w:val="24"/>
          <w:szCs w:val="24"/>
        </w:rPr>
        <w:t>, primitke od financijske imovine i zaduživanja, te izdatke za financijsku imovinu i otplate zajmova, kao i njihovu razliku</w:t>
      </w:r>
      <w:r w:rsidR="009065FD">
        <w:rPr>
          <w:sz w:val="24"/>
          <w:szCs w:val="24"/>
        </w:rPr>
        <w:t>:</w:t>
      </w:r>
    </w:p>
    <w:p w14:paraId="3244126F" w14:textId="3B72594C" w:rsidR="009065FD" w:rsidRDefault="009065FD" w:rsidP="009065FD">
      <w:pPr>
        <w:jc w:val="both"/>
        <w:rPr>
          <w:sz w:val="24"/>
          <w:szCs w:val="24"/>
        </w:rPr>
      </w:pPr>
    </w:p>
    <w:p w14:paraId="1C7896FF" w14:textId="7FC71E6D" w:rsidR="009065FD" w:rsidRPr="009065FD" w:rsidRDefault="009065FD" w:rsidP="009065F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 eur</w:t>
      </w:r>
    </w:p>
    <w:tbl>
      <w:tblPr>
        <w:tblW w:w="10497" w:type="dxa"/>
        <w:tblInd w:w="137" w:type="dxa"/>
        <w:tblLayout w:type="fixed"/>
        <w:tblLook w:val="04A0" w:firstRow="1" w:lastRow="0" w:firstColumn="1" w:lastColumn="0" w:noHBand="0" w:noVBand="1"/>
      </w:tblPr>
      <w:tblGrid>
        <w:gridCol w:w="4125"/>
        <w:gridCol w:w="26"/>
        <w:gridCol w:w="1036"/>
        <w:gridCol w:w="30"/>
        <w:gridCol w:w="1032"/>
        <w:gridCol w:w="34"/>
        <w:gridCol w:w="1028"/>
        <w:gridCol w:w="38"/>
        <w:gridCol w:w="1024"/>
        <w:gridCol w:w="42"/>
        <w:gridCol w:w="1020"/>
        <w:gridCol w:w="46"/>
        <w:gridCol w:w="1016"/>
      </w:tblGrid>
      <w:tr w:rsidR="000142ED" w:rsidRPr="006F24F4" w14:paraId="0A0A25A9" w14:textId="77777777" w:rsidTr="0029391D">
        <w:trPr>
          <w:trHeight w:val="628"/>
        </w:trPr>
        <w:tc>
          <w:tcPr>
            <w:tcW w:w="4151" w:type="dxa"/>
            <w:gridSpan w:val="2"/>
            <w:tcBorders>
              <w:top w:val="single" w:sz="4" w:space="0" w:color="auto"/>
              <w:left w:val="single" w:sz="4" w:space="0" w:color="auto"/>
              <w:bottom w:val="single" w:sz="4" w:space="0" w:color="auto"/>
              <w:right w:val="nil"/>
            </w:tcBorders>
            <w:shd w:val="clear" w:color="auto" w:fill="auto"/>
            <w:vAlign w:val="bottom"/>
            <w:hideMark/>
          </w:tcPr>
          <w:p w14:paraId="64E96109" w14:textId="13E81864" w:rsidR="000142ED" w:rsidRDefault="00C972BA" w:rsidP="00C972BA">
            <w:pPr>
              <w:jc w:val="center"/>
              <w:rPr>
                <w:b/>
                <w:bCs/>
                <w:lang w:val="en-GB" w:eastAsia="en-GB"/>
              </w:rPr>
            </w:pPr>
            <w:r>
              <w:rPr>
                <w:b/>
                <w:bCs/>
                <w:lang w:val="en-GB" w:eastAsia="en-GB"/>
              </w:rPr>
              <w:t>OPIS</w:t>
            </w:r>
          </w:p>
          <w:p w14:paraId="74EA6733" w14:textId="77777777" w:rsidR="00C972BA" w:rsidRDefault="00C972BA" w:rsidP="00C972BA">
            <w:pPr>
              <w:jc w:val="center"/>
              <w:rPr>
                <w:b/>
                <w:bCs/>
                <w:lang w:val="en-GB" w:eastAsia="en-GB"/>
              </w:rPr>
            </w:pPr>
          </w:p>
          <w:p w14:paraId="2C8BA677" w14:textId="3B33E1AE" w:rsidR="00C972BA" w:rsidRPr="00A2790F" w:rsidRDefault="00C972BA" w:rsidP="00C972BA">
            <w:pPr>
              <w:jc w:val="center"/>
              <w:rPr>
                <w:b/>
                <w:bCs/>
                <w:lang w:val="en-GB" w:eastAsia="en-GB"/>
              </w:rPr>
            </w:pP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E014" w14:textId="3D9682B5" w:rsidR="000142ED" w:rsidRPr="00A2790F" w:rsidRDefault="000142ED" w:rsidP="00790FA9">
            <w:pPr>
              <w:jc w:val="center"/>
              <w:rPr>
                <w:b/>
                <w:bCs/>
                <w:sz w:val="16"/>
                <w:szCs w:val="16"/>
                <w:lang w:val="en-GB" w:eastAsia="en-GB"/>
              </w:rPr>
            </w:pPr>
            <w:r w:rsidRPr="00A2790F">
              <w:rPr>
                <w:b/>
                <w:bCs/>
                <w:sz w:val="16"/>
                <w:szCs w:val="16"/>
                <w:lang w:val="en-GB" w:eastAsia="en-GB"/>
              </w:rPr>
              <w:t>Izvršenje    1-6/2023.</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2FC0C5CA" w14:textId="77777777" w:rsidR="000142ED" w:rsidRDefault="000142ED" w:rsidP="00AF3F06">
            <w:pPr>
              <w:jc w:val="center"/>
              <w:rPr>
                <w:b/>
                <w:bCs/>
                <w:sz w:val="16"/>
                <w:szCs w:val="16"/>
                <w:lang w:val="en-GB" w:eastAsia="en-GB"/>
              </w:rPr>
            </w:pPr>
            <w:r w:rsidRPr="00A2790F">
              <w:rPr>
                <w:b/>
                <w:bCs/>
                <w:sz w:val="16"/>
                <w:szCs w:val="16"/>
                <w:lang w:val="en-GB" w:eastAsia="en-GB"/>
              </w:rPr>
              <w:t>Izvorni plan</w:t>
            </w:r>
          </w:p>
          <w:p w14:paraId="6C09FF42" w14:textId="74FD03B4" w:rsidR="000142ED" w:rsidRPr="00A2790F" w:rsidRDefault="000142ED" w:rsidP="00AF3F06">
            <w:pPr>
              <w:jc w:val="center"/>
              <w:rPr>
                <w:b/>
                <w:bCs/>
                <w:sz w:val="16"/>
                <w:szCs w:val="16"/>
                <w:lang w:val="en-GB" w:eastAsia="en-GB"/>
              </w:rPr>
            </w:pPr>
            <w:r w:rsidRPr="00A2790F">
              <w:rPr>
                <w:b/>
                <w:bCs/>
                <w:sz w:val="16"/>
                <w:szCs w:val="16"/>
                <w:lang w:val="en-GB" w:eastAsia="en-GB"/>
              </w:rPr>
              <w:t>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31F1BB4" w14:textId="77777777" w:rsidR="000142ED" w:rsidRPr="00A2790F" w:rsidRDefault="000142ED" w:rsidP="00AF3F06">
            <w:pPr>
              <w:jc w:val="center"/>
              <w:rPr>
                <w:b/>
                <w:bCs/>
                <w:sz w:val="16"/>
                <w:szCs w:val="16"/>
                <w:lang w:val="en-GB" w:eastAsia="en-GB"/>
              </w:rPr>
            </w:pPr>
            <w:r w:rsidRPr="00A2790F">
              <w:rPr>
                <w:b/>
                <w:bCs/>
                <w:sz w:val="16"/>
                <w:szCs w:val="16"/>
                <w:lang w:val="en-GB" w:eastAsia="en-GB"/>
              </w:rPr>
              <w:t>Tekući plan</w:t>
            </w:r>
          </w:p>
          <w:p w14:paraId="56927652" w14:textId="6546B0D9" w:rsidR="000142ED" w:rsidRPr="00A2790F" w:rsidRDefault="000142ED" w:rsidP="00AF3F06">
            <w:pPr>
              <w:jc w:val="center"/>
              <w:rPr>
                <w:b/>
                <w:bCs/>
                <w:sz w:val="16"/>
                <w:szCs w:val="16"/>
                <w:lang w:val="en-GB" w:eastAsia="en-GB"/>
              </w:rPr>
            </w:pPr>
            <w:r w:rsidRPr="00A2790F">
              <w:rPr>
                <w:b/>
                <w:bCs/>
                <w:sz w:val="16"/>
                <w:szCs w:val="16"/>
                <w:lang w:val="en-GB" w:eastAsia="en-GB"/>
              </w:rPr>
              <w:t>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BD1FEA1" w14:textId="4778DC56" w:rsidR="000142ED" w:rsidRPr="00A2790F" w:rsidRDefault="000142ED" w:rsidP="00790FA9">
            <w:pPr>
              <w:jc w:val="center"/>
              <w:rPr>
                <w:b/>
                <w:bCs/>
                <w:sz w:val="16"/>
                <w:szCs w:val="16"/>
                <w:lang w:val="en-GB" w:eastAsia="en-GB"/>
              </w:rPr>
            </w:pPr>
            <w:r w:rsidRPr="00A2790F">
              <w:rPr>
                <w:b/>
                <w:bCs/>
                <w:sz w:val="16"/>
                <w:szCs w:val="16"/>
                <w:lang w:val="en-GB" w:eastAsia="en-GB"/>
              </w:rPr>
              <w:t>Izvršenje    1-6/2024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5111110F" w14:textId="7905ADF8" w:rsidR="000142ED" w:rsidRPr="007730E5" w:rsidRDefault="000142ED" w:rsidP="00790FA9">
            <w:pPr>
              <w:jc w:val="center"/>
              <w:rPr>
                <w:b/>
                <w:bCs/>
                <w:sz w:val="16"/>
                <w:szCs w:val="16"/>
                <w:lang w:val="en-GB" w:eastAsia="en-GB"/>
              </w:rPr>
            </w:pPr>
            <w:r w:rsidRPr="007730E5">
              <w:rPr>
                <w:b/>
                <w:bCs/>
                <w:sz w:val="16"/>
                <w:szCs w:val="16"/>
                <w:lang w:val="en-GB" w:eastAsia="en-GB"/>
              </w:rPr>
              <w:t xml:space="preserve">Indeks </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52225455" w14:textId="35DE21D3" w:rsidR="000142ED" w:rsidRPr="007730E5" w:rsidRDefault="000142ED" w:rsidP="00790FA9">
            <w:pPr>
              <w:jc w:val="center"/>
              <w:rPr>
                <w:b/>
                <w:bCs/>
                <w:sz w:val="16"/>
                <w:szCs w:val="16"/>
                <w:lang w:val="en-GB" w:eastAsia="en-GB"/>
              </w:rPr>
            </w:pPr>
            <w:r w:rsidRPr="007730E5">
              <w:rPr>
                <w:b/>
                <w:bCs/>
                <w:sz w:val="16"/>
                <w:szCs w:val="16"/>
                <w:lang w:val="en-GB" w:eastAsia="en-GB"/>
              </w:rPr>
              <w:t>Indeks</w:t>
            </w:r>
          </w:p>
        </w:tc>
      </w:tr>
      <w:tr w:rsidR="008E5BBA" w:rsidRPr="006F24F4" w14:paraId="741A4814" w14:textId="77777777" w:rsidTr="008E5BBA">
        <w:trPr>
          <w:trHeight w:val="236"/>
        </w:trPr>
        <w:tc>
          <w:tcPr>
            <w:tcW w:w="4151" w:type="dxa"/>
            <w:gridSpan w:val="2"/>
            <w:tcBorders>
              <w:top w:val="single" w:sz="4" w:space="0" w:color="auto"/>
              <w:left w:val="single" w:sz="4" w:space="0" w:color="auto"/>
              <w:bottom w:val="single" w:sz="4" w:space="0" w:color="auto"/>
              <w:right w:val="nil"/>
            </w:tcBorders>
            <w:shd w:val="clear" w:color="auto" w:fill="auto"/>
            <w:vAlign w:val="bottom"/>
            <w:hideMark/>
          </w:tcPr>
          <w:p w14:paraId="1319BC93" w14:textId="77777777" w:rsidR="008E5BBA" w:rsidRPr="008E5BBA" w:rsidRDefault="008E5BBA" w:rsidP="0014270A">
            <w:pPr>
              <w:jc w:val="center"/>
              <w:rPr>
                <w:b/>
                <w:bCs/>
                <w:lang w:val="en-GB" w:eastAsia="en-GB"/>
              </w:rPr>
            </w:pPr>
            <w:r w:rsidRPr="008E5BBA">
              <w:rPr>
                <w:b/>
                <w:bCs/>
                <w:lang w:val="en-GB" w:eastAsia="en-GB"/>
              </w:rPr>
              <w:t>1</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6408C0" w14:textId="77777777" w:rsidR="008E5BBA" w:rsidRPr="007730E5" w:rsidRDefault="008E5BBA" w:rsidP="0014270A">
            <w:pPr>
              <w:jc w:val="center"/>
              <w:rPr>
                <w:b/>
                <w:bCs/>
                <w:sz w:val="16"/>
                <w:szCs w:val="16"/>
                <w:lang w:val="en-GB" w:eastAsia="en-GB"/>
              </w:rPr>
            </w:pPr>
            <w:r w:rsidRPr="007730E5">
              <w:rPr>
                <w:b/>
                <w:bCs/>
                <w:sz w:val="16"/>
                <w:szCs w:val="16"/>
                <w:lang w:val="en-GB" w:eastAsia="en-GB"/>
              </w:rPr>
              <w:t>2</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61B0942D" w14:textId="77777777" w:rsidR="008E5BBA" w:rsidRPr="007730E5" w:rsidRDefault="008E5BBA" w:rsidP="0014270A">
            <w:pPr>
              <w:jc w:val="center"/>
              <w:rPr>
                <w:b/>
                <w:bCs/>
                <w:sz w:val="16"/>
                <w:szCs w:val="16"/>
                <w:lang w:val="en-GB" w:eastAsia="en-GB"/>
              </w:rPr>
            </w:pPr>
            <w:r w:rsidRPr="007730E5">
              <w:rPr>
                <w:b/>
                <w:bCs/>
                <w:sz w:val="16"/>
                <w:szCs w:val="16"/>
                <w:lang w:val="en-GB" w:eastAsia="en-GB"/>
              </w:rPr>
              <w:t>3</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4E3167CD" w14:textId="77777777" w:rsidR="008E5BBA" w:rsidRPr="007730E5" w:rsidRDefault="008E5BBA" w:rsidP="0014270A">
            <w:pPr>
              <w:jc w:val="center"/>
              <w:rPr>
                <w:b/>
                <w:bCs/>
                <w:sz w:val="16"/>
                <w:szCs w:val="16"/>
                <w:lang w:val="en-GB" w:eastAsia="en-GB"/>
              </w:rPr>
            </w:pPr>
            <w:r w:rsidRPr="007730E5">
              <w:rPr>
                <w:b/>
                <w:bCs/>
                <w:sz w:val="16"/>
                <w:szCs w:val="16"/>
                <w:lang w:val="en-GB" w:eastAsia="en-GB"/>
              </w:rPr>
              <w:t>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5867FB10" w14:textId="77777777" w:rsidR="008E5BBA" w:rsidRPr="007730E5" w:rsidRDefault="008E5BBA" w:rsidP="0014270A">
            <w:pPr>
              <w:jc w:val="center"/>
              <w:rPr>
                <w:b/>
                <w:bCs/>
                <w:sz w:val="16"/>
                <w:szCs w:val="16"/>
                <w:lang w:val="en-GB" w:eastAsia="en-GB"/>
              </w:rPr>
            </w:pPr>
            <w:r w:rsidRPr="007730E5">
              <w:rPr>
                <w:b/>
                <w:bCs/>
                <w:sz w:val="16"/>
                <w:szCs w:val="16"/>
                <w:lang w:val="en-GB"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28177B9E" w14:textId="77777777" w:rsidR="008E5BBA" w:rsidRPr="007730E5" w:rsidRDefault="008E5BBA" w:rsidP="0014270A">
            <w:pPr>
              <w:jc w:val="center"/>
              <w:rPr>
                <w:b/>
                <w:bCs/>
                <w:sz w:val="16"/>
                <w:szCs w:val="16"/>
                <w:lang w:val="en-GB" w:eastAsia="en-GB"/>
              </w:rPr>
            </w:pPr>
            <w:r w:rsidRPr="007730E5">
              <w:rPr>
                <w:b/>
                <w:bCs/>
                <w:sz w:val="16"/>
                <w:szCs w:val="16"/>
                <w:lang w:val="en-GB" w:eastAsia="en-GB"/>
              </w:rPr>
              <w:t>6=5/2*100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27EE17F8" w14:textId="77777777" w:rsidR="008E5BBA" w:rsidRPr="007730E5" w:rsidRDefault="008E5BBA" w:rsidP="0014270A">
            <w:pPr>
              <w:jc w:val="center"/>
              <w:rPr>
                <w:b/>
                <w:bCs/>
                <w:sz w:val="16"/>
                <w:szCs w:val="16"/>
                <w:lang w:val="en-GB" w:eastAsia="en-GB"/>
              </w:rPr>
            </w:pPr>
            <w:r w:rsidRPr="007730E5">
              <w:rPr>
                <w:b/>
                <w:bCs/>
                <w:sz w:val="16"/>
                <w:szCs w:val="16"/>
                <w:lang w:val="en-GB" w:eastAsia="en-GB"/>
              </w:rPr>
              <w:t>7=5/4*100</w:t>
            </w:r>
          </w:p>
        </w:tc>
      </w:tr>
      <w:tr w:rsidR="0040096C" w:rsidRPr="006F24F4" w14:paraId="0EE454F6" w14:textId="77777777" w:rsidTr="0029391D">
        <w:trPr>
          <w:trHeight w:val="211"/>
        </w:trPr>
        <w:tc>
          <w:tcPr>
            <w:tcW w:w="10497"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BFF5ECA" w14:textId="05EF1166" w:rsidR="0040096C" w:rsidRPr="0040096C" w:rsidRDefault="0040096C" w:rsidP="004A4F2F">
            <w:pPr>
              <w:pStyle w:val="Odlomakpopisa"/>
              <w:numPr>
                <w:ilvl w:val="4"/>
                <w:numId w:val="11"/>
              </w:numPr>
              <w:ind w:left="3595" w:hanging="357"/>
              <w:rPr>
                <w:b/>
                <w:bCs/>
                <w:sz w:val="16"/>
                <w:szCs w:val="16"/>
                <w:lang w:val="en-GB" w:eastAsia="en-GB"/>
              </w:rPr>
            </w:pPr>
            <w:r w:rsidRPr="0040096C">
              <w:rPr>
                <w:b/>
                <w:bCs/>
                <w:sz w:val="16"/>
                <w:szCs w:val="16"/>
                <w:lang w:val="en-GB" w:eastAsia="en-GB"/>
              </w:rPr>
              <w:t>RAČUN PRIHODA I RASHODA</w:t>
            </w:r>
          </w:p>
        </w:tc>
      </w:tr>
      <w:tr w:rsidR="00E84926" w:rsidRPr="006F24F4" w14:paraId="5C3A2F29" w14:textId="666C2D02" w:rsidTr="0029391D">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425383A2" w14:textId="293D617E" w:rsidR="00E84926" w:rsidRPr="007730E5" w:rsidRDefault="00E84926" w:rsidP="00E84926">
            <w:pPr>
              <w:rPr>
                <w:b/>
                <w:bCs/>
                <w:sz w:val="16"/>
                <w:szCs w:val="16"/>
                <w:lang w:val="en-GB" w:eastAsia="en-GB"/>
              </w:rPr>
            </w:pPr>
            <w:r w:rsidRPr="007730E5">
              <w:rPr>
                <w:b/>
                <w:bCs/>
                <w:sz w:val="16"/>
                <w:szCs w:val="16"/>
                <w:lang w:val="en-GB" w:eastAsia="en-GB"/>
              </w:rPr>
              <w:t>PRIHODI UKUPNO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18EDC362" w14:textId="2D52FEFF" w:rsidR="00E84926" w:rsidRPr="009D171C" w:rsidRDefault="00E84926" w:rsidP="00E84926">
            <w:pPr>
              <w:jc w:val="right"/>
              <w:rPr>
                <w:b/>
                <w:bCs/>
                <w:sz w:val="16"/>
                <w:szCs w:val="16"/>
                <w:lang w:val="en-GB" w:eastAsia="en-GB"/>
              </w:rPr>
            </w:pPr>
            <w:r w:rsidRPr="009D171C">
              <w:rPr>
                <w:b/>
                <w:bCs/>
                <w:sz w:val="16"/>
                <w:szCs w:val="16"/>
                <w:lang w:val="en-GB" w:eastAsia="en-GB"/>
              </w:rPr>
              <w:t>691.819,84</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746D3ECB" w14:textId="4605C845" w:rsidR="00E84926" w:rsidRPr="009D171C" w:rsidRDefault="00E84926" w:rsidP="00E84926">
            <w:pPr>
              <w:jc w:val="right"/>
              <w:rPr>
                <w:b/>
                <w:bCs/>
                <w:sz w:val="16"/>
                <w:szCs w:val="16"/>
                <w:lang w:val="en-GB" w:eastAsia="en-GB"/>
              </w:rPr>
            </w:pPr>
            <w:r w:rsidRPr="009D171C">
              <w:rPr>
                <w:b/>
                <w:bCs/>
                <w:sz w:val="16"/>
                <w:szCs w:val="16"/>
                <w:lang w:val="en-GB" w:eastAsia="en-GB"/>
              </w:rPr>
              <w:t>2.092.130,00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1E0EFACB" w14:textId="107B4DE6" w:rsidR="00E84926" w:rsidRPr="006F24F4" w:rsidRDefault="00E84926" w:rsidP="00E84926">
            <w:pPr>
              <w:jc w:val="right"/>
              <w:rPr>
                <w:b/>
                <w:bCs/>
                <w:color w:val="FF0000"/>
                <w:sz w:val="16"/>
                <w:szCs w:val="16"/>
                <w:lang w:val="en-GB" w:eastAsia="en-GB"/>
              </w:rPr>
            </w:pPr>
            <w:r w:rsidRPr="009D171C">
              <w:rPr>
                <w:b/>
                <w:bCs/>
                <w:sz w:val="16"/>
                <w:szCs w:val="16"/>
                <w:lang w:val="en-GB" w:eastAsia="en-GB"/>
              </w:rPr>
              <w:t>2.</w:t>
            </w:r>
            <w:r w:rsidR="000936FE">
              <w:rPr>
                <w:b/>
                <w:bCs/>
                <w:sz w:val="16"/>
                <w:szCs w:val="16"/>
                <w:lang w:val="en-GB" w:eastAsia="en-GB"/>
              </w:rPr>
              <w:t>137.159,00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FB7F9C4" w14:textId="04D40757" w:rsidR="00E84926" w:rsidRPr="00790E29" w:rsidRDefault="00790E29" w:rsidP="00E84926">
            <w:pPr>
              <w:jc w:val="right"/>
              <w:rPr>
                <w:b/>
                <w:bCs/>
                <w:sz w:val="16"/>
                <w:szCs w:val="16"/>
                <w:lang w:val="en-GB" w:eastAsia="en-GB"/>
              </w:rPr>
            </w:pPr>
            <w:r w:rsidRPr="00790E29">
              <w:rPr>
                <w:b/>
                <w:bCs/>
                <w:sz w:val="16"/>
                <w:szCs w:val="16"/>
                <w:lang w:val="en-GB" w:eastAsia="en-GB"/>
              </w:rPr>
              <w:t>825.508,42</w:t>
            </w:r>
          </w:p>
        </w:tc>
        <w:tc>
          <w:tcPr>
            <w:tcW w:w="1066" w:type="dxa"/>
            <w:gridSpan w:val="2"/>
            <w:tcBorders>
              <w:top w:val="nil"/>
              <w:left w:val="nil"/>
              <w:bottom w:val="single" w:sz="4" w:space="0" w:color="auto"/>
              <w:right w:val="single" w:sz="4" w:space="0" w:color="auto"/>
            </w:tcBorders>
            <w:shd w:val="clear" w:color="000000" w:fill="DDEBF7"/>
            <w:vAlign w:val="center"/>
          </w:tcPr>
          <w:p w14:paraId="1FF7AB9F" w14:textId="3DC39171" w:rsidR="00E84926" w:rsidRPr="00790E29" w:rsidRDefault="00790E29" w:rsidP="00E84926">
            <w:pPr>
              <w:jc w:val="right"/>
              <w:rPr>
                <w:b/>
                <w:bCs/>
                <w:sz w:val="16"/>
                <w:szCs w:val="16"/>
                <w:lang w:val="en-GB" w:eastAsia="en-GB"/>
              </w:rPr>
            </w:pPr>
            <w:r w:rsidRPr="00790E29">
              <w:rPr>
                <w:b/>
                <w:bCs/>
                <w:sz w:val="16"/>
                <w:szCs w:val="16"/>
                <w:lang w:val="en-GB" w:eastAsia="en-GB"/>
              </w:rPr>
              <w:t>119,3</w:t>
            </w:r>
          </w:p>
        </w:tc>
        <w:tc>
          <w:tcPr>
            <w:tcW w:w="1016" w:type="dxa"/>
            <w:tcBorders>
              <w:top w:val="nil"/>
              <w:left w:val="nil"/>
              <w:bottom w:val="single" w:sz="4" w:space="0" w:color="auto"/>
              <w:right w:val="single" w:sz="4" w:space="0" w:color="auto"/>
            </w:tcBorders>
            <w:shd w:val="clear" w:color="000000" w:fill="DDEBF7"/>
            <w:noWrap/>
            <w:vAlign w:val="center"/>
            <w:hideMark/>
          </w:tcPr>
          <w:p w14:paraId="0FF59AA4" w14:textId="233C1809" w:rsidR="00E84926" w:rsidRPr="00044FD8" w:rsidRDefault="00044FD8" w:rsidP="00E84926">
            <w:pPr>
              <w:jc w:val="right"/>
              <w:rPr>
                <w:b/>
                <w:bCs/>
                <w:sz w:val="16"/>
                <w:szCs w:val="16"/>
                <w:lang w:val="en-GB" w:eastAsia="en-GB"/>
              </w:rPr>
            </w:pPr>
            <w:r w:rsidRPr="00044FD8">
              <w:rPr>
                <w:b/>
                <w:bCs/>
                <w:sz w:val="16"/>
                <w:szCs w:val="16"/>
                <w:lang w:val="en-GB" w:eastAsia="en-GB"/>
              </w:rPr>
              <w:t>3</w:t>
            </w:r>
            <w:r w:rsidR="000936FE">
              <w:rPr>
                <w:b/>
                <w:bCs/>
                <w:sz w:val="16"/>
                <w:szCs w:val="16"/>
                <w:lang w:val="en-GB" w:eastAsia="en-GB"/>
              </w:rPr>
              <w:t>8,6</w:t>
            </w:r>
          </w:p>
        </w:tc>
      </w:tr>
      <w:tr w:rsidR="00E84926" w:rsidRPr="006F24F4" w14:paraId="733D03B4" w14:textId="7B99D4C7" w:rsidTr="0029391D">
        <w:trPr>
          <w:trHeight w:val="368"/>
        </w:trPr>
        <w:tc>
          <w:tcPr>
            <w:tcW w:w="4151" w:type="dxa"/>
            <w:gridSpan w:val="2"/>
            <w:tcBorders>
              <w:top w:val="single" w:sz="4" w:space="0" w:color="auto"/>
              <w:left w:val="single" w:sz="4" w:space="0" w:color="auto"/>
              <w:bottom w:val="single" w:sz="4" w:space="0" w:color="auto"/>
              <w:right w:val="nil"/>
            </w:tcBorders>
            <w:shd w:val="clear" w:color="auto" w:fill="auto"/>
            <w:vAlign w:val="center"/>
            <w:hideMark/>
          </w:tcPr>
          <w:p w14:paraId="3F3030D4" w14:textId="3C065BEF" w:rsidR="00E84926" w:rsidRPr="007730E5" w:rsidRDefault="00E84926" w:rsidP="00E84926">
            <w:pPr>
              <w:rPr>
                <w:b/>
                <w:bCs/>
                <w:sz w:val="16"/>
                <w:szCs w:val="16"/>
                <w:lang w:val="en-GB" w:eastAsia="en-GB"/>
              </w:rPr>
            </w:pPr>
            <w:r w:rsidRPr="007730E5">
              <w:rPr>
                <w:b/>
                <w:bCs/>
                <w:sz w:val="16"/>
                <w:szCs w:val="16"/>
                <w:lang w:val="en-GB" w:eastAsia="en-GB"/>
              </w:rPr>
              <w:t>6 Prihodi poslovanja</w:t>
            </w:r>
          </w:p>
        </w:tc>
        <w:tc>
          <w:tcPr>
            <w:tcW w:w="10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B2D877" w14:textId="39270B46" w:rsidR="00E84926" w:rsidRPr="009D171C" w:rsidRDefault="00E84926" w:rsidP="00E84926">
            <w:pPr>
              <w:jc w:val="right"/>
              <w:rPr>
                <w:b/>
                <w:bCs/>
                <w:sz w:val="16"/>
                <w:szCs w:val="16"/>
                <w:lang w:val="en-GB" w:eastAsia="en-GB"/>
              </w:rPr>
            </w:pPr>
            <w:r w:rsidRPr="009D171C">
              <w:rPr>
                <w:b/>
                <w:bCs/>
                <w:sz w:val="16"/>
                <w:szCs w:val="16"/>
                <w:lang w:val="en-GB" w:eastAsia="en-GB"/>
              </w:rPr>
              <w:t>691.819,84</w:t>
            </w:r>
          </w:p>
          <w:p w14:paraId="36CE154D" w14:textId="0817929D" w:rsidR="00E84926" w:rsidRPr="009D171C" w:rsidRDefault="00E84926" w:rsidP="00E84926">
            <w:pPr>
              <w:jc w:val="right"/>
              <w:rPr>
                <w:b/>
                <w:bCs/>
                <w:sz w:val="16"/>
                <w:szCs w:val="16"/>
                <w:lang w:val="en-GB" w:eastAsia="en-GB"/>
              </w:rPr>
            </w:pP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1B13EE1C" w14:textId="769617E8" w:rsidR="00E84926" w:rsidRPr="009D171C" w:rsidRDefault="00E84926" w:rsidP="00E84926">
            <w:pPr>
              <w:jc w:val="right"/>
              <w:rPr>
                <w:b/>
                <w:bCs/>
                <w:sz w:val="16"/>
                <w:szCs w:val="16"/>
                <w:lang w:val="en-GB" w:eastAsia="en-GB"/>
              </w:rPr>
            </w:pPr>
            <w:r w:rsidRPr="009D171C">
              <w:rPr>
                <w:b/>
                <w:bCs/>
                <w:sz w:val="16"/>
                <w:szCs w:val="16"/>
                <w:lang w:val="en-GB" w:eastAsia="en-GB"/>
              </w:rPr>
              <w:t>2.092.130,00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66A2786B" w14:textId="059EF251" w:rsidR="00E84926" w:rsidRPr="006F24F4" w:rsidRDefault="00E84926" w:rsidP="00E84926">
            <w:pPr>
              <w:jc w:val="right"/>
              <w:rPr>
                <w:b/>
                <w:bCs/>
                <w:color w:val="FF0000"/>
                <w:sz w:val="16"/>
                <w:szCs w:val="16"/>
                <w:lang w:val="en-GB" w:eastAsia="en-GB"/>
              </w:rPr>
            </w:pPr>
            <w:r w:rsidRPr="009D171C">
              <w:rPr>
                <w:b/>
                <w:bCs/>
                <w:sz w:val="16"/>
                <w:szCs w:val="16"/>
                <w:lang w:val="en-GB" w:eastAsia="en-GB"/>
              </w:rPr>
              <w:t>2.</w:t>
            </w:r>
            <w:r w:rsidR="000936FE">
              <w:rPr>
                <w:b/>
                <w:bCs/>
                <w:sz w:val="16"/>
                <w:szCs w:val="16"/>
                <w:lang w:val="en-GB" w:eastAsia="en-GB"/>
              </w:rPr>
              <w:t>137.159,00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01F28F52" w14:textId="1593D08A" w:rsidR="00E84926" w:rsidRPr="00790E29" w:rsidRDefault="00790E29" w:rsidP="00E84926">
            <w:pPr>
              <w:jc w:val="right"/>
              <w:rPr>
                <w:b/>
                <w:bCs/>
                <w:sz w:val="16"/>
                <w:szCs w:val="16"/>
                <w:lang w:val="en-GB" w:eastAsia="en-GB"/>
              </w:rPr>
            </w:pPr>
            <w:r w:rsidRPr="00790E29">
              <w:rPr>
                <w:b/>
                <w:bCs/>
                <w:sz w:val="16"/>
                <w:szCs w:val="16"/>
                <w:lang w:val="en-GB" w:eastAsia="en-GB"/>
              </w:rPr>
              <w:t>825.508,42</w:t>
            </w:r>
          </w:p>
        </w:tc>
        <w:tc>
          <w:tcPr>
            <w:tcW w:w="1066" w:type="dxa"/>
            <w:gridSpan w:val="2"/>
            <w:tcBorders>
              <w:top w:val="nil"/>
              <w:left w:val="nil"/>
              <w:bottom w:val="single" w:sz="4" w:space="0" w:color="auto"/>
              <w:right w:val="single" w:sz="4" w:space="0" w:color="auto"/>
            </w:tcBorders>
            <w:shd w:val="clear" w:color="auto" w:fill="auto"/>
            <w:vAlign w:val="center"/>
          </w:tcPr>
          <w:p w14:paraId="6CF66E5D" w14:textId="07AE9634" w:rsidR="00E84926" w:rsidRPr="00790E29" w:rsidRDefault="00790E29" w:rsidP="00E84926">
            <w:pPr>
              <w:jc w:val="right"/>
              <w:rPr>
                <w:b/>
                <w:bCs/>
                <w:sz w:val="16"/>
                <w:szCs w:val="16"/>
                <w:lang w:val="en-GB" w:eastAsia="en-GB"/>
              </w:rPr>
            </w:pPr>
            <w:r w:rsidRPr="00790E29">
              <w:rPr>
                <w:b/>
                <w:bCs/>
                <w:sz w:val="16"/>
                <w:szCs w:val="16"/>
                <w:lang w:val="en-GB" w:eastAsia="en-GB"/>
              </w:rPr>
              <w:t>119,3</w:t>
            </w:r>
          </w:p>
        </w:tc>
        <w:tc>
          <w:tcPr>
            <w:tcW w:w="1016" w:type="dxa"/>
            <w:tcBorders>
              <w:top w:val="nil"/>
              <w:left w:val="nil"/>
              <w:bottom w:val="single" w:sz="4" w:space="0" w:color="auto"/>
              <w:right w:val="single" w:sz="4" w:space="0" w:color="auto"/>
            </w:tcBorders>
            <w:shd w:val="clear" w:color="auto" w:fill="auto"/>
            <w:noWrap/>
            <w:vAlign w:val="center"/>
            <w:hideMark/>
          </w:tcPr>
          <w:p w14:paraId="5170E639" w14:textId="7C27B6FB" w:rsidR="00E84926" w:rsidRPr="00044FD8" w:rsidRDefault="00044FD8" w:rsidP="00E84926">
            <w:pPr>
              <w:jc w:val="right"/>
              <w:rPr>
                <w:b/>
                <w:bCs/>
                <w:sz w:val="16"/>
                <w:szCs w:val="16"/>
                <w:lang w:val="en-GB" w:eastAsia="en-GB"/>
              </w:rPr>
            </w:pPr>
            <w:r w:rsidRPr="00044FD8">
              <w:rPr>
                <w:b/>
                <w:bCs/>
                <w:sz w:val="16"/>
                <w:szCs w:val="16"/>
                <w:lang w:val="en-GB" w:eastAsia="en-GB"/>
              </w:rPr>
              <w:t>3</w:t>
            </w:r>
            <w:r w:rsidR="000936FE">
              <w:rPr>
                <w:b/>
                <w:bCs/>
                <w:sz w:val="16"/>
                <w:szCs w:val="16"/>
                <w:lang w:val="en-GB" w:eastAsia="en-GB"/>
              </w:rPr>
              <w:t>8,6</w:t>
            </w:r>
          </w:p>
        </w:tc>
      </w:tr>
      <w:tr w:rsidR="00E84926" w:rsidRPr="006F24F4" w14:paraId="1E7DEB97" w14:textId="6FCFEA44" w:rsidTr="0029391D">
        <w:trPr>
          <w:trHeight w:val="368"/>
        </w:trPr>
        <w:tc>
          <w:tcPr>
            <w:tcW w:w="4151" w:type="dxa"/>
            <w:gridSpan w:val="2"/>
            <w:tcBorders>
              <w:top w:val="single" w:sz="4" w:space="0" w:color="auto"/>
              <w:left w:val="single" w:sz="4" w:space="0" w:color="auto"/>
              <w:bottom w:val="single" w:sz="4" w:space="0" w:color="auto"/>
              <w:right w:val="nil"/>
            </w:tcBorders>
            <w:shd w:val="clear" w:color="auto" w:fill="auto"/>
            <w:vAlign w:val="center"/>
            <w:hideMark/>
          </w:tcPr>
          <w:p w14:paraId="06C40FEC" w14:textId="55B6A220" w:rsidR="00E84926" w:rsidRPr="007730E5" w:rsidRDefault="00E84926" w:rsidP="00E84926">
            <w:pPr>
              <w:ind w:right="-33"/>
              <w:rPr>
                <w:b/>
                <w:bCs/>
                <w:sz w:val="16"/>
                <w:szCs w:val="16"/>
                <w:lang w:val="en-GB" w:eastAsia="en-GB"/>
              </w:rPr>
            </w:pPr>
            <w:r w:rsidRPr="007730E5">
              <w:rPr>
                <w:b/>
                <w:bCs/>
                <w:sz w:val="16"/>
                <w:szCs w:val="16"/>
                <w:lang w:val="en-GB" w:eastAsia="en-GB"/>
              </w:rPr>
              <w:t>7 Prihodi od prodaje nefinancijske imovine</w:t>
            </w:r>
          </w:p>
        </w:tc>
        <w:tc>
          <w:tcPr>
            <w:tcW w:w="10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A38A35" w14:textId="3EB90EEF" w:rsidR="00E84926" w:rsidRPr="009D171C" w:rsidRDefault="00E84926" w:rsidP="00E84926">
            <w:pPr>
              <w:jc w:val="right"/>
              <w:rPr>
                <w:b/>
                <w:bCs/>
                <w:sz w:val="16"/>
                <w:szCs w:val="16"/>
                <w:lang w:val="en-GB" w:eastAsia="en-GB"/>
              </w:rPr>
            </w:pPr>
            <w:r w:rsidRPr="009D171C">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5EF9D2F1" w14:textId="5C7EB0C7" w:rsidR="00E84926" w:rsidRPr="009D171C" w:rsidRDefault="00E84926" w:rsidP="00E84926">
            <w:pPr>
              <w:jc w:val="right"/>
              <w:rPr>
                <w:b/>
                <w:bCs/>
                <w:sz w:val="16"/>
                <w:szCs w:val="16"/>
                <w:lang w:val="en-GB" w:eastAsia="en-GB"/>
              </w:rPr>
            </w:pPr>
            <w:r w:rsidRPr="009D171C">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311E5087" w14:textId="106BA9F0" w:rsidR="00E84926" w:rsidRPr="006F24F4" w:rsidRDefault="00E84926" w:rsidP="00E84926">
            <w:pPr>
              <w:jc w:val="right"/>
              <w:rPr>
                <w:b/>
                <w:bCs/>
                <w:color w:val="FF0000"/>
                <w:sz w:val="16"/>
                <w:szCs w:val="16"/>
                <w:lang w:val="en-GB" w:eastAsia="en-GB"/>
              </w:rPr>
            </w:pPr>
            <w:r w:rsidRPr="009D171C">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730410E0" w14:textId="481DA388" w:rsidR="00E84926" w:rsidRPr="00790E29" w:rsidRDefault="00E84926" w:rsidP="00E84926">
            <w:pPr>
              <w:jc w:val="right"/>
              <w:rPr>
                <w:b/>
                <w:bCs/>
                <w:sz w:val="16"/>
                <w:szCs w:val="16"/>
                <w:lang w:val="en-GB" w:eastAsia="en-GB"/>
              </w:rPr>
            </w:pPr>
            <w:r w:rsidRPr="00790E29">
              <w:rPr>
                <w:b/>
                <w:bCs/>
                <w:sz w:val="16"/>
                <w:szCs w:val="16"/>
                <w:lang w:val="en-GB" w:eastAsia="en-GB"/>
              </w:rPr>
              <w:t>0,00</w:t>
            </w:r>
          </w:p>
        </w:tc>
        <w:tc>
          <w:tcPr>
            <w:tcW w:w="1066" w:type="dxa"/>
            <w:gridSpan w:val="2"/>
            <w:tcBorders>
              <w:top w:val="nil"/>
              <w:left w:val="nil"/>
              <w:bottom w:val="single" w:sz="4" w:space="0" w:color="auto"/>
              <w:right w:val="single" w:sz="4" w:space="0" w:color="auto"/>
            </w:tcBorders>
            <w:shd w:val="clear" w:color="auto" w:fill="auto"/>
            <w:vAlign w:val="center"/>
          </w:tcPr>
          <w:p w14:paraId="7D4E2486" w14:textId="42B6A1FF" w:rsidR="00E84926" w:rsidRPr="00790E29" w:rsidRDefault="00E84926" w:rsidP="00E84926">
            <w:pPr>
              <w:jc w:val="right"/>
              <w:rPr>
                <w:b/>
                <w:bCs/>
                <w:sz w:val="16"/>
                <w:szCs w:val="16"/>
                <w:lang w:val="en-GB" w:eastAsia="en-GB"/>
              </w:rPr>
            </w:pPr>
            <w:r w:rsidRPr="00790E29">
              <w:rPr>
                <w:b/>
                <w:bCs/>
                <w:sz w:val="16"/>
                <w:szCs w:val="16"/>
                <w:lang w:val="en-GB" w:eastAsia="en-GB"/>
              </w:rPr>
              <w:t>0,0</w:t>
            </w:r>
          </w:p>
        </w:tc>
        <w:tc>
          <w:tcPr>
            <w:tcW w:w="1016" w:type="dxa"/>
            <w:tcBorders>
              <w:top w:val="nil"/>
              <w:left w:val="nil"/>
              <w:bottom w:val="single" w:sz="4" w:space="0" w:color="auto"/>
              <w:right w:val="single" w:sz="4" w:space="0" w:color="auto"/>
            </w:tcBorders>
            <w:shd w:val="clear" w:color="auto" w:fill="auto"/>
            <w:noWrap/>
            <w:vAlign w:val="center"/>
            <w:hideMark/>
          </w:tcPr>
          <w:p w14:paraId="7E08464D" w14:textId="66C32DB0" w:rsidR="00E84926" w:rsidRPr="00044FD8" w:rsidRDefault="00E84926" w:rsidP="00E84926">
            <w:pPr>
              <w:jc w:val="right"/>
              <w:rPr>
                <w:b/>
                <w:bCs/>
                <w:sz w:val="16"/>
                <w:szCs w:val="16"/>
                <w:lang w:val="en-GB" w:eastAsia="en-GB"/>
              </w:rPr>
            </w:pPr>
            <w:r w:rsidRPr="00044FD8">
              <w:rPr>
                <w:b/>
                <w:bCs/>
                <w:sz w:val="16"/>
                <w:szCs w:val="16"/>
                <w:lang w:val="en-GB" w:eastAsia="en-GB"/>
              </w:rPr>
              <w:t>0,0</w:t>
            </w:r>
          </w:p>
        </w:tc>
      </w:tr>
      <w:tr w:rsidR="00E84926" w:rsidRPr="006F24F4" w14:paraId="5BD6EFE4" w14:textId="77777777" w:rsidTr="0029391D">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31E500B9" w14:textId="01E65132" w:rsidR="00E84926" w:rsidRPr="007730E5" w:rsidRDefault="00E84926" w:rsidP="00E84926">
            <w:pPr>
              <w:rPr>
                <w:sz w:val="16"/>
                <w:szCs w:val="16"/>
                <w:lang w:val="en-GB" w:eastAsia="en-GB"/>
              </w:rPr>
            </w:pPr>
            <w:r w:rsidRPr="007730E5">
              <w:rPr>
                <w:b/>
                <w:bCs/>
                <w:sz w:val="16"/>
                <w:szCs w:val="16"/>
                <w:lang w:val="en-GB" w:eastAsia="en-GB"/>
              </w:rPr>
              <w:t>RASHODI UKUPO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95991A0" w14:textId="37E18180" w:rsidR="00E84926" w:rsidRPr="009D171C" w:rsidRDefault="00E84926" w:rsidP="00E84926">
            <w:pPr>
              <w:jc w:val="right"/>
              <w:rPr>
                <w:b/>
                <w:bCs/>
                <w:sz w:val="16"/>
                <w:szCs w:val="16"/>
                <w:lang w:val="en-GB" w:eastAsia="en-GB"/>
              </w:rPr>
            </w:pPr>
            <w:r w:rsidRPr="009D171C">
              <w:rPr>
                <w:b/>
                <w:bCs/>
                <w:sz w:val="16"/>
                <w:szCs w:val="16"/>
                <w:lang w:val="en-GB" w:eastAsia="en-GB"/>
              </w:rPr>
              <w:t>657.135,22</w:t>
            </w:r>
          </w:p>
        </w:tc>
        <w:tc>
          <w:tcPr>
            <w:tcW w:w="1066"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C34677D" w14:textId="35E7D389" w:rsidR="00E84926" w:rsidRPr="009D171C" w:rsidRDefault="00E84926" w:rsidP="00E84926">
            <w:pPr>
              <w:jc w:val="right"/>
              <w:rPr>
                <w:b/>
                <w:bCs/>
                <w:sz w:val="16"/>
                <w:szCs w:val="16"/>
                <w:lang w:val="en-GB" w:eastAsia="en-GB"/>
              </w:rPr>
            </w:pPr>
            <w:r w:rsidRPr="009D171C">
              <w:rPr>
                <w:b/>
                <w:bCs/>
                <w:sz w:val="16"/>
                <w:szCs w:val="16"/>
                <w:lang w:val="en-GB" w:eastAsia="en-GB"/>
              </w:rPr>
              <w:t>2.291.214,00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1730160" w14:textId="61515ED7" w:rsidR="00E84926" w:rsidRPr="006F24F4" w:rsidRDefault="00E84926" w:rsidP="00E84926">
            <w:pPr>
              <w:jc w:val="right"/>
              <w:rPr>
                <w:b/>
                <w:bCs/>
                <w:color w:val="FF0000"/>
                <w:sz w:val="16"/>
                <w:szCs w:val="16"/>
                <w:lang w:val="en-GB" w:eastAsia="en-GB"/>
              </w:rPr>
            </w:pPr>
            <w:r w:rsidRPr="009D171C">
              <w:rPr>
                <w:b/>
                <w:bCs/>
                <w:sz w:val="16"/>
                <w:szCs w:val="16"/>
                <w:lang w:val="en-GB" w:eastAsia="en-GB"/>
              </w:rPr>
              <w:t>2.</w:t>
            </w:r>
            <w:r w:rsidR="000936FE">
              <w:rPr>
                <w:b/>
                <w:bCs/>
                <w:sz w:val="16"/>
                <w:szCs w:val="16"/>
                <w:lang w:val="en-GB" w:eastAsia="en-GB"/>
              </w:rPr>
              <w:t>332.009,00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740886FB" w14:textId="11BF5599" w:rsidR="00E84926" w:rsidRPr="00790E29" w:rsidRDefault="00790E29" w:rsidP="00E84926">
            <w:pPr>
              <w:jc w:val="right"/>
              <w:rPr>
                <w:b/>
                <w:bCs/>
                <w:sz w:val="16"/>
                <w:szCs w:val="16"/>
                <w:lang w:val="en-GB" w:eastAsia="en-GB"/>
              </w:rPr>
            </w:pPr>
            <w:r w:rsidRPr="00790E29">
              <w:rPr>
                <w:b/>
                <w:bCs/>
                <w:sz w:val="16"/>
                <w:szCs w:val="16"/>
                <w:lang w:val="en-GB" w:eastAsia="en-GB"/>
              </w:rPr>
              <w:t>809.268,58</w:t>
            </w:r>
          </w:p>
        </w:tc>
        <w:tc>
          <w:tcPr>
            <w:tcW w:w="1066" w:type="dxa"/>
            <w:gridSpan w:val="2"/>
            <w:tcBorders>
              <w:top w:val="nil"/>
              <w:left w:val="nil"/>
              <w:bottom w:val="single" w:sz="4" w:space="0" w:color="auto"/>
              <w:right w:val="single" w:sz="4" w:space="0" w:color="auto"/>
            </w:tcBorders>
            <w:shd w:val="clear" w:color="000000" w:fill="DDEBF7"/>
            <w:vAlign w:val="center"/>
          </w:tcPr>
          <w:p w14:paraId="4BA973FD" w14:textId="6AA79402" w:rsidR="00E84926" w:rsidRPr="00790E29" w:rsidRDefault="00790E29" w:rsidP="00E84926">
            <w:pPr>
              <w:jc w:val="right"/>
              <w:rPr>
                <w:b/>
                <w:bCs/>
                <w:sz w:val="16"/>
                <w:szCs w:val="16"/>
                <w:lang w:val="en-GB" w:eastAsia="en-GB"/>
              </w:rPr>
            </w:pPr>
            <w:r w:rsidRPr="00790E29">
              <w:rPr>
                <w:b/>
                <w:bCs/>
                <w:sz w:val="16"/>
                <w:szCs w:val="16"/>
                <w:lang w:val="en-GB" w:eastAsia="en-GB"/>
              </w:rPr>
              <w:t>123,1</w:t>
            </w:r>
          </w:p>
        </w:tc>
        <w:tc>
          <w:tcPr>
            <w:tcW w:w="1016" w:type="dxa"/>
            <w:tcBorders>
              <w:top w:val="nil"/>
              <w:left w:val="nil"/>
              <w:bottom w:val="single" w:sz="4" w:space="0" w:color="auto"/>
              <w:right w:val="single" w:sz="4" w:space="0" w:color="auto"/>
            </w:tcBorders>
            <w:shd w:val="clear" w:color="000000" w:fill="DDEBF7"/>
            <w:noWrap/>
            <w:vAlign w:val="center"/>
            <w:hideMark/>
          </w:tcPr>
          <w:p w14:paraId="062F337D" w14:textId="023C8FE9" w:rsidR="00E84926" w:rsidRPr="00044FD8" w:rsidRDefault="00044FD8" w:rsidP="00E84926">
            <w:pPr>
              <w:jc w:val="right"/>
              <w:rPr>
                <w:b/>
                <w:bCs/>
                <w:sz w:val="16"/>
                <w:szCs w:val="16"/>
                <w:lang w:val="en-GB" w:eastAsia="en-GB"/>
              </w:rPr>
            </w:pPr>
            <w:r w:rsidRPr="00044FD8">
              <w:rPr>
                <w:b/>
                <w:bCs/>
                <w:sz w:val="16"/>
                <w:szCs w:val="16"/>
                <w:lang w:val="en-GB" w:eastAsia="en-GB"/>
              </w:rPr>
              <w:t>3</w:t>
            </w:r>
            <w:r w:rsidR="000936FE">
              <w:rPr>
                <w:b/>
                <w:bCs/>
                <w:sz w:val="16"/>
                <w:szCs w:val="16"/>
                <w:lang w:val="en-GB" w:eastAsia="en-GB"/>
              </w:rPr>
              <w:t>4</w:t>
            </w:r>
            <w:r w:rsidRPr="00044FD8">
              <w:rPr>
                <w:b/>
                <w:bCs/>
                <w:sz w:val="16"/>
                <w:szCs w:val="16"/>
                <w:lang w:val="en-GB" w:eastAsia="en-GB"/>
              </w:rPr>
              <w:t>,</w:t>
            </w:r>
            <w:r w:rsidR="000936FE">
              <w:rPr>
                <w:b/>
                <w:bCs/>
                <w:sz w:val="16"/>
                <w:szCs w:val="16"/>
                <w:lang w:val="en-GB" w:eastAsia="en-GB"/>
              </w:rPr>
              <w:t>7</w:t>
            </w:r>
          </w:p>
        </w:tc>
      </w:tr>
      <w:tr w:rsidR="00E84926" w:rsidRPr="006F24F4" w14:paraId="10131BEC" w14:textId="7B744883" w:rsidTr="0029391D">
        <w:trPr>
          <w:trHeight w:val="368"/>
        </w:trPr>
        <w:tc>
          <w:tcPr>
            <w:tcW w:w="4151" w:type="dxa"/>
            <w:gridSpan w:val="2"/>
            <w:tcBorders>
              <w:top w:val="single" w:sz="4" w:space="0" w:color="auto"/>
              <w:left w:val="single" w:sz="4" w:space="0" w:color="auto"/>
              <w:bottom w:val="single" w:sz="4" w:space="0" w:color="auto"/>
              <w:right w:val="nil"/>
            </w:tcBorders>
            <w:shd w:val="clear" w:color="auto" w:fill="auto"/>
            <w:vAlign w:val="center"/>
            <w:hideMark/>
          </w:tcPr>
          <w:p w14:paraId="5FBDE17B" w14:textId="00DC2DC0" w:rsidR="00E84926" w:rsidRPr="007730E5" w:rsidRDefault="00E84926" w:rsidP="00E84926">
            <w:pPr>
              <w:ind w:right="534"/>
              <w:rPr>
                <w:b/>
                <w:bCs/>
                <w:sz w:val="16"/>
                <w:szCs w:val="16"/>
                <w:lang w:val="en-GB" w:eastAsia="en-GB"/>
              </w:rPr>
            </w:pPr>
            <w:r w:rsidRPr="007730E5">
              <w:rPr>
                <w:b/>
                <w:bCs/>
                <w:sz w:val="16"/>
                <w:szCs w:val="16"/>
                <w:lang w:val="en-GB" w:eastAsia="en-GB"/>
              </w:rPr>
              <w:t>3 Rashodi poslovanja</w:t>
            </w:r>
          </w:p>
        </w:tc>
        <w:tc>
          <w:tcPr>
            <w:tcW w:w="106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801BDB" w14:textId="78548757" w:rsidR="00E84926" w:rsidRPr="009D171C" w:rsidRDefault="00E84926" w:rsidP="00E84926">
            <w:pPr>
              <w:jc w:val="right"/>
              <w:rPr>
                <w:b/>
                <w:bCs/>
                <w:sz w:val="16"/>
                <w:szCs w:val="16"/>
                <w:lang w:val="en-GB" w:eastAsia="en-GB"/>
              </w:rPr>
            </w:pPr>
            <w:r w:rsidRPr="009D171C">
              <w:rPr>
                <w:b/>
                <w:bCs/>
                <w:sz w:val="16"/>
                <w:szCs w:val="16"/>
                <w:lang w:val="en-GB" w:eastAsia="en-GB"/>
              </w:rPr>
              <w:t>617.133,27</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57B950D0" w14:textId="226C7597" w:rsidR="00E84926" w:rsidRPr="009D171C" w:rsidRDefault="00E84926" w:rsidP="00E84926">
            <w:pPr>
              <w:jc w:val="right"/>
              <w:rPr>
                <w:b/>
                <w:bCs/>
                <w:sz w:val="16"/>
                <w:szCs w:val="16"/>
                <w:lang w:val="en-GB" w:eastAsia="en-GB"/>
              </w:rPr>
            </w:pPr>
            <w:r w:rsidRPr="009D171C">
              <w:rPr>
                <w:b/>
                <w:bCs/>
                <w:sz w:val="16"/>
                <w:szCs w:val="16"/>
                <w:lang w:val="en-GB" w:eastAsia="en-GB"/>
              </w:rPr>
              <w:t>1.541.070,00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7B5E1480" w14:textId="3DA4E7CA" w:rsidR="00E84926" w:rsidRPr="006F24F4" w:rsidRDefault="00E84926" w:rsidP="00E84926">
            <w:pPr>
              <w:jc w:val="right"/>
              <w:rPr>
                <w:b/>
                <w:bCs/>
                <w:color w:val="FF0000"/>
                <w:sz w:val="16"/>
                <w:szCs w:val="16"/>
                <w:lang w:val="en-GB" w:eastAsia="en-GB"/>
              </w:rPr>
            </w:pPr>
            <w:r w:rsidRPr="009D171C">
              <w:rPr>
                <w:b/>
                <w:bCs/>
                <w:sz w:val="16"/>
                <w:szCs w:val="16"/>
                <w:lang w:val="en-GB" w:eastAsia="en-GB"/>
              </w:rPr>
              <w:t>1.</w:t>
            </w:r>
            <w:r w:rsidR="000936FE">
              <w:rPr>
                <w:b/>
                <w:bCs/>
                <w:sz w:val="16"/>
                <w:szCs w:val="16"/>
                <w:lang w:val="en-GB" w:eastAsia="en-GB"/>
              </w:rPr>
              <w:t>573.365,00</w:t>
            </w:r>
          </w:p>
        </w:tc>
        <w:tc>
          <w:tcPr>
            <w:tcW w:w="1066" w:type="dxa"/>
            <w:gridSpan w:val="2"/>
            <w:tcBorders>
              <w:top w:val="nil"/>
              <w:left w:val="nil"/>
              <w:bottom w:val="single" w:sz="4" w:space="0" w:color="auto"/>
              <w:right w:val="single" w:sz="4" w:space="0" w:color="auto"/>
            </w:tcBorders>
            <w:shd w:val="clear" w:color="auto" w:fill="auto"/>
            <w:noWrap/>
            <w:vAlign w:val="center"/>
            <w:hideMark/>
          </w:tcPr>
          <w:p w14:paraId="634563A4" w14:textId="225B8C1E" w:rsidR="00E84926" w:rsidRPr="00790E29" w:rsidRDefault="00790E29" w:rsidP="00E84926">
            <w:pPr>
              <w:jc w:val="right"/>
              <w:rPr>
                <w:b/>
                <w:bCs/>
                <w:sz w:val="16"/>
                <w:szCs w:val="16"/>
                <w:lang w:val="en-GB" w:eastAsia="en-GB"/>
              </w:rPr>
            </w:pPr>
            <w:r w:rsidRPr="00790E29">
              <w:rPr>
                <w:b/>
                <w:bCs/>
                <w:sz w:val="16"/>
                <w:szCs w:val="16"/>
                <w:lang w:val="en-GB" w:eastAsia="en-GB"/>
              </w:rPr>
              <w:t>799.537,50</w:t>
            </w:r>
          </w:p>
        </w:tc>
        <w:tc>
          <w:tcPr>
            <w:tcW w:w="1066" w:type="dxa"/>
            <w:gridSpan w:val="2"/>
            <w:tcBorders>
              <w:top w:val="nil"/>
              <w:left w:val="nil"/>
              <w:bottom w:val="single" w:sz="4" w:space="0" w:color="auto"/>
              <w:right w:val="single" w:sz="4" w:space="0" w:color="auto"/>
            </w:tcBorders>
            <w:shd w:val="clear" w:color="auto" w:fill="auto"/>
            <w:vAlign w:val="center"/>
          </w:tcPr>
          <w:p w14:paraId="528D6FCB" w14:textId="1957811F" w:rsidR="00E84926" w:rsidRPr="00790E29" w:rsidRDefault="00790E29" w:rsidP="00E84926">
            <w:pPr>
              <w:jc w:val="right"/>
              <w:rPr>
                <w:b/>
                <w:bCs/>
                <w:sz w:val="16"/>
                <w:szCs w:val="16"/>
                <w:lang w:val="en-GB" w:eastAsia="en-GB"/>
              </w:rPr>
            </w:pPr>
            <w:r w:rsidRPr="00790E29">
              <w:rPr>
                <w:b/>
                <w:bCs/>
                <w:sz w:val="16"/>
                <w:szCs w:val="16"/>
                <w:lang w:val="en-GB" w:eastAsia="en-GB"/>
              </w:rPr>
              <w:t>129,6</w:t>
            </w:r>
          </w:p>
        </w:tc>
        <w:tc>
          <w:tcPr>
            <w:tcW w:w="1016" w:type="dxa"/>
            <w:tcBorders>
              <w:top w:val="nil"/>
              <w:left w:val="nil"/>
              <w:bottom w:val="single" w:sz="4" w:space="0" w:color="auto"/>
              <w:right w:val="single" w:sz="4" w:space="0" w:color="auto"/>
            </w:tcBorders>
            <w:shd w:val="clear" w:color="auto" w:fill="auto"/>
            <w:vAlign w:val="center"/>
            <w:hideMark/>
          </w:tcPr>
          <w:p w14:paraId="780C6F34" w14:textId="74D599D0" w:rsidR="00E84926" w:rsidRPr="00044FD8" w:rsidRDefault="00044FD8" w:rsidP="00E84926">
            <w:pPr>
              <w:jc w:val="right"/>
              <w:rPr>
                <w:b/>
                <w:bCs/>
                <w:sz w:val="16"/>
                <w:szCs w:val="16"/>
                <w:lang w:val="en-GB" w:eastAsia="en-GB"/>
              </w:rPr>
            </w:pPr>
            <w:r w:rsidRPr="00044FD8">
              <w:rPr>
                <w:b/>
                <w:bCs/>
                <w:sz w:val="16"/>
                <w:szCs w:val="16"/>
                <w:lang w:val="en-GB" w:eastAsia="en-GB"/>
              </w:rPr>
              <w:t>5</w:t>
            </w:r>
            <w:r w:rsidR="000936FE">
              <w:rPr>
                <w:b/>
                <w:bCs/>
                <w:sz w:val="16"/>
                <w:szCs w:val="16"/>
                <w:lang w:val="en-GB" w:eastAsia="en-GB"/>
              </w:rPr>
              <w:t>0</w:t>
            </w:r>
            <w:r w:rsidRPr="00044FD8">
              <w:rPr>
                <w:b/>
                <w:bCs/>
                <w:sz w:val="16"/>
                <w:szCs w:val="16"/>
                <w:lang w:val="en-GB" w:eastAsia="en-GB"/>
              </w:rPr>
              <w:t>,</w:t>
            </w:r>
            <w:r w:rsidR="000936FE">
              <w:rPr>
                <w:b/>
                <w:bCs/>
                <w:sz w:val="16"/>
                <w:szCs w:val="16"/>
                <w:lang w:val="en-GB" w:eastAsia="en-GB"/>
              </w:rPr>
              <w:t>8</w:t>
            </w:r>
          </w:p>
        </w:tc>
      </w:tr>
      <w:tr w:rsidR="00E84926" w:rsidRPr="006F24F4" w14:paraId="07C7C8D7" w14:textId="77777777" w:rsidTr="0029391D">
        <w:trPr>
          <w:trHeight w:val="368"/>
        </w:trPr>
        <w:tc>
          <w:tcPr>
            <w:tcW w:w="4151" w:type="dxa"/>
            <w:gridSpan w:val="2"/>
            <w:tcBorders>
              <w:top w:val="single" w:sz="4" w:space="0" w:color="auto"/>
              <w:left w:val="single" w:sz="4" w:space="0" w:color="auto"/>
              <w:bottom w:val="single" w:sz="4" w:space="0" w:color="auto"/>
              <w:right w:val="nil"/>
            </w:tcBorders>
            <w:shd w:val="clear" w:color="auto" w:fill="auto"/>
            <w:vAlign w:val="center"/>
          </w:tcPr>
          <w:p w14:paraId="5CB1FBDE" w14:textId="76E28334" w:rsidR="00E84926" w:rsidRPr="007730E5" w:rsidRDefault="00E84926" w:rsidP="00E84926">
            <w:pPr>
              <w:ind w:right="534"/>
              <w:rPr>
                <w:b/>
                <w:bCs/>
                <w:sz w:val="16"/>
                <w:szCs w:val="16"/>
                <w:lang w:val="en-GB" w:eastAsia="en-GB"/>
              </w:rPr>
            </w:pPr>
            <w:r>
              <w:rPr>
                <w:b/>
                <w:bCs/>
                <w:sz w:val="16"/>
                <w:szCs w:val="16"/>
                <w:lang w:val="en-GB" w:eastAsia="en-GB"/>
              </w:rPr>
              <w:t xml:space="preserve">4 </w:t>
            </w:r>
            <w:r w:rsidRPr="007730E5">
              <w:rPr>
                <w:b/>
                <w:bCs/>
                <w:sz w:val="16"/>
                <w:szCs w:val="16"/>
                <w:lang w:val="en-GB" w:eastAsia="en-GB"/>
              </w:rPr>
              <w:t>Rashodi za nabavu nefinancijske imovine</w:t>
            </w:r>
          </w:p>
        </w:tc>
        <w:tc>
          <w:tcPr>
            <w:tcW w:w="1066" w:type="dxa"/>
            <w:gridSpan w:val="2"/>
            <w:tcBorders>
              <w:top w:val="nil"/>
              <w:left w:val="single" w:sz="4" w:space="0" w:color="auto"/>
              <w:bottom w:val="single" w:sz="4" w:space="0" w:color="auto"/>
              <w:right w:val="single" w:sz="4" w:space="0" w:color="auto"/>
            </w:tcBorders>
            <w:shd w:val="clear" w:color="auto" w:fill="auto"/>
            <w:noWrap/>
            <w:vAlign w:val="center"/>
          </w:tcPr>
          <w:p w14:paraId="33184852" w14:textId="2C1A62AF" w:rsidR="00E84926" w:rsidRPr="009D171C" w:rsidRDefault="00E84926" w:rsidP="00E84926">
            <w:pPr>
              <w:jc w:val="right"/>
              <w:rPr>
                <w:b/>
                <w:bCs/>
                <w:sz w:val="16"/>
                <w:szCs w:val="16"/>
                <w:lang w:val="en-GB" w:eastAsia="en-GB"/>
              </w:rPr>
            </w:pPr>
            <w:r w:rsidRPr="009D171C">
              <w:rPr>
                <w:b/>
                <w:bCs/>
                <w:sz w:val="16"/>
                <w:szCs w:val="16"/>
                <w:lang w:val="en-GB" w:eastAsia="en-GB"/>
              </w:rPr>
              <w:t>40.001,95</w:t>
            </w:r>
          </w:p>
        </w:tc>
        <w:tc>
          <w:tcPr>
            <w:tcW w:w="1066" w:type="dxa"/>
            <w:gridSpan w:val="2"/>
            <w:tcBorders>
              <w:top w:val="nil"/>
              <w:left w:val="nil"/>
              <w:bottom w:val="single" w:sz="4" w:space="0" w:color="auto"/>
              <w:right w:val="single" w:sz="4" w:space="0" w:color="auto"/>
            </w:tcBorders>
            <w:shd w:val="clear" w:color="auto" w:fill="auto"/>
            <w:noWrap/>
            <w:vAlign w:val="center"/>
          </w:tcPr>
          <w:p w14:paraId="459B2F01" w14:textId="05159D7F" w:rsidR="00E84926" w:rsidRPr="009D171C" w:rsidRDefault="00E84926" w:rsidP="00E84926">
            <w:pPr>
              <w:jc w:val="right"/>
              <w:rPr>
                <w:b/>
                <w:bCs/>
                <w:sz w:val="16"/>
                <w:szCs w:val="16"/>
                <w:lang w:val="en-GB" w:eastAsia="en-GB"/>
              </w:rPr>
            </w:pPr>
            <w:r w:rsidRPr="009D171C">
              <w:rPr>
                <w:b/>
                <w:bCs/>
                <w:sz w:val="16"/>
                <w:szCs w:val="16"/>
                <w:lang w:val="en-GB" w:eastAsia="en-GB"/>
              </w:rPr>
              <w:t>750.144,00</w:t>
            </w:r>
          </w:p>
        </w:tc>
        <w:tc>
          <w:tcPr>
            <w:tcW w:w="1066" w:type="dxa"/>
            <w:gridSpan w:val="2"/>
            <w:tcBorders>
              <w:top w:val="nil"/>
              <w:left w:val="nil"/>
              <w:bottom w:val="single" w:sz="4" w:space="0" w:color="auto"/>
              <w:right w:val="single" w:sz="4" w:space="0" w:color="auto"/>
            </w:tcBorders>
            <w:shd w:val="clear" w:color="auto" w:fill="auto"/>
            <w:noWrap/>
            <w:vAlign w:val="center"/>
          </w:tcPr>
          <w:p w14:paraId="6D67228F" w14:textId="53B4F0FD" w:rsidR="00E84926" w:rsidRPr="006F24F4" w:rsidRDefault="00E84926" w:rsidP="00E84926">
            <w:pPr>
              <w:jc w:val="right"/>
              <w:rPr>
                <w:b/>
                <w:bCs/>
                <w:color w:val="FF0000"/>
                <w:sz w:val="16"/>
                <w:szCs w:val="16"/>
                <w:lang w:val="en-GB" w:eastAsia="en-GB"/>
              </w:rPr>
            </w:pPr>
            <w:r w:rsidRPr="009D171C">
              <w:rPr>
                <w:b/>
                <w:bCs/>
                <w:sz w:val="16"/>
                <w:szCs w:val="16"/>
                <w:lang w:val="en-GB" w:eastAsia="en-GB"/>
              </w:rPr>
              <w:t>75</w:t>
            </w:r>
            <w:r w:rsidR="000936FE">
              <w:rPr>
                <w:b/>
                <w:bCs/>
                <w:sz w:val="16"/>
                <w:szCs w:val="16"/>
                <w:lang w:val="en-GB" w:eastAsia="en-GB"/>
              </w:rPr>
              <w:t>8</w:t>
            </w:r>
            <w:r w:rsidRPr="009D171C">
              <w:rPr>
                <w:b/>
                <w:bCs/>
                <w:sz w:val="16"/>
                <w:szCs w:val="16"/>
                <w:lang w:val="en-GB" w:eastAsia="en-GB"/>
              </w:rPr>
              <w:t>.</w:t>
            </w:r>
            <w:r w:rsidR="000936FE">
              <w:rPr>
                <w:b/>
                <w:bCs/>
                <w:sz w:val="16"/>
                <w:szCs w:val="16"/>
                <w:lang w:val="en-GB" w:eastAsia="en-GB"/>
              </w:rPr>
              <w:t>644,</w:t>
            </w:r>
            <w:r w:rsidRPr="009D171C">
              <w:rPr>
                <w:b/>
                <w:bCs/>
                <w:sz w:val="16"/>
                <w:szCs w:val="16"/>
                <w:lang w:val="en-GB" w:eastAsia="en-GB"/>
              </w:rPr>
              <w:t>00</w:t>
            </w:r>
          </w:p>
        </w:tc>
        <w:tc>
          <w:tcPr>
            <w:tcW w:w="1066" w:type="dxa"/>
            <w:gridSpan w:val="2"/>
            <w:tcBorders>
              <w:top w:val="nil"/>
              <w:left w:val="nil"/>
              <w:bottom w:val="single" w:sz="4" w:space="0" w:color="auto"/>
              <w:right w:val="single" w:sz="4" w:space="0" w:color="auto"/>
            </w:tcBorders>
            <w:shd w:val="clear" w:color="auto" w:fill="auto"/>
            <w:noWrap/>
            <w:vAlign w:val="center"/>
          </w:tcPr>
          <w:p w14:paraId="28A5C90D" w14:textId="157FE0C1" w:rsidR="00E84926" w:rsidRPr="00790E29" w:rsidRDefault="00790E29" w:rsidP="00E84926">
            <w:pPr>
              <w:jc w:val="right"/>
              <w:rPr>
                <w:b/>
                <w:bCs/>
                <w:sz w:val="16"/>
                <w:szCs w:val="16"/>
                <w:lang w:val="en-GB" w:eastAsia="en-GB"/>
              </w:rPr>
            </w:pPr>
            <w:r w:rsidRPr="00790E29">
              <w:rPr>
                <w:b/>
                <w:bCs/>
                <w:sz w:val="16"/>
                <w:szCs w:val="16"/>
                <w:lang w:val="en-GB" w:eastAsia="en-GB"/>
              </w:rPr>
              <w:t>9.731,08</w:t>
            </w:r>
          </w:p>
        </w:tc>
        <w:tc>
          <w:tcPr>
            <w:tcW w:w="1066" w:type="dxa"/>
            <w:gridSpan w:val="2"/>
            <w:tcBorders>
              <w:top w:val="nil"/>
              <w:left w:val="nil"/>
              <w:bottom w:val="single" w:sz="4" w:space="0" w:color="auto"/>
              <w:right w:val="single" w:sz="4" w:space="0" w:color="auto"/>
            </w:tcBorders>
            <w:shd w:val="clear" w:color="auto" w:fill="auto"/>
            <w:vAlign w:val="center"/>
          </w:tcPr>
          <w:p w14:paraId="7B1ED05C" w14:textId="147A4974" w:rsidR="00E84926" w:rsidRPr="00790E29" w:rsidRDefault="00790E29" w:rsidP="00E84926">
            <w:pPr>
              <w:jc w:val="right"/>
              <w:rPr>
                <w:b/>
                <w:bCs/>
                <w:sz w:val="16"/>
                <w:szCs w:val="16"/>
                <w:lang w:val="en-GB" w:eastAsia="en-GB"/>
              </w:rPr>
            </w:pPr>
            <w:r w:rsidRPr="00790E29">
              <w:rPr>
                <w:b/>
                <w:bCs/>
                <w:sz w:val="16"/>
                <w:szCs w:val="16"/>
                <w:lang w:val="en-GB" w:eastAsia="en-GB"/>
              </w:rPr>
              <w:t>24,3</w:t>
            </w:r>
          </w:p>
        </w:tc>
        <w:tc>
          <w:tcPr>
            <w:tcW w:w="1016" w:type="dxa"/>
            <w:tcBorders>
              <w:top w:val="nil"/>
              <w:left w:val="nil"/>
              <w:bottom w:val="single" w:sz="4" w:space="0" w:color="auto"/>
              <w:right w:val="single" w:sz="4" w:space="0" w:color="auto"/>
            </w:tcBorders>
            <w:shd w:val="clear" w:color="auto" w:fill="auto"/>
            <w:vAlign w:val="center"/>
          </w:tcPr>
          <w:p w14:paraId="682C550D" w14:textId="1CA0F832" w:rsidR="00E84926" w:rsidRPr="00044FD8" w:rsidRDefault="00044FD8" w:rsidP="00E84926">
            <w:pPr>
              <w:jc w:val="right"/>
              <w:rPr>
                <w:b/>
                <w:bCs/>
                <w:sz w:val="16"/>
                <w:szCs w:val="16"/>
                <w:lang w:val="en-GB" w:eastAsia="en-GB"/>
              </w:rPr>
            </w:pPr>
            <w:r w:rsidRPr="00044FD8">
              <w:rPr>
                <w:b/>
                <w:bCs/>
                <w:sz w:val="16"/>
                <w:szCs w:val="16"/>
                <w:lang w:val="en-GB" w:eastAsia="en-GB"/>
              </w:rPr>
              <w:t>1,</w:t>
            </w:r>
            <w:r w:rsidR="000936FE">
              <w:rPr>
                <w:b/>
                <w:bCs/>
                <w:sz w:val="16"/>
                <w:szCs w:val="16"/>
                <w:lang w:val="en-GB" w:eastAsia="en-GB"/>
              </w:rPr>
              <w:t>2</w:t>
            </w:r>
          </w:p>
        </w:tc>
      </w:tr>
      <w:tr w:rsidR="00E84926" w:rsidRPr="006F24F4" w14:paraId="29576715" w14:textId="2F1D3F2F" w:rsidTr="0029391D">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69DF62F5" w14:textId="45AAEC5F" w:rsidR="00E84926" w:rsidRPr="007730E5" w:rsidRDefault="00E84926" w:rsidP="00E84926">
            <w:pPr>
              <w:rPr>
                <w:b/>
                <w:bCs/>
                <w:sz w:val="16"/>
                <w:szCs w:val="16"/>
                <w:lang w:val="en-GB" w:eastAsia="en-GB"/>
              </w:rPr>
            </w:pPr>
            <w:r w:rsidRPr="007730E5">
              <w:rPr>
                <w:b/>
                <w:bCs/>
                <w:sz w:val="16"/>
                <w:szCs w:val="16"/>
                <w:lang w:val="en-GB" w:eastAsia="en-GB"/>
              </w:rPr>
              <w:t>RAZLIK</w:t>
            </w:r>
            <w:r>
              <w:rPr>
                <w:b/>
                <w:bCs/>
                <w:sz w:val="16"/>
                <w:szCs w:val="16"/>
                <w:lang w:val="en-GB" w:eastAsia="en-GB"/>
              </w:rPr>
              <w:t>A UKUPNIH PRIHODA I UKUPNIH RASHODA</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9E43C60" w14:textId="7511F7F8" w:rsidR="00E84926" w:rsidRPr="009D171C" w:rsidRDefault="00E84926" w:rsidP="00E84926">
            <w:pPr>
              <w:jc w:val="right"/>
              <w:rPr>
                <w:b/>
                <w:bCs/>
                <w:sz w:val="16"/>
                <w:szCs w:val="16"/>
                <w:lang w:val="en-GB" w:eastAsia="en-GB"/>
              </w:rPr>
            </w:pPr>
            <w:r w:rsidRPr="009D171C">
              <w:rPr>
                <w:b/>
                <w:bCs/>
                <w:sz w:val="16"/>
                <w:szCs w:val="16"/>
                <w:lang w:val="en-GB" w:eastAsia="en-GB"/>
              </w:rPr>
              <w:t>34.684,62</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03ED13E2" w14:textId="35853320" w:rsidR="00E84926" w:rsidRPr="009D171C" w:rsidRDefault="00E84926" w:rsidP="00E84926">
            <w:pPr>
              <w:jc w:val="right"/>
              <w:rPr>
                <w:b/>
                <w:bCs/>
                <w:sz w:val="16"/>
                <w:szCs w:val="16"/>
                <w:lang w:val="en-GB" w:eastAsia="en-GB"/>
              </w:rPr>
            </w:pPr>
            <w:r w:rsidRPr="009D171C">
              <w:rPr>
                <w:b/>
                <w:bCs/>
                <w:sz w:val="16"/>
                <w:szCs w:val="16"/>
                <w:lang w:val="en-GB" w:eastAsia="en-GB"/>
              </w:rPr>
              <w:t>-199.084,00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92072E2" w14:textId="0D6A2D64" w:rsidR="00E84926" w:rsidRPr="006F24F4" w:rsidRDefault="00E84926" w:rsidP="00E84926">
            <w:pPr>
              <w:jc w:val="right"/>
              <w:rPr>
                <w:b/>
                <w:bCs/>
                <w:color w:val="FF0000"/>
                <w:sz w:val="16"/>
                <w:szCs w:val="16"/>
                <w:lang w:val="en-GB" w:eastAsia="en-GB"/>
              </w:rPr>
            </w:pPr>
            <w:r w:rsidRPr="009D171C">
              <w:rPr>
                <w:b/>
                <w:bCs/>
                <w:sz w:val="16"/>
                <w:szCs w:val="16"/>
                <w:lang w:val="en-GB" w:eastAsia="en-GB"/>
              </w:rPr>
              <w:t>-19</w:t>
            </w:r>
            <w:r w:rsidR="000936FE">
              <w:rPr>
                <w:b/>
                <w:bCs/>
                <w:sz w:val="16"/>
                <w:szCs w:val="16"/>
                <w:lang w:val="en-GB" w:eastAsia="en-GB"/>
              </w:rPr>
              <w:t>4</w:t>
            </w:r>
            <w:r w:rsidRPr="009D171C">
              <w:rPr>
                <w:b/>
                <w:bCs/>
                <w:sz w:val="16"/>
                <w:szCs w:val="16"/>
                <w:lang w:val="en-GB" w:eastAsia="en-GB"/>
              </w:rPr>
              <w:t>.</w:t>
            </w:r>
            <w:r w:rsidR="000936FE">
              <w:rPr>
                <w:b/>
                <w:bCs/>
                <w:sz w:val="16"/>
                <w:szCs w:val="16"/>
                <w:lang w:val="en-GB" w:eastAsia="en-GB"/>
              </w:rPr>
              <w:t>850</w:t>
            </w:r>
            <w:r w:rsidRPr="009D171C">
              <w:rPr>
                <w:b/>
                <w:bCs/>
                <w:sz w:val="16"/>
                <w:szCs w:val="16"/>
                <w:lang w:val="en-GB" w:eastAsia="en-GB"/>
              </w:rPr>
              <w:t>,00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2CE42145" w14:textId="6DAA5A74" w:rsidR="00E84926" w:rsidRPr="00790E29" w:rsidRDefault="00790E29" w:rsidP="00E84926">
            <w:pPr>
              <w:jc w:val="right"/>
              <w:rPr>
                <w:b/>
                <w:bCs/>
                <w:sz w:val="16"/>
                <w:szCs w:val="16"/>
                <w:lang w:val="en-GB" w:eastAsia="en-GB"/>
              </w:rPr>
            </w:pPr>
            <w:r w:rsidRPr="00790E29">
              <w:rPr>
                <w:b/>
                <w:bCs/>
                <w:sz w:val="16"/>
                <w:szCs w:val="16"/>
                <w:lang w:val="en-GB" w:eastAsia="en-GB"/>
              </w:rPr>
              <w:t>16.239,84</w:t>
            </w:r>
          </w:p>
        </w:tc>
        <w:tc>
          <w:tcPr>
            <w:tcW w:w="1066" w:type="dxa"/>
            <w:gridSpan w:val="2"/>
            <w:tcBorders>
              <w:top w:val="nil"/>
              <w:left w:val="nil"/>
              <w:bottom w:val="single" w:sz="4" w:space="0" w:color="auto"/>
              <w:right w:val="single" w:sz="4" w:space="0" w:color="auto"/>
            </w:tcBorders>
            <w:shd w:val="clear" w:color="000000" w:fill="DDEBF7"/>
            <w:vAlign w:val="center"/>
          </w:tcPr>
          <w:p w14:paraId="027D3218" w14:textId="254D0004" w:rsidR="00E84926" w:rsidRPr="00790E29" w:rsidRDefault="00790E29" w:rsidP="00E84926">
            <w:pPr>
              <w:jc w:val="right"/>
              <w:rPr>
                <w:b/>
                <w:bCs/>
                <w:sz w:val="16"/>
                <w:szCs w:val="16"/>
                <w:lang w:val="en-GB" w:eastAsia="en-GB"/>
              </w:rPr>
            </w:pPr>
            <w:r w:rsidRPr="00790E29">
              <w:rPr>
                <w:b/>
                <w:bCs/>
                <w:sz w:val="16"/>
                <w:szCs w:val="16"/>
                <w:lang w:val="en-GB" w:eastAsia="en-GB"/>
              </w:rPr>
              <w:t>46,8</w:t>
            </w:r>
          </w:p>
        </w:tc>
        <w:tc>
          <w:tcPr>
            <w:tcW w:w="1016" w:type="dxa"/>
            <w:tcBorders>
              <w:top w:val="nil"/>
              <w:left w:val="nil"/>
              <w:bottom w:val="single" w:sz="4" w:space="0" w:color="auto"/>
              <w:right w:val="single" w:sz="4" w:space="0" w:color="auto"/>
            </w:tcBorders>
            <w:shd w:val="clear" w:color="000000" w:fill="DDEBF7"/>
            <w:noWrap/>
            <w:vAlign w:val="center"/>
            <w:hideMark/>
          </w:tcPr>
          <w:p w14:paraId="46DD0D63" w14:textId="4B4CFDF7" w:rsidR="00E84926" w:rsidRPr="006F24F4" w:rsidRDefault="00044FD8" w:rsidP="00E84926">
            <w:pPr>
              <w:jc w:val="right"/>
              <w:rPr>
                <w:b/>
                <w:bCs/>
                <w:color w:val="FF0000"/>
                <w:sz w:val="16"/>
                <w:szCs w:val="16"/>
                <w:lang w:val="en-GB" w:eastAsia="en-GB"/>
              </w:rPr>
            </w:pPr>
            <w:r w:rsidRPr="00044FD8">
              <w:rPr>
                <w:b/>
                <w:bCs/>
                <w:sz w:val="16"/>
                <w:szCs w:val="16"/>
                <w:lang w:val="en-GB" w:eastAsia="en-GB"/>
              </w:rPr>
              <w:t>-8,</w:t>
            </w:r>
            <w:r w:rsidR="000936FE">
              <w:rPr>
                <w:b/>
                <w:bCs/>
                <w:sz w:val="16"/>
                <w:szCs w:val="16"/>
                <w:lang w:val="en-GB" w:eastAsia="en-GB"/>
              </w:rPr>
              <w:t>3</w:t>
            </w:r>
          </w:p>
        </w:tc>
      </w:tr>
      <w:tr w:rsidR="0040096C" w:rsidRPr="006F24F4" w14:paraId="6CC49285"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7A70055" w14:textId="3F7B2616" w:rsidR="0040096C" w:rsidRPr="0040096C" w:rsidRDefault="0040096C" w:rsidP="004A4F2F">
            <w:pPr>
              <w:pStyle w:val="Odlomakpopisa"/>
              <w:numPr>
                <w:ilvl w:val="4"/>
                <w:numId w:val="11"/>
              </w:numPr>
              <w:rPr>
                <w:b/>
                <w:bCs/>
                <w:sz w:val="16"/>
                <w:szCs w:val="16"/>
                <w:lang w:val="en-GB" w:eastAsia="en-GB"/>
              </w:rPr>
            </w:pPr>
            <w:r>
              <w:rPr>
                <w:b/>
                <w:bCs/>
                <w:sz w:val="16"/>
                <w:szCs w:val="16"/>
                <w:lang w:val="en-GB" w:eastAsia="en-GB"/>
              </w:rPr>
              <w:t>RAČUN FINANCIRANJA</w:t>
            </w:r>
          </w:p>
        </w:tc>
      </w:tr>
      <w:tr w:rsidR="00572064" w:rsidRPr="006F24F4" w14:paraId="6974BE52" w14:textId="77777777" w:rsidTr="0029391D">
        <w:trPr>
          <w:trHeight w:val="333"/>
        </w:trPr>
        <w:tc>
          <w:tcPr>
            <w:tcW w:w="4125" w:type="dxa"/>
            <w:tcBorders>
              <w:top w:val="single" w:sz="4" w:space="0" w:color="auto"/>
              <w:left w:val="single" w:sz="4" w:space="0" w:color="auto"/>
              <w:bottom w:val="single" w:sz="4" w:space="0" w:color="auto"/>
              <w:right w:val="nil"/>
            </w:tcBorders>
            <w:shd w:val="clear" w:color="auto" w:fill="auto"/>
            <w:vAlign w:val="center"/>
            <w:hideMark/>
          </w:tcPr>
          <w:p w14:paraId="6DACAC73" w14:textId="5FE67319" w:rsidR="00572064" w:rsidRPr="007730E5" w:rsidRDefault="00572064" w:rsidP="00572064">
            <w:pPr>
              <w:rPr>
                <w:b/>
                <w:bCs/>
                <w:sz w:val="16"/>
                <w:szCs w:val="16"/>
                <w:lang w:val="en-GB" w:eastAsia="en-GB"/>
              </w:rPr>
            </w:pPr>
            <w:r w:rsidRPr="007730E5">
              <w:rPr>
                <w:b/>
                <w:bCs/>
                <w:sz w:val="16"/>
                <w:szCs w:val="16"/>
                <w:lang w:val="en-GB" w:eastAsia="en-GB"/>
              </w:rPr>
              <w:t>8 Primici od financijske imovine i zaduživanja</w:t>
            </w:r>
          </w:p>
        </w:tc>
        <w:tc>
          <w:tcPr>
            <w:tcW w:w="106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0BA61" w14:textId="067A67E5" w:rsidR="00572064" w:rsidRPr="004032CE" w:rsidRDefault="00572064" w:rsidP="00572064">
            <w:pPr>
              <w:jc w:val="right"/>
              <w:rPr>
                <w:b/>
                <w:bCs/>
                <w:sz w:val="16"/>
                <w:szCs w:val="16"/>
                <w:lang w:val="en-GB" w:eastAsia="en-GB"/>
              </w:rPr>
            </w:pPr>
            <w:r w:rsidRPr="004032C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5DDAE5CA" w14:textId="2372CEF6" w:rsidR="00572064" w:rsidRPr="004032CE" w:rsidRDefault="00572064" w:rsidP="00572064">
            <w:pPr>
              <w:jc w:val="right"/>
              <w:rPr>
                <w:b/>
                <w:bCs/>
                <w:sz w:val="16"/>
                <w:szCs w:val="16"/>
                <w:lang w:val="en-GB" w:eastAsia="en-GB"/>
              </w:rPr>
            </w:pPr>
            <w:r w:rsidRPr="004032CE">
              <w:rPr>
                <w:b/>
                <w:bCs/>
                <w:sz w:val="16"/>
                <w:szCs w:val="16"/>
                <w:lang w:val="en-GB" w:eastAsia="en-GB"/>
              </w:rPr>
              <w:t>199.084,00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1AE6C52" w14:textId="1D3854C1" w:rsidR="00572064" w:rsidRPr="006F24F4" w:rsidRDefault="00C1387C" w:rsidP="00572064">
            <w:pPr>
              <w:jc w:val="right"/>
              <w:rPr>
                <w:b/>
                <w:bCs/>
                <w:color w:val="FF0000"/>
                <w:sz w:val="16"/>
                <w:szCs w:val="16"/>
                <w:lang w:val="en-GB" w:eastAsia="en-GB"/>
              </w:rPr>
            </w:pPr>
            <w:r w:rsidRPr="00C1387C">
              <w:rPr>
                <w:b/>
                <w:bCs/>
                <w:sz w:val="16"/>
                <w:szCs w:val="16"/>
                <w:lang w:val="en-GB" w:eastAsia="en-GB"/>
              </w:rPr>
              <w:t>199.084,00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0B7E5BE3" w14:textId="215B9B55" w:rsidR="00572064" w:rsidRPr="00E60F77" w:rsidRDefault="00572064" w:rsidP="00572064">
            <w:pPr>
              <w:jc w:val="right"/>
              <w:rPr>
                <w:b/>
                <w:bCs/>
                <w:sz w:val="16"/>
                <w:szCs w:val="16"/>
                <w:lang w:val="en-GB" w:eastAsia="en-GB"/>
              </w:rPr>
            </w:pPr>
            <w:r w:rsidRPr="00E60F77">
              <w:rPr>
                <w:b/>
                <w:bCs/>
                <w:sz w:val="16"/>
                <w:szCs w:val="16"/>
                <w:lang w:val="en-GB" w:eastAsia="en-GB"/>
              </w:rPr>
              <w:t>0,0</w:t>
            </w:r>
            <w:r w:rsidR="006449DA" w:rsidRPr="00E60F77">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auto"/>
            <w:vAlign w:val="center"/>
          </w:tcPr>
          <w:p w14:paraId="0997BBA1" w14:textId="0147432C" w:rsidR="00572064" w:rsidRPr="00E60F77" w:rsidRDefault="00572064" w:rsidP="00572064">
            <w:pPr>
              <w:jc w:val="right"/>
              <w:rPr>
                <w:b/>
                <w:bCs/>
                <w:sz w:val="16"/>
                <w:szCs w:val="16"/>
                <w:lang w:val="en-GB" w:eastAsia="en-GB"/>
              </w:rPr>
            </w:pPr>
            <w:r w:rsidRPr="00E60F77">
              <w:rPr>
                <w:b/>
                <w:bCs/>
                <w:sz w:val="16"/>
                <w:szCs w:val="16"/>
                <w:lang w:val="en-GB" w:eastAsia="en-GB"/>
              </w:rPr>
              <w:t>0</w:t>
            </w:r>
            <w:r w:rsidR="00E60F77">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1D05D0C1" w14:textId="5E158709" w:rsidR="00572064" w:rsidRPr="00E60F77" w:rsidRDefault="00572064" w:rsidP="00572064">
            <w:pPr>
              <w:jc w:val="right"/>
              <w:rPr>
                <w:b/>
                <w:bCs/>
                <w:sz w:val="16"/>
                <w:szCs w:val="16"/>
                <w:lang w:val="en-GB" w:eastAsia="en-GB"/>
              </w:rPr>
            </w:pPr>
            <w:r w:rsidRPr="00E60F77">
              <w:rPr>
                <w:b/>
                <w:bCs/>
                <w:sz w:val="16"/>
                <w:szCs w:val="16"/>
                <w:lang w:val="en-GB" w:eastAsia="en-GB"/>
              </w:rPr>
              <w:t>0</w:t>
            </w:r>
            <w:r w:rsidR="00E60F77">
              <w:rPr>
                <w:b/>
                <w:bCs/>
                <w:sz w:val="16"/>
                <w:szCs w:val="16"/>
                <w:lang w:val="en-GB" w:eastAsia="en-GB"/>
              </w:rPr>
              <w:t>,0</w:t>
            </w:r>
          </w:p>
        </w:tc>
      </w:tr>
      <w:tr w:rsidR="00572064" w:rsidRPr="006F24F4" w14:paraId="0B2A7E68" w14:textId="77777777" w:rsidTr="0029391D">
        <w:trPr>
          <w:trHeight w:val="281"/>
        </w:trPr>
        <w:tc>
          <w:tcPr>
            <w:tcW w:w="4125" w:type="dxa"/>
            <w:tcBorders>
              <w:top w:val="single" w:sz="4" w:space="0" w:color="auto"/>
              <w:left w:val="single" w:sz="4" w:space="0" w:color="auto"/>
              <w:bottom w:val="single" w:sz="4" w:space="0" w:color="auto"/>
              <w:right w:val="nil"/>
            </w:tcBorders>
            <w:shd w:val="clear" w:color="auto" w:fill="auto"/>
            <w:vAlign w:val="center"/>
            <w:hideMark/>
          </w:tcPr>
          <w:p w14:paraId="3EB646A0" w14:textId="15D14EE4" w:rsidR="00572064" w:rsidRPr="007730E5" w:rsidRDefault="00572064" w:rsidP="00572064">
            <w:pPr>
              <w:ind w:right="-33"/>
              <w:rPr>
                <w:b/>
                <w:bCs/>
                <w:sz w:val="16"/>
                <w:szCs w:val="16"/>
                <w:lang w:val="en-GB" w:eastAsia="en-GB"/>
              </w:rPr>
            </w:pPr>
            <w:r w:rsidRPr="007730E5">
              <w:rPr>
                <w:b/>
                <w:bCs/>
                <w:sz w:val="16"/>
                <w:szCs w:val="16"/>
                <w:lang w:val="en-GB" w:eastAsia="en-GB"/>
              </w:rPr>
              <w:t>5 Izdaci za financijsku imovinu i otplate zajmova</w:t>
            </w:r>
          </w:p>
        </w:tc>
        <w:tc>
          <w:tcPr>
            <w:tcW w:w="106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C0451C" w14:textId="790731AF" w:rsidR="00572064" w:rsidRPr="004032CE" w:rsidRDefault="004032CE" w:rsidP="00572064">
            <w:pPr>
              <w:jc w:val="right"/>
              <w:rPr>
                <w:b/>
                <w:bCs/>
                <w:sz w:val="16"/>
                <w:szCs w:val="16"/>
                <w:lang w:val="en-GB" w:eastAsia="en-GB"/>
              </w:rPr>
            </w:pPr>
            <w:r w:rsidRPr="004032CE">
              <w:rPr>
                <w:b/>
                <w:bCs/>
                <w:sz w:val="16"/>
                <w:szCs w:val="16"/>
                <w:lang w:val="en-GB" w:eastAsia="en-GB"/>
              </w:rPr>
              <w:t>13.510,43</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78282CF8" w14:textId="67EF1DE3" w:rsidR="00572064" w:rsidRPr="004032CE" w:rsidRDefault="004032CE" w:rsidP="00572064">
            <w:pPr>
              <w:jc w:val="right"/>
              <w:rPr>
                <w:b/>
                <w:bCs/>
                <w:sz w:val="16"/>
                <w:szCs w:val="16"/>
                <w:lang w:val="en-GB" w:eastAsia="en-GB"/>
              </w:rPr>
            </w:pPr>
            <w:r w:rsidRPr="004032C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8521237" w14:textId="23E7F75C" w:rsidR="00572064" w:rsidRPr="006F24F4" w:rsidRDefault="000A51A8" w:rsidP="00572064">
            <w:pPr>
              <w:jc w:val="right"/>
              <w:rPr>
                <w:b/>
                <w:bCs/>
                <w:color w:val="FF0000"/>
                <w:sz w:val="16"/>
                <w:szCs w:val="16"/>
                <w:lang w:val="en-GB" w:eastAsia="en-GB"/>
              </w:rPr>
            </w:pPr>
            <w:r>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F91A604" w14:textId="65851A01" w:rsidR="00572064" w:rsidRPr="00E60F77" w:rsidRDefault="000A51A8" w:rsidP="00572064">
            <w:pPr>
              <w:jc w:val="right"/>
              <w:rPr>
                <w:b/>
                <w:bCs/>
                <w:sz w:val="16"/>
                <w:szCs w:val="16"/>
                <w:lang w:val="en-GB" w:eastAsia="en-GB"/>
              </w:rPr>
            </w:pPr>
            <w:r w:rsidRPr="00E60F77">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auto"/>
            <w:vAlign w:val="center"/>
          </w:tcPr>
          <w:p w14:paraId="519ABFB8" w14:textId="6615586A" w:rsidR="00572064" w:rsidRPr="00E60F77" w:rsidRDefault="00E60F77" w:rsidP="00572064">
            <w:pPr>
              <w:jc w:val="right"/>
              <w:rPr>
                <w:b/>
                <w:bCs/>
                <w:sz w:val="16"/>
                <w:szCs w:val="16"/>
                <w:lang w:val="en-GB" w:eastAsia="en-GB"/>
              </w:rPr>
            </w:pPr>
            <w:r w:rsidRPr="00E60F77">
              <w:rPr>
                <w:b/>
                <w:bCs/>
                <w:sz w:val="16"/>
                <w:szCs w:val="16"/>
                <w:lang w:val="en-GB" w:eastAsia="en-GB"/>
              </w:rPr>
              <w:t>0</w:t>
            </w:r>
            <w:r>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8B9CEA2" w14:textId="0C03944E" w:rsidR="00572064" w:rsidRPr="00E60F77" w:rsidRDefault="00E60F77" w:rsidP="00572064">
            <w:pPr>
              <w:jc w:val="right"/>
              <w:rPr>
                <w:b/>
                <w:bCs/>
                <w:sz w:val="16"/>
                <w:szCs w:val="16"/>
                <w:lang w:val="en-GB" w:eastAsia="en-GB"/>
              </w:rPr>
            </w:pPr>
            <w:r w:rsidRPr="00E60F77">
              <w:rPr>
                <w:b/>
                <w:bCs/>
                <w:sz w:val="16"/>
                <w:szCs w:val="16"/>
                <w:lang w:val="en-GB" w:eastAsia="en-GB"/>
              </w:rPr>
              <w:t>0</w:t>
            </w:r>
            <w:r>
              <w:rPr>
                <w:b/>
                <w:bCs/>
                <w:sz w:val="16"/>
                <w:szCs w:val="16"/>
                <w:lang w:val="en-GB" w:eastAsia="en-GB"/>
              </w:rPr>
              <w:t>,0</w:t>
            </w:r>
          </w:p>
        </w:tc>
      </w:tr>
      <w:tr w:rsidR="00572064" w:rsidRPr="006F24F4" w14:paraId="70DDEEFF" w14:textId="77777777" w:rsidTr="0029391D">
        <w:trPr>
          <w:trHeight w:val="271"/>
        </w:trPr>
        <w:tc>
          <w:tcPr>
            <w:tcW w:w="4125" w:type="dxa"/>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71E7582E" w14:textId="781B8B57" w:rsidR="00572064" w:rsidRPr="007730E5" w:rsidRDefault="0029391D" w:rsidP="00572064">
            <w:pPr>
              <w:rPr>
                <w:sz w:val="16"/>
                <w:szCs w:val="16"/>
                <w:lang w:val="en-GB" w:eastAsia="en-GB"/>
              </w:rPr>
            </w:pPr>
            <w:r w:rsidRPr="007730E5">
              <w:rPr>
                <w:b/>
                <w:bCs/>
                <w:sz w:val="16"/>
                <w:szCs w:val="16"/>
                <w:lang w:val="en-GB" w:eastAsia="en-GB"/>
              </w:rPr>
              <w:t>RAZLIKA PRIMITAKA I IZDATAKA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32EE05C" w14:textId="6367264D" w:rsidR="004032CE" w:rsidRPr="004032CE" w:rsidRDefault="004032CE" w:rsidP="00572064">
            <w:pPr>
              <w:jc w:val="right"/>
              <w:rPr>
                <w:b/>
                <w:bCs/>
                <w:sz w:val="16"/>
                <w:szCs w:val="16"/>
                <w:lang w:val="en-GB" w:eastAsia="en-GB"/>
              </w:rPr>
            </w:pPr>
            <w:r w:rsidRPr="004032CE">
              <w:rPr>
                <w:b/>
                <w:bCs/>
                <w:sz w:val="16"/>
                <w:szCs w:val="16"/>
                <w:lang w:val="en-GB" w:eastAsia="en-GB"/>
              </w:rPr>
              <w:t>-13.510,43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486208CE" w14:textId="3F35FA8A" w:rsidR="00572064" w:rsidRPr="004032CE" w:rsidRDefault="004032CE" w:rsidP="00572064">
            <w:pPr>
              <w:jc w:val="right"/>
              <w:rPr>
                <w:b/>
                <w:bCs/>
                <w:sz w:val="16"/>
                <w:szCs w:val="16"/>
                <w:lang w:val="en-GB" w:eastAsia="en-GB"/>
              </w:rPr>
            </w:pPr>
            <w:r w:rsidRPr="004032CE">
              <w:rPr>
                <w:b/>
                <w:bCs/>
                <w:sz w:val="16"/>
                <w:szCs w:val="16"/>
                <w:lang w:val="en-GB" w:eastAsia="en-GB"/>
              </w:rPr>
              <w:t>199.084,00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3F8A970" w14:textId="79141010" w:rsidR="00572064" w:rsidRPr="006F24F4" w:rsidRDefault="000A51A8" w:rsidP="00572064">
            <w:pPr>
              <w:jc w:val="right"/>
              <w:rPr>
                <w:b/>
                <w:bCs/>
                <w:color w:val="FF0000"/>
                <w:sz w:val="16"/>
                <w:szCs w:val="16"/>
                <w:lang w:val="en-GB" w:eastAsia="en-GB"/>
              </w:rPr>
            </w:pPr>
            <w:r w:rsidRPr="000A51A8">
              <w:rPr>
                <w:b/>
                <w:bCs/>
                <w:sz w:val="16"/>
                <w:szCs w:val="16"/>
                <w:lang w:val="en-GB" w:eastAsia="en-GB"/>
              </w:rPr>
              <w:t>199.084,00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25892F64" w14:textId="1D53D9DA" w:rsidR="00572064" w:rsidRPr="00E60F77" w:rsidRDefault="000A51A8" w:rsidP="00572064">
            <w:pPr>
              <w:jc w:val="right"/>
              <w:rPr>
                <w:b/>
                <w:bCs/>
                <w:sz w:val="16"/>
                <w:szCs w:val="16"/>
                <w:lang w:val="en-GB" w:eastAsia="en-GB"/>
              </w:rPr>
            </w:pPr>
            <w:r w:rsidRPr="00E60F77">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1AEBD2FE" w14:textId="49C3752D" w:rsidR="00572064" w:rsidRPr="00E60F77" w:rsidRDefault="00E60F77" w:rsidP="00572064">
            <w:pPr>
              <w:jc w:val="right"/>
              <w:rPr>
                <w:b/>
                <w:bCs/>
                <w:sz w:val="16"/>
                <w:szCs w:val="16"/>
                <w:lang w:val="en-GB" w:eastAsia="en-GB"/>
              </w:rPr>
            </w:pPr>
            <w:r w:rsidRPr="00E60F77">
              <w:rPr>
                <w:b/>
                <w:bCs/>
                <w:sz w:val="16"/>
                <w:szCs w:val="16"/>
                <w:lang w:val="en-GB" w:eastAsia="en-GB"/>
              </w:rPr>
              <w:t>0</w:t>
            </w:r>
            <w:r>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640A0E92" w14:textId="13C40618" w:rsidR="00572064" w:rsidRPr="00E60F77" w:rsidRDefault="00E60F77" w:rsidP="00572064">
            <w:pPr>
              <w:jc w:val="right"/>
              <w:rPr>
                <w:b/>
                <w:bCs/>
                <w:sz w:val="16"/>
                <w:szCs w:val="16"/>
                <w:lang w:val="en-GB" w:eastAsia="en-GB"/>
              </w:rPr>
            </w:pPr>
            <w:r w:rsidRPr="00E60F77">
              <w:rPr>
                <w:b/>
                <w:bCs/>
                <w:sz w:val="16"/>
                <w:szCs w:val="16"/>
                <w:lang w:val="en-GB" w:eastAsia="en-GB"/>
              </w:rPr>
              <w:t>0</w:t>
            </w:r>
            <w:r>
              <w:rPr>
                <w:b/>
                <w:bCs/>
                <w:sz w:val="16"/>
                <w:szCs w:val="16"/>
                <w:lang w:val="en-GB" w:eastAsia="en-GB"/>
              </w:rPr>
              <w:t>,0</w:t>
            </w:r>
          </w:p>
        </w:tc>
      </w:tr>
      <w:tr w:rsidR="00C1387C" w:rsidRPr="006F24F4" w14:paraId="676B680F"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E7B3349" w14:textId="51A4902A" w:rsidR="00C1387C" w:rsidRPr="00C1387C" w:rsidRDefault="00C1387C" w:rsidP="00C1387C">
            <w:pPr>
              <w:pStyle w:val="Odlomakpopisa"/>
              <w:numPr>
                <w:ilvl w:val="4"/>
                <w:numId w:val="11"/>
              </w:numPr>
              <w:rPr>
                <w:b/>
                <w:bCs/>
                <w:sz w:val="16"/>
                <w:szCs w:val="16"/>
                <w:lang w:val="en-GB" w:eastAsia="en-GB"/>
              </w:rPr>
            </w:pPr>
            <w:r>
              <w:rPr>
                <w:b/>
                <w:bCs/>
                <w:sz w:val="16"/>
                <w:szCs w:val="16"/>
                <w:lang w:val="en-GB" w:eastAsia="en-GB"/>
              </w:rPr>
              <w:t>PRENESENI VIŠAK/MANJAK IZ PRETHODNE GODINE</w:t>
            </w:r>
          </w:p>
        </w:tc>
      </w:tr>
      <w:tr w:rsidR="00572064" w:rsidRPr="006F24F4" w14:paraId="5DCDD4D8" w14:textId="77777777" w:rsidTr="0029391D">
        <w:trPr>
          <w:trHeight w:val="3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D26A56D" w14:textId="70E82805" w:rsidR="00572064" w:rsidRPr="007730E5" w:rsidRDefault="00C1387C" w:rsidP="00572064">
            <w:pPr>
              <w:ind w:right="534"/>
              <w:rPr>
                <w:b/>
                <w:bCs/>
                <w:sz w:val="16"/>
                <w:szCs w:val="16"/>
                <w:lang w:val="en-GB" w:eastAsia="en-GB"/>
              </w:rPr>
            </w:pPr>
            <w:r>
              <w:rPr>
                <w:b/>
                <w:bCs/>
                <w:sz w:val="16"/>
                <w:szCs w:val="16"/>
                <w:lang w:val="en-GB" w:eastAsia="en-GB"/>
              </w:rPr>
              <w:t>9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EA4F295" w14:textId="4BE6259D" w:rsidR="00572064" w:rsidRPr="004032CE" w:rsidRDefault="004032CE" w:rsidP="00572064">
            <w:pPr>
              <w:jc w:val="right"/>
              <w:rPr>
                <w:b/>
                <w:bCs/>
                <w:sz w:val="16"/>
                <w:szCs w:val="16"/>
                <w:lang w:val="en-GB" w:eastAsia="en-GB"/>
              </w:rPr>
            </w:pPr>
            <w:r w:rsidRPr="004032CE">
              <w:rPr>
                <w:b/>
                <w:bCs/>
                <w:sz w:val="16"/>
                <w:szCs w:val="16"/>
                <w:lang w:val="en-GB" w:eastAsia="en-GB"/>
              </w:rPr>
              <w:t>-3.513,11</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38FB0982" w14:textId="237D5A67" w:rsidR="00572064" w:rsidRPr="004032CE" w:rsidRDefault="00572064" w:rsidP="00572064">
            <w:pPr>
              <w:jc w:val="right"/>
              <w:rPr>
                <w:b/>
                <w:bCs/>
                <w:sz w:val="16"/>
                <w:szCs w:val="16"/>
                <w:lang w:val="en-GB" w:eastAsia="en-GB"/>
              </w:rPr>
            </w:pPr>
            <w:r w:rsidRPr="004032CE">
              <w:rPr>
                <w:b/>
                <w:bCs/>
                <w:sz w:val="16"/>
                <w:szCs w:val="16"/>
                <w:lang w:val="en-GB" w:eastAsia="en-GB"/>
              </w:rPr>
              <w:t>0,00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1A88FBB" w14:textId="37406B78" w:rsidR="00572064" w:rsidRPr="000A51A8" w:rsidRDefault="000936FE" w:rsidP="00572064">
            <w:pPr>
              <w:jc w:val="right"/>
              <w:rPr>
                <w:b/>
                <w:bCs/>
                <w:sz w:val="16"/>
                <w:szCs w:val="16"/>
                <w:lang w:val="en-GB" w:eastAsia="en-GB"/>
              </w:rPr>
            </w:pPr>
            <w:r>
              <w:rPr>
                <w:b/>
                <w:bCs/>
                <w:sz w:val="16"/>
                <w:szCs w:val="16"/>
                <w:lang w:val="en-GB" w:eastAsia="en-GB"/>
              </w:rPr>
              <w:t>-4.234,00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A9EA1B3" w14:textId="665DD09D" w:rsidR="00572064" w:rsidRPr="000A51A8" w:rsidRDefault="00E54793" w:rsidP="00572064">
            <w:pPr>
              <w:jc w:val="right"/>
              <w:rPr>
                <w:b/>
                <w:bCs/>
                <w:sz w:val="16"/>
                <w:szCs w:val="16"/>
                <w:lang w:val="en-GB" w:eastAsia="en-GB"/>
              </w:rPr>
            </w:pPr>
            <w:r w:rsidRPr="000A51A8">
              <w:rPr>
                <w:b/>
                <w:bCs/>
                <w:sz w:val="16"/>
                <w:szCs w:val="16"/>
                <w:lang w:val="en-GB" w:eastAsia="en-GB"/>
              </w:rPr>
              <w:t>-4.233,99</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02ADFC50" w14:textId="265AD23B" w:rsidR="00572064" w:rsidRPr="00E60F77" w:rsidRDefault="00E60F77" w:rsidP="00572064">
            <w:pPr>
              <w:jc w:val="right"/>
              <w:rPr>
                <w:b/>
                <w:bCs/>
                <w:sz w:val="16"/>
                <w:szCs w:val="16"/>
                <w:lang w:val="en-GB" w:eastAsia="en-GB"/>
              </w:rPr>
            </w:pPr>
            <w:r w:rsidRPr="00E60F77">
              <w:rPr>
                <w:b/>
                <w:bCs/>
                <w:sz w:val="16"/>
                <w:szCs w:val="16"/>
                <w:lang w:val="en-GB" w:eastAsia="en-GB"/>
              </w:rPr>
              <w:t>120,5</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67B549F3" w14:textId="5C554E58" w:rsidR="00572064" w:rsidRPr="00E60F77" w:rsidRDefault="00E60F77" w:rsidP="00572064">
            <w:pPr>
              <w:jc w:val="right"/>
              <w:rPr>
                <w:b/>
                <w:bCs/>
                <w:sz w:val="16"/>
                <w:szCs w:val="16"/>
                <w:lang w:val="en-GB" w:eastAsia="en-GB"/>
              </w:rPr>
            </w:pPr>
            <w:r w:rsidRPr="00E60F77">
              <w:rPr>
                <w:b/>
                <w:bCs/>
                <w:sz w:val="16"/>
                <w:szCs w:val="16"/>
                <w:lang w:val="en-GB" w:eastAsia="en-GB"/>
              </w:rPr>
              <w:t>0,0</w:t>
            </w:r>
          </w:p>
        </w:tc>
      </w:tr>
      <w:tr w:rsidR="00C1387C" w:rsidRPr="006F24F4" w14:paraId="6C42FCD4" w14:textId="77777777" w:rsidTr="0029391D">
        <w:trPr>
          <w:trHeight w:val="172"/>
        </w:trPr>
        <w:tc>
          <w:tcPr>
            <w:tcW w:w="10497"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6F33B9D" w14:textId="651E7611" w:rsidR="00C1387C" w:rsidRPr="00C1387C" w:rsidRDefault="00C1387C" w:rsidP="00C1387C">
            <w:pPr>
              <w:pStyle w:val="Odlomakpopisa"/>
              <w:numPr>
                <w:ilvl w:val="4"/>
                <w:numId w:val="11"/>
              </w:numPr>
              <w:rPr>
                <w:b/>
                <w:bCs/>
                <w:sz w:val="16"/>
                <w:szCs w:val="16"/>
                <w:lang w:val="en-GB" w:eastAsia="en-GB"/>
              </w:rPr>
            </w:pPr>
            <w:r>
              <w:rPr>
                <w:b/>
                <w:bCs/>
                <w:sz w:val="16"/>
                <w:szCs w:val="16"/>
                <w:lang w:val="en-GB" w:eastAsia="en-GB"/>
              </w:rPr>
              <w:t>PRIJENOS VIŠKA/MANJKA U SLJEDEĆE RAZDOBLJE</w:t>
            </w:r>
          </w:p>
        </w:tc>
      </w:tr>
      <w:tr w:rsidR="00C1387C" w:rsidRPr="006F24F4" w14:paraId="6AF753F7" w14:textId="77777777" w:rsidTr="0029391D">
        <w:trPr>
          <w:trHeight w:val="63"/>
        </w:trPr>
        <w:tc>
          <w:tcPr>
            <w:tcW w:w="4125" w:type="dxa"/>
            <w:tcBorders>
              <w:top w:val="single" w:sz="4" w:space="0" w:color="auto"/>
              <w:left w:val="single" w:sz="4" w:space="0" w:color="auto"/>
              <w:bottom w:val="single" w:sz="4" w:space="0" w:color="auto"/>
              <w:right w:val="nil"/>
            </w:tcBorders>
            <w:shd w:val="clear" w:color="auto" w:fill="auto"/>
            <w:vAlign w:val="bottom"/>
          </w:tcPr>
          <w:p w14:paraId="0D390D76" w14:textId="614F11C1" w:rsidR="00C1387C" w:rsidRPr="00C1387C" w:rsidRDefault="00C1387C" w:rsidP="00365922">
            <w:pPr>
              <w:rPr>
                <w:b/>
                <w:bCs/>
                <w:sz w:val="16"/>
                <w:szCs w:val="16"/>
                <w:lang w:val="en-GB" w:eastAsia="en-GB"/>
              </w:rPr>
            </w:pPr>
            <w:r>
              <w:rPr>
                <w:b/>
                <w:bCs/>
                <w:sz w:val="16"/>
                <w:szCs w:val="16"/>
                <w:lang w:val="en-GB" w:eastAsia="en-GB"/>
              </w:rPr>
              <w:t>PRIJENOS VIŠKA/MANJKA U SLJEDEĆE RAZDOBLJE</w:t>
            </w:r>
          </w:p>
        </w:tc>
        <w:tc>
          <w:tcPr>
            <w:tcW w:w="1062" w:type="dxa"/>
            <w:gridSpan w:val="2"/>
            <w:tcBorders>
              <w:top w:val="nil"/>
              <w:left w:val="single" w:sz="4" w:space="0" w:color="auto"/>
              <w:bottom w:val="single" w:sz="4" w:space="0" w:color="auto"/>
              <w:right w:val="single" w:sz="4" w:space="0" w:color="auto"/>
            </w:tcBorders>
            <w:shd w:val="clear" w:color="000000" w:fill="FFFFFF"/>
            <w:vAlign w:val="center"/>
          </w:tcPr>
          <w:p w14:paraId="60C62AED" w14:textId="40DEAFAB" w:rsidR="00C1387C" w:rsidRPr="004032CE" w:rsidRDefault="00C1387C" w:rsidP="006449DA">
            <w:pPr>
              <w:jc w:val="right"/>
              <w:rPr>
                <w:b/>
                <w:bCs/>
                <w:sz w:val="16"/>
                <w:szCs w:val="16"/>
                <w:lang w:val="en-GB" w:eastAsia="en-GB"/>
              </w:rPr>
            </w:pPr>
            <w:r>
              <w:rPr>
                <w:b/>
                <w:bCs/>
                <w:sz w:val="16"/>
                <w:szCs w:val="16"/>
                <w:lang w:val="en-GB" w:eastAsia="en-GB"/>
              </w:rPr>
              <w:t>17.661,08</w:t>
            </w:r>
          </w:p>
        </w:tc>
        <w:tc>
          <w:tcPr>
            <w:tcW w:w="1062" w:type="dxa"/>
            <w:gridSpan w:val="2"/>
            <w:tcBorders>
              <w:top w:val="nil"/>
              <w:left w:val="nil"/>
              <w:bottom w:val="single" w:sz="4" w:space="0" w:color="auto"/>
              <w:right w:val="single" w:sz="4" w:space="0" w:color="auto"/>
            </w:tcBorders>
            <w:shd w:val="clear" w:color="000000" w:fill="FFFFFF"/>
            <w:vAlign w:val="center"/>
          </w:tcPr>
          <w:p w14:paraId="2D69B5BE" w14:textId="098F719A" w:rsidR="00C1387C" w:rsidRPr="004032CE" w:rsidRDefault="000A51A8" w:rsidP="006449DA">
            <w:pPr>
              <w:jc w:val="right"/>
              <w:rPr>
                <w:b/>
                <w:bCs/>
                <w:sz w:val="16"/>
                <w:szCs w:val="16"/>
                <w:lang w:val="en-GB" w:eastAsia="en-GB"/>
              </w:rPr>
            </w:pPr>
            <w:r>
              <w:rPr>
                <w:b/>
                <w:bCs/>
                <w:sz w:val="16"/>
                <w:szCs w:val="16"/>
                <w:lang w:val="en-GB" w:eastAsia="en-GB"/>
              </w:rPr>
              <w:t>0,0</w:t>
            </w:r>
            <w:r w:rsidR="00C1387C">
              <w:rPr>
                <w:b/>
                <w:bCs/>
                <w:sz w:val="16"/>
                <w:szCs w:val="16"/>
                <w:lang w:val="en-GB"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4B6E063A" w14:textId="00D8CCFA" w:rsidR="00C1387C" w:rsidRPr="00C1387C" w:rsidRDefault="00C1387C" w:rsidP="006449DA">
            <w:pPr>
              <w:jc w:val="right"/>
              <w:rPr>
                <w:b/>
                <w:bCs/>
                <w:sz w:val="16"/>
                <w:szCs w:val="16"/>
                <w:lang w:val="en-GB" w:eastAsia="en-GB"/>
              </w:rPr>
            </w:pPr>
            <w:r>
              <w:rPr>
                <w:b/>
                <w:bCs/>
                <w:sz w:val="16"/>
                <w:szCs w:val="16"/>
                <w:lang w:val="en-GB" w:eastAsia="en-GB"/>
              </w:rPr>
              <w:t>0</w:t>
            </w:r>
            <w:r w:rsidR="000A51A8">
              <w:rPr>
                <w:b/>
                <w:bCs/>
                <w:sz w:val="16"/>
                <w:szCs w:val="16"/>
                <w:lang w:val="en-GB" w:eastAsia="en-GB"/>
              </w:rPr>
              <w:t>,00</w:t>
            </w:r>
          </w:p>
        </w:tc>
        <w:tc>
          <w:tcPr>
            <w:tcW w:w="1062" w:type="dxa"/>
            <w:gridSpan w:val="2"/>
            <w:tcBorders>
              <w:top w:val="nil"/>
              <w:left w:val="nil"/>
              <w:bottom w:val="single" w:sz="4" w:space="0" w:color="auto"/>
              <w:right w:val="single" w:sz="4" w:space="0" w:color="auto"/>
            </w:tcBorders>
            <w:shd w:val="clear" w:color="000000" w:fill="FFFFFF"/>
            <w:vAlign w:val="center"/>
          </w:tcPr>
          <w:p w14:paraId="56F1AE7E" w14:textId="4690CA77" w:rsidR="00C1387C" w:rsidRPr="00E60F77" w:rsidRDefault="00E60F77" w:rsidP="006449DA">
            <w:pPr>
              <w:jc w:val="right"/>
              <w:rPr>
                <w:b/>
                <w:bCs/>
                <w:sz w:val="16"/>
                <w:szCs w:val="16"/>
                <w:lang w:val="en-GB" w:eastAsia="en-GB"/>
              </w:rPr>
            </w:pPr>
            <w:r w:rsidRPr="00E60F77">
              <w:rPr>
                <w:b/>
                <w:bCs/>
                <w:sz w:val="16"/>
                <w:szCs w:val="16"/>
                <w:lang w:val="en-GB" w:eastAsia="en-GB"/>
              </w:rPr>
              <w:t>12.005,85</w:t>
            </w:r>
          </w:p>
        </w:tc>
        <w:tc>
          <w:tcPr>
            <w:tcW w:w="1062" w:type="dxa"/>
            <w:gridSpan w:val="2"/>
            <w:tcBorders>
              <w:top w:val="nil"/>
              <w:left w:val="nil"/>
              <w:bottom w:val="single" w:sz="4" w:space="0" w:color="auto"/>
              <w:right w:val="single" w:sz="4" w:space="0" w:color="auto"/>
            </w:tcBorders>
            <w:shd w:val="clear" w:color="000000" w:fill="FFFFFF"/>
            <w:vAlign w:val="center"/>
          </w:tcPr>
          <w:p w14:paraId="10C0064C" w14:textId="68FDA584" w:rsidR="00C1387C" w:rsidRPr="00E60F77" w:rsidRDefault="00E60F77" w:rsidP="006449DA">
            <w:pPr>
              <w:jc w:val="right"/>
              <w:rPr>
                <w:b/>
                <w:bCs/>
                <w:sz w:val="16"/>
                <w:szCs w:val="16"/>
                <w:lang w:val="en-GB" w:eastAsia="en-GB"/>
              </w:rPr>
            </w:pPr>
            <w:r w:rsidRPr="00E60F77">
              <w:rPr>
                <w:b/>
                <w:bCs/>
                <w:sz w:val="16"/>
                <w:szCs w:val="16"/>
                <w:lang w:val="en-GB" w:eastAsia="en-GB"/>
              </w:rPr>
              <w:t>68,0</w:t>
            </w:r>
          </w:p>
        </w:tc>
        <w:tc>
          <w:tcPr>
            <w:tcW w:w="1062" w:type="dxa"/>
            <w:gridSpan w:val="2"/>
            <w:tcBorders>
              <w:top w:val="nil"/>
              <w:left w:val="nil"/>
              <w:bottom w:val="single" w:sz="4" w:space="0" w:color="auto"/>
              <w:right w:val="single" w:sz="4" w:space="0" w:color="auto"/>
            </w:tcBorders>
            <w:shd w:val="clear" w:color="000000" w:fill="FFFFFF"/>
            <w:vAlign w:val="center"/>
          </w:tcPr>
          <w:p w14:paraId="31BE4204" w14:textId="1DC32650" w:rsidR="00C1387C" w:rsidRPr="00E60F77" w:rsidRDefault="00C1387C" w:rsidP="006449DA">
            <w:pPr>
              <w:jc w:val="right"/>
              <w:rPr>
                <w:b/>
                <w:bCs/>
                <w:sz w:val="16"/>
                <w:szCs w:val="16"/>
                <w:lang w:val="en-GB" w:eastAsia="en-GB"/>
              </w:rPr>
            </w:pPr>
            <w:r w:rsidRPr="00E60F77">
              <w:rPr>
                <w:b/>
                <w:bCs/>
                <w:sz w:val="16"/>
                <w:szCs w:val="16"/>
                <w:lang w:val="en-GB" w:eastAsia="en-GB"/>
              </w:rPr>
              <w:t>0</w:t>
            </w:r>
            <w:r w:rsidR="00E60F77" w:rsidRPr="00E60F77">
              <w:rPr>
                <w:b/>
                <w:bCs/>
                <w:sz w:val="16"/>
                <w:szCs w:val="16"/>
                <w:lang w:val="en-GB" w:eastAsia="en-GB"/>
              </w:rPr>
              <w:t>,0</w:t>
            </w:r>
          </w:p>
        </w:tc>
      </w:tr>
      <w:tr w:rsidR="00C1387C" w:rsidRPr="006F24F4" w14:paraId="65467C64" w14:textId="77777777" w:rsidTr="0029391D">
        <w:trPr>
          <w:trHeight w:val="3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239B1F7A" w14:textId="0BD0D240" w:rsidR="00C1387C" w:rsidRDefault="00C1387C" w:rsidP="006449DA">
            <w:pPr>
              <w:ind w:right="534"/>
              <w:rPr>
                <w:b/>
                <w:bCs/>
                <w:sz w:val="16"/>
                <w:szCs w:val="16"/>
                <w:lang w:val="en-GB" w:eastAsia="en-GB"/>
              </w:rPr>
            </w:pPr>
            <w:r>
              <w:rPr>
                <w:b/>
                <w:bCs/>
                <w:sz w:val="16"/>
                <w:szCs w:val="16"/>
                <w:lang w:val="en-GB" w:eastAsia="en-GB"/>
              </w:rPr>
              <w:t>Ukupno prihodi, primici i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11347A4" w14:textId="6E030C78" w:rsidR="00C1387C" w:rsidRPr="004032CE" w:rsidRDefault="00C1387C" w:rsidP="006449DA">
            <w:pPr>
              <w:jc w:val="right"/>
              <w:rPr>
                <w:b/>
                <w:bCs/>
                <w:sz w:val="16"/>
                <w:szCs w:val="16"/>
                <w:lang w:val="en-GB" w:eastAsia="en-GB"/>
              </w:rPr>
            </w:pPr>
            <w:r>
              <w:rPr>
                <w:b/>
                <w:bCs/>
                <w:sz w:val="16"/>
                <w:szCs w:val="16"/>
                <w:lang w:val="en-GB" w:eastAsia="en-GB"/>
              </w:rPr>
              <w:t>688.306,73</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2BB01A86" w14:textId="3164BBD3" w:rsidR="00C1387C" w:rsidRPr="004032CE" w:rsidRDefault="00860846" w:rsidP="006449DA">
            <w:pPr>
              <w:jc w:val="right"/>
              <w:rPr>
                <w:b/>
                <w:bCs/>
                <w:sz w:val="16"/>
                <w:szCs w:val="16"/>
                <w:lang w:val="en-GB" w:eastAsia="en-GB"/>
              </w:rPr>
            </w:pPr>
            <w:r>
              <w:rPr>
                <w:b/>
                <w:bCs/>
                <w:sz w:val="16"/>
                <w:szCs w:val="16"/>
                <w:lang w:val="en-GB" w:eastAsia="en-GB"/>
              </w:rPr>
              <w:t>2.291.214,00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1DF64625" w14:textId="53CCA0C9" w:rsidR="00C1387C" w:rsidRDefault="00860846" w:rsidP="006449DA">
            <w:pPr>
              <w:jc w:val="right"/>
              <w:rPr>
                <w:b/>
                <w:bCs/>
                <w:color w:val="FF0000"/>
                <w:sz w:val="16"/>
                <w:szCs w:val="16"/>
                <w:lang w:val="en-GB" w:eastAsia="en-GB"/>
              </w:rPr>
            </w:pPr>
            <w:r w:rsidRPr="00860846">
              <w:rPr>
                <w:b/>
                <w:bCs/>
                <w:sz w:val="16"/>
                <w:szCs w:val="16"/>
                <w:lang w:val="en-GB" w:eastAsia="en-GB"/>
              </w:rPr>
              <w:t>2.</w:t>
            </w:r>
            <w:r w:rsidR="000936FE">
              <w:rPr>
                <w:b/>
                <w:bCs/>
                <w:sz w:val="16"/>
                <w:szCs w:val="16"/>
                <w:lang w:val="en-GB" w:eastAsia="en-GB"/>
              </w:rPr>
              <w:t>332.009,00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tcPr>
          <w:p w14:paraId="0BEDCD84" w14:textId="4F45C75A" w:rsidR="00C1387C" w:rsidRPr="00E60F77" w:rsidRDefault="00E22B97" w:rsidP="006449DA">
            <w:pPr>
              <w:jc w:val="right"/>
              <w:rPr>
                <w:b/>
                <w:bCs/>
                <w:sz w:val="16"/>
                <w:szCs w:val="16"/>
                <w:lang w:val="en-GB" w:eastAsia="en-GB"/>
              </w:rPr>
            </w:pPr>
            <w:r>
              <w:rPr>
                <w:b/>
                <w:bCs/>
                <w:sz w:val="16"/>
                <w:szCs w:val="16"/>
                <w:lang w:val="en-GB" w:eastAsia="en-GB"/>
              </w:rPr>
              <w:t>821.274,43</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3CF1ECC9" w14:textId="64FF67A7" w:rsidR="00C1387C" w:rsidRPr="00E60F77" w:rsidRDefault="00E60F77" w:rsidP="006449DA">
            <w:pPr>
              <w:jc w:val="right"/>
              <w:rPr>
                <w:b/>
                <w:bCs/>
                <w:sz w:val="16"/>
                <w:szCs w:val="16"/>
                <w:lang w:val="en-GB" w:eastAsia="en-GB"/>
              </w:rPr>
            </w:pPr>
            <w:r w:rsidRPr="00E60F77">
              <w:rPr>
                <w:b/>
                <w:bCs/>
                <w:sz w:val="16"/>
                <w:szCs w:val="16"/>
                <w:lang w:val="en-GB" w:eastAsia="en-GB"/>
              </w:rPr>
              <w:t>119,3</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2815BED3" w14:textId="2FACCD66" w:rsidR="00E60F77" w:rsidRPr="00E60F77" w:rsidRDefault="00E60F77" w:rsidP="006449DA">
            <w:pPr>
              <w:jc w:val="right"/>
              <w:rPr>
                <w:b/>
                <w:bCs/>
                <w:sz w:val="16"/>
                <w:szCs w:val="16"/>
                <w:lang w:val="en-GB" w:eastAsia="en-GB"/>
              </w:rPr>
            </w:pPr>
            <w:r w:rsidRPr="00E60F77">
              <w:rPr>
                <w:b/>
                <w:bCs/>
                <w:sz w:val="16"/>
                <w:szCs w:val="16"/>
                <w:lang w:val="en-GB" w:eastAsia="en-GB"/>
              </w:rPr>
              <w:t>35,</w:t>
            </w:r>
            <w:r w:rsidR="00E22B97">
              <w:rPr>
                <w:b/>
                <w:bCs/>
                <w:sz w:val="16"/>
                <w:szCs w:val="16"/>
                <w:lang w:val="en-GB" w:eastAsia="en-GB"/>
              </w:rPr>
              <w:t>2</w:t>
            </w:r>
          </w:p>
        </w:tc>
      </w:tr>
      <w:tr w:rsidR="00572064" w:rsidRPr="006F24F4" w14:paraId="32BB3D63" w14:textId="77777777" w:rsidTr="0029391D">
        <w:trPr>
          <w:trHeight w:val="223"/>
        </w:trPr>
        <w:tc>
          <w:tcPr>
            <w:tcW w:w="4125" w:type="dxa"/>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C6B4F44" w14:textId="199A537F" w:rsidR="00572064" w:rsidRPr="007730E5" w:rsidRDefault="00C1387C" w:rsidP="006449DA">
            <w:pPr>
              <w:rPr>
                <w:b/>
                <w:bCs/>
                <w:sz w:val="16"/>
                <w:szCs w:val="16"/>
                <w:lang w:val="en-GB" w:eastAsia="en-GB"/>
              </w:rPr>
            </w:pPr>
            <w:r>
              <w:rPr>
                <w:b/>
                <w:bCs/>
                <w:sz w:val="16"/>
                <w:szCs w:val="16"/>
                <w:lang w:val="en-GB" w:eastAsia="en-GB"/>
              </w:rPr>
              <w:t>Ukupno rashodi i izdaci</w:t>
            </w:r>
          </w:p>
        </w:tc>
        <w:tc>
          <w:tcPr>
            <w:tcW w:w="1062"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BCCB3A6" w14:textId="4178A335" w:rsidR="00572064" w:rsidRPr="004032CE" w:rsidRDefault="00860846" w:rsidP="006449DA">
            <w:pPr>
              <w:jc w:val="right"/>
              <w:rPr>
                <w:b/>
                <w:bCs/>
                <w:sz w:val="16"/>
                <w:szCs w:val="16"/>
                <w:lang w:val="en-GB" w:eastAsia="en-GB"/>
              </w:rPr>
            </w:pPr>
            <w:r>
              <w:rPr>
                <w:b/>
                <w:bCs/>
                <w:sz w:val="16"/>
                <w:szCs w:val="16"/>
                <w:lang w:val="en-GB" w:eastAsia="en-GB"/>
              </w:rPr>
              <w:t>670.645,65</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7714E03C" w14:textId="7958900E" w:rsidR="00572064" w:rsidRPr="004032CE" w:rsidRDefault="00860846" w:rsidP="006449DA">
            <w:pPr>
              <w:jc w:val="right"/>
              <w:rPr>
                <w:b/>
                <w:bCs/>
                <w:sz w:val="16"/>
                <w:szCs w:val="16"/>
                <w:lang w:val="en-GB" w:eastAsia="en-GB"/>
              </w:rPr>
            </w:pPr>
            <w:r>
              <w:rPr>
                <w:b/>
                <w:bCs/>
                <w:sz w:val="16"/>
                <w:szCs w:val="16"/>
                <w:lang w:val="en-GB" w:eastAsia="en-GB"/>
              </w:rPr>
              <w:t>2.291.214,00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033EA134" w14:textId="37C2C530" w:rsidR="00572064" w:rsidRPr="00860846" w:rsidRDefault="00860846" w:rsidP="006449DA">
            <w:pPr>
              <w:jc w:val="right"/>
              <w:rPr>
                <w:b/>
                <w:bCs/>
                <w:sz w:val="16"/>
                <w:szCs w:val="16"/>
                <w:lang w:val="en-GB" w:eastAsia="en-GB"/>
              </w:rPr>
            </w:pPr>
            <w:r w:rsidRPr="00860846">
              <w:rPr>
                <w:b/>
                <w:bCs/>
                <w:sz w:val="16"/>
                <w:szCs w:val="16"/>
                <w:lang w:val="en-GB" w:eastAsia="en-GB"/>
              </w:rPr>
              <w:t>2.</w:t>
            </w:r>
            <w:r w:rsidR="000936FE">
              <w:rPr>
                <w:b/>
                <w:bCs/>
                <w:sz w:val="16"/>
                <w:szCs w:val="16"/>
                <w:lang w:val="en-GB" w:eastAsia="en-GB"/>
              </w:rPr>
              <w:t>332.009,00</w:t>
            </w:r>
          </w:p>
        </w:tc>
        <w:tc>
          <w:tcPr>
            <w:tcW w:w="1062" w:type="dxa"/>
            <w:gridSpan w:val="2"/>
            <w:tcBorders>
              <w:top w:val="nil"/>
              <w:left w:val="nil"/>
              <w:bottom w:val="single" w:sz="4" w:space="0" w:color="auto"/>
              <w:right w:val="single" w:sz="4" w:space="0" w:color="auto"/>
            </w:tcBorders>
            <w:shd w:val="clear" w:color="auto" w:fill="DBE5F1" w:themeFill="accent1" w:themeFillTint="33"/>
            <w:noWrap/>
            <w:vAlign w:val="center"/>
            <w:hideMark/>
          </w:tcPr>
          <w:p w14:paraId="14BAED35" w14:textId="21DC8F4E" w:rsidR="00572064" w:rsidRPr="00E60F77" w:rsidRDefault="00E22B97" w:rsidP="006449DA">
            <w:pPr>
              <w:jc w:val="right"/>
              <w:rPr>
                <w:b/>
                <w:bCs/>
                <w:sz w:val="16"/>
                <w:szCs w:val="16"/>
                <w:lang w:val="en-GB" w:eastAsia="en-GB"/>
              </w:rPr>
            </w:pPr>
            <w:r>
              <w:rPr>
                <w:b/>
                <w:bCs/>
                <w:sz w:val="16"/>
                <w:szCs w:val="16"/>
                <w:lang w:val="en-GB" w:eastAsia="en-GB"/>
              </w:rPr>
              <w:t>809.268,58</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tcPr>
          <w:p w14:paraId="622ACF43" w14:textId="5CDE892D" w:rsidR="00572064" w:rsidRPr="00E60F77" w:rsidRDefault="00572064" w:rsidP="006449DA">
            <w:pPr>
              <w:jc w:val="right"/>
              <w:rPr>
                <w:b/>
                <w:bCs/>
                <w:sz w:val="16"/>
                <w:szCs w:val="16"/>
                <w:lang w:val="en-GB" w:eastAsia="en-GB"/>
              </w:rPr>
            </w:pPr>
            <w:r w:rsidRPr="00E60F77">
              <w:rPr>
                <w:b/>
                <w:bCs/>
                <w:sz w:val="16"/>
                <w:szCs w:val="16"/>
                <w:lang w:val="en-GB" w:eastAsia="en-GB"/>
              </w:rPr>
              <w:t>120,</w:t>
            </w:r>
            <w:r w:rsidR="00E60F77" w:rsidRPr="00E60F77">
              <w:rPr>
                <w:b/>
                <w:bCs/>
                <w:sz w:val="16"/>
                <w:szCs w:val="16"/>
                <w:lang w:val="en-GB" w:eastAsia="en-GB"/>
              </w:rPr>
              <w:t>7</w:t>
            </w:r>
          </w:p>
        </w:tc>
        <w:tc>
          <w:tcPr>
            <w:tcW w:w="1062"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1F5E3959" w14:textId="4CA8C33D" w:rsidR="00572064" w:rsidRPr="00E60F77" w:rsidRDefault="00E60F77" w:rsidP="006449DA">
            <w:pPr>
              <w:jc w:val="right"/>
              <w:rPr>
                <w:b/>
                <w:bCs/>
                <w:sz w:val="16"/>
                <w:szCs w:val="16"/>
                <w:lang w:val="en-GB" w:eastAsia="en-GB"/>
              </w:rPr>
            </w:pPr>
            <w:r w:rsidRPr="00E60F77">
              <w:rPr>
                <w:b/>
                <w:bCs/>
                <w:sz w:val="16"/>
                <w:szCs w:val="16"/>
                <w:lang w:val="en-GB" w:eastAsia="en-GB"/>
              </w:rPr>
              <w:t>3</w:t>
            </w:r>
            <w:r w:rsidR="00E22B97">
              <w:rPr>
                <w:b/>
                <w:bCs/>
                <w:sz w:val="16"/>
                <w:szCs w:val="16"/>
                <w:lang w:val="en-GB" w:eastAsia="en-GB"/>
              </w:rPr>
              <w:t>4</w:t>
            </w:r>
            <w:r w:rsidRPr="00E60F77">
              <w:rPr>
                <w:b/>
                <w:bCs/>
                <w:sz w:val="16"/>
                <w:szCs w:val="16"/>
                <w:lang w:val="en-GB" w:eastAsia="en-GB"/>
              </w:rPr>
              <w:t>,</w:t>
            </w:r>
            <w:r w:rsidR="00E22B97">
              <w:rPr>
                <w:b/>
                <w:bCs/>
                <w:sz w:val="16"/>
                <w:szCs w:val="16"/>
                <w:lang w:val="en-GB" w:eastAsia="en-GB"/>
              </w:rPr>
              <w:t>7</w:t>
            </w:r>
          </w:p>
        </w:tc>
      </w:tr>
    </w:tbl>
    <w:p w14:paraId="7838239E" w14:textId="70D018C3" w:rsidR="00282840" w:rsidRPr="00A5023A" w:rsidRDefault="00F85EE5" w:rsidP="00F85EE5">
      <w:pPr>
        <w:jc w:val="both"/>
        <w:rPr>
          <w:sz w:val="24"/>
          <w:szCs w:val="24"/>
          <w:lang w:val="en-GB" w:eastAsia="en-GB"/>
        </w:rPr>
      </w:pPr>
      <w:r w:rsidRPr="00A5023A">
        <w:rPr>
          <w:sz w:val="24"/>
          <w:szCs w:val="24"/>
          <w:lang w:val="en-GB" w:eastAsia="en-GB"/>
        </w:rPr>
        <w:lastRenderedPageBreak/>
        <w:t xml:space="preserve">U prvom polugodištu 2024. godine </w:t>
      </w:r>
      <w:r w:rsidR="008164A0" w:rsidRPr="00A5023A">
        <w:rPr>
          <w:sz w:val="24"/>
          <w:szCs w:val="24"/>
          <w:lang w:val="en-GB" w:eastAsia="en-GB"/>
        </w:rPr>
        <w:t>poslovanje Javne vatrogasne postrojbe Opatija bi</w:t>
      </w:r>
      <w:r w:rsidRPr="00A5023A">
        <w:rPr>
          <w:sz w:val="24"/>
          <w:szCs w:val="24"/>
          <w:lang w:val="en-GB" w:eastAsia="en-GB"/>
        </w:rPr>
        <w:t>l</w:t>
      </w:r>
      <w:r w:rsidR="008164A0" w:rsidRPr="00A5023A">
        <w:rPr>
          <w:sz w:val="24"/>
          <w:szCs w:val="24"/>
          <w:lang w:val="en-GB" w:eastAsia="en-GB"/>
        </w:rPr>
        <w:t xml:space="preserve">o </w:t>
      </w:r>
      <w:r w:rsidRPr="00A5023A">
        <w:rPr>
          <w:sz w:val="24"/>
          <w:szCs w:val="24"/>
          <w:lang w:val="en-GB" w:eastAsia="en-GB"/>
        </w:rPr>
        <w:t xml:space="preserve">je </w:t>
      </w:r>
      <w:r w:rsidR="008164A0" w:rsidRPr="00A5023A">
        <w:rPr>
          <w:sz w:val="24"/>
          <w:szCs w:val="24"/>
          <w:lang w:val="en-GB" w:eastAsia="en-GB"/>
        </w:rPr>
        <w:t>pozitivno</w:t>
      </w:r>
      <w:r w:rsidR="009E65F4" w:rsidRPr="00A5023A">
        <w:rPr>
          <w:sz w:val="24"/>
          <w:szCs w:val="24"/>
          <w:lang w:val="en-GB" w:eastAsia="en-GB"/>
        </w:rPr>
        <w:t>. Financijskim planom obuhvaćeni prihodi u izvještajnom su se razdoblju ostvarivali planiranom dinamikom, a rashodi izvršavali u okviru raspoloživih prihoda, u skladu s planiranim veličinama.</w:t>
      </w:r>
      <w:r w:rsidR="00802403" w:rsidRPr="00A5023A">
        <w:rPr>
          <w:sz w:val="24"/>
          <w:szCs w:val="24"/>
          <w:lang w:val="en-GB" w:eastAsia="en-GB"/>
        </w:rPr>
        <w:t xml:space="preserve"> Ostvareni prihodi poslovanja u iznosu od </w:t>
      </w:r>
      <w:r w:rsidR="00C47F36" w:rsidRPr="00A5023A">
        <w:rPr>
          <w:sz w:val="24"/>
          <w:szCs w:val="24"/>
          <w:lang w:val="en-GB" w:eastAsia="en-GB"/>
        </w:rPr>
        <w:t xml:space="preserve">825.508,42 </w:t>
      </w:r>
      <w:r w:rsidR="00802403" w:rsidRPr="00A5023A">
        <w:rPr>
          <w:sz w:val="24"/>
          <w:szCs w:val="24"/>
          <w:lang w:val="en-GB" w:eastAsia="en-GB"/>
        </w:rPr>
        <w:t xml:space="preserve">eur ostvareni su s </w:t>
      </w:r>
      <w:r w:rsidR="00C47F36" w:rsidRPr="00A5023A">
        <w:rPr>
          <w:sz w:val="24"/>
          <w:szCs w:val="24"/>
          <w:lang w:val="en-GB" w:eastAsia="en-GB"/>
        </w:rPr>
        <w:t>3</w:t>
      </w:r>
      <w:r w:rsidR="00B84AB4" w:rsidRPr="00A5023A">
        <w:rPr>
          <w:sz w:val="24"/>
          <w:szCs w:val="24"/>
          <w:lang w:val="en-GB" w:eastAsia="en-GB"/>
        </w:rPr>
        <w:t>8,6</w:t>
      </w:r>
      <w:r w:rsidR="00802403" w:rsidRPr="00A5023A">
        <w:rPr>
          <w:sz w:val="24"/>
          <w:szCs w:val="24"/>
          <w:lang w:val="en-GB" w:eastAsia="en-GB"/>
        </w:rPr>
        <w:t xml:space="preserve">% u odnosu na </w:t>
      </w:r>
      <w:r w:rsidR="00484968" w:rsidRPr="00A5023A">
        <w:rPr>
          <w:sz w:val="24"/>
          <w:szCs w:val="24"/>
          <w:lang w:val="en-GB" w:eastAsia="en-GB"/>
        </w:rPr>
        <w:t xml:space="preserve">usvojene II. Izmjene </w:t>
      </w:r>
      <w:r w:rsidR="00C47F36" w:rsidRPr="00A5023A">
        <w:rPr>
          <w:sz w:val="24"/>
          <w:szCs w:val="24"/>
          <w:lang w:val="en-GB" w:eastAsia="en-GB"/>
        </w:rPr>
        <w:t>financijsk</w:t>
      </w:r>
      <w:r w:rsidR="00484968" w:rsidRPr="00A5023A">
        <w:rPr>
          <w:sz w:val="24"/>
          <w:szCs w:val="24"/>
          <w:lang w:val="en-GB" w:eastAsia="en-GB"/>
        </w:rPr>
        <w:t>og</w:t>
      </w:r>
      <w:r w:rsidR="00C47F36" w:rsidRPr="00A5023A">
        <w:rPr>
          <w:sz w:val="24"/>
          <w:szCs w:val="24"/>
          <w:lang w:val="en-GB" w:eastAsia="en-GB"/>
        </w:rPr>
        <w:t xml:space="preserve"> </w:t>
      </w:r>
      <w:r w:rsidR="00802403" w:rsidRPr="00A5023A">
        <w:rPr>
          <w:sz w:val="24"/>
          <w:szCs w:val="24"/>
          <w:lang w:val="en-GB" w:eastAsia="en-GB"/>
        </w:rPr>
        <w:t>plan</w:t>
      </w:r>
      <w:r w:rsidR="00484968" w:rsidRPr="00A5023A">
        <w:rPr>
          <w:sz w:val="24"/>
          <w:szCs w:val="24"/>
          <w:lang w:val="en-GB" w:eastAsia="en-GB"/>
        </w:rPr>
        <w:t>a</w:t>
      </w:r>
      <w:r w:rsidRPr="00A5023A">
        <w:rPr>
          <w:sz w:val="24"/>
          <w:szCs w:val="24"/>
          <w:lang w:val="en-GB" w:eastAsia="en-GB"/>
        </w:rPr>
        <w:t xml:space="preserve"> koj</w:t>
      </w:r>
      <w:r w:rsidR="00484968" w:rsidRPr="00A5023A">
        <w:rPr>
          <w:sz w:val="24"/>
          <w:szCs w:val="24"/>
          <w:lang w:val="en-GB" w:eastAsia="en-GB"/>
        </w:rPr>
        <w:t>e</w:t>
      </w:r>
      <w:r w:rsidRPr="00A5023A">
        <w:rPr>
          <w:sz w:val="24"/>
          <w:szCs w:val="24"/>
          <w:lang w:val="en-GB" w:eastAsia="en-GB"/>
        </w:rPr>
        <w:t xml:space="preserve"> iznos</w:t>
      </w:r>
      <w:r w:rsidR="00484968" w:rsidRPr="00A5023A">
        <w:rPr>
          <w:sz w:val="24"/>
          <w:szCs w:val="24"/>
          <w:lang w:val="en-GB" w:eastAsia="en-GB"/>
        </w:rPr>
        <w:t>e</w:t>
      </w:r>
      <w:r w:rsidRPr="00A5023A">
        <w:rPr>
          <w:sz w:val="24"/>
          <w:szCs w:val="24"/>
          <w:lang w:val="en-GB" w:eastAsia="en-GB"/>
        </w:rPr>
        <w:t xml:space="preserve"> 2.</w:t>
      </w:r>
      <w:r w:rsidR="00484968" w:rsidRPr="00A5023A">
        <w:rPr>
          <w:sz w:val="24"/>
          <w:szCs w:val="24"/>
          <w:lang w:val="en-GB" w:eastAsia="en-GB"/>
        </w:rPr>
        <w:t>137.159</w:t>
      </w:r>
      <w:r w:rsidRPr="00A5023A">
        <w:rPr>
          <w:sz w:val="24"/>
          <w:szCs w:val="24"/>
          <w:lang w:val="en-GB" w:eastAsia="en-GB"/>
        </w:rPr>
        <w:t>,00 eur</w:t>
      </w:r>
      <w:r w:rsidR="00802403" w:rsidRPr="00A5023A">
        <w:rPr>
          <w:sz w:val="24"/>
          <w:szCs w:val="24"/>
          <w:lang w:val="en-GB" w:eastAsia="en-GB"/>
        </w:rPr>
        <w:t xml:space="preserve">, odnosno </w:t>
      </w:r>
      <w:r w:rsidR="00C47F36" w:rsidRPr="00A5023A">
        <w:rPr>
          <w:sz w:val="24"/>
          <w:szCs w:val="24"/>
          <w:lang w:val="en-GB" w:eastAsia="en-GB"/>
        </w:rPr>
        <w:t>119,3</w:t>
      </w:r>
      <w:r w:rsidR="00802403" w:rsidRPr="00A5023A">
        <w:rPr>
          <w:sz w:val="24"/>
          <w:szCs w:val="24"/>
          <w:lang w:val="en-GB" w:eastAsia="en-GB"/>
        </w:rPr>
        <w:t xml:space="preserve">% u odnosu na ostvarenje u istom razdoblju prethodne godine. Rashodi u iznosu od </w:t>
      </w:r>
      <w:r w:rsidR="00C47F36" w:rsidRPr="00A5023A">
        <w:rPr>
          <w:sz w:val="24"/>
          <w:szCs w:val="24"/>
          <w:lang w:val="en-GB" w:eastAsia="en-GB"/>
        </w:rPr>
        <w:t>809.268,58</w:t>
      </w:r>
      <w:r w:rsidR="00802403" w:rsidRPr="00A5023A">
        <w:rPr>
          <w:sz w:val="24"/>
          <w:szCs w:val="24"/>
          <w:lang w:val="en-GB" w:eastAsia="en-GB"/>
        </w:rPr>
        <w:t xml:space="preserve"> eur ostvareni su s </w:t>
      </w:r>
      <w:r w:rsidR="00C47F36" w:rsidRPr="00A5023A">
        <w:rPr>
          <w:sz w:val="24"/>
          <w:szCs w:val="24"/>
          <w:lang w:val="en-GB" w:eastAsia="en-GB"/>
        </w:rPr>
        <w:t>35,3</w:t>
      </w:r>
      <w:r w:rsidR="00802403" w:rsidRPr="00A5023A">
        <w:rPr>
          <w:sz w:val="24"/>
          <w:szCs w:val="24"/>
          <w:lang w:val="en-GB" w:eastAsia="en-GB"/>
        </w:rPr>
        <w:t xml:space="preserve">% u odnosu na </w:t>
      </w:r>
      <w:r w:rsidR="00C47F36" w:rsidRPr="00A5023A">
        <w:rPr>
          <w:sz w:val="24"/>
          <w:szCs w:val="24"/>
          <w:lang w:val="en-GB" w:eastAsia="en-GB"/>
        </w:rPr>
        <w:t>f</w:t>
      </w:r>
      <w:r w:rsidR="00802403" w:rsidRPr="00A5023A">
        <w:rPr>
          <w:sz w:val="24"/>
          <w:szCs w:val="24"/>
          <w:lang w:val="en-GB" w:eastAsia="en-GB"/>
        </w:rPr>
        <w:t xml:space="preserve">inancijski plan, odnosno </w:t>
      </w:r>
      <w:r w:rsidR="00C47F36" w:rsidRPr="00A5023A">
        <w:rPr>
          <w:sz w:val="24"/>
          <w:szCs w:val="24"/>
          <w:lang w:val="en-GB" w:eastAsia="en-GB"/>
        </w:rPr>
        <w:t>123,1</w:t>
      </w:r>
      <w:r w:rsidR="00802403" w:rsidRPr="00A5023A">
        <w:rPr>
          <w:sz w:val="24"/>
          <w:szCs w:val="24"/>
          <w:lang w:val="en-GB" w:eastAsia="en-GB"/>
        </w:rPr>
        <w:t>% u odnosu na izvršenje u istom razdoblju prethodne godine.</w:t>
      </w:r>
    </w:p>
    <w:p w14:paraId="77F7B441" w14:textId="77777777" w:rsidR="00AA5C38" w:rsidRPr="00AA5C38" w:rsidRDefault="00F85EE5" w:rsidP="00F85EE5">
      <w:pPr>
        <w:jc w:val="both"/>
        <w:rPr>
          <w:sz w:val="24"/>
          <w:szCs w:val="24"/>
          <w:lang w:val="en-GB" w:eastAsia="en-GB"/>
        </w:rPr>
      </w:pPr>
      <w:r w:rsidRPr="00A5023A">
        <w:rPr>
          <w:sz w:val="24"/>
          <w:szCs w:val="24"/>
          <w:lang w:val="en-GB" w:eastAsia="en-GB"/>
        </w:rPr>
        <w:t>R</w:t>
      </w:r>
      <w:r w:rsidR="007F7866" w:rsidRPr="00A5023A">
        <w:rPr>
          <w:sz w:val="24"/>
          <w:szCs w:val="24"/>
          <w:lang w:val="en-GB" w:eastAsia="en-GB"/>
        </w:rPr>
        <w:t xml:space="preserve">azlika </w:t>
      </w:r>
      <w:r w:rsidR="006824F0" w:rsidRPr="00A5023A">
        <w:rPr>
          <w:sz w:val="24"/>
          <w:szCs w:val="24"/>
          <w:lang w:val="en-GB" w:eastAsia="en-GB"/>
        </w:rPr>
        <w:t>p</w:t>
      </w:r>
      <w:r w:rsidR="007F7866" w:rsidRPr="00A5023A">
        <w:rPr>
          <w:sz w:val="24"/>
          <w:szCs w:val="24"/>
          <w:lang w:val="en-GB" w:eastAsia="en-GB"/>
        </w:rPr>
        <w:t>rihoda i rashoda</w:t>
      </w:r>
      <w:r w:rsidRPr="00A5023A">
        <w:rPr>
          <w:sz w:val="24"/>
          <w:szCs w:val="24"/>
          <w:lang w:val="en-GB" w:eastAsia="en-GB"/>
        </w:rPr>
        <w:t xml:space="preserve"> promatranog razdoblja je pozitiv</w:t>
      </w:r>
      <w:r w:rsidR="007F7866" w:rsidRPr="00A5023A">
        <w:rPr>
          <w:sz w:val="24"/>
          <w:szCs w:val="24"/>
          <w:lang w:val="en-GB" w:eastAsia="en-GB"/>
        </w:rPr>
        <w:t>na</w:t>
      </w:r>
      <w:r w:rsidRPr="00A5023A">
        <w:rPr>
          <w:sz w:val="24"/>
          <w:szCs w:val="24"/>
          <w:lang w:val="en-GB" w:eastAsia="en-GB"/>
        </w:rPr>
        <w:t xml:space="preserve"> i iznosi </w:t>
      </w:r>
      <w:r w:rsidR="007F7866" w:rsidRPr="00A5023A">
        <w:rPr>
          <w:sz w:val="24"/>
          <w:szCs w:val="24"/>
          <w:lang w:val="en-GB" w:eastAsia="en-GB"/>
        </w:rPr>
        <w:t>16.239,84</w:t>
      </w:r>
      <w:r w:rsidRPr="00A5023A">
        <w:rPr>
          <w:sz w:val="24"/>
          <w:szCs w:val="24"/>
          <w:lang w:val="en-GB" w:eastAsia="en-GB"/>
        </w:rPr>
        <w:t xml:space="preserve"> eur.</w:t>
      </w:r>
      <w:r w:rsidRPr="00AA5C38">
        <w:rPr>
          <w:sz w:val="24"/>
          <w:szCs w:val="24"/>
          <w:lang w:val="en-GB" w:eastAsia="en-GB"/>
        </w:rPr>
        <w:t xml:space="preserve"> </w:t>
      </w:r>
    </w:p>
    <w:p w14:paraId="2B740F44" w14:textId="77777777" w:rsidR="00EA43D6" w:rsidRDefault="00EA43D6" w:rsidP="00F85EE5">
      <w:pPr>
        <w:jc w:val="both"/>
        <w:rPr>
          <w:sz w:val="24"/>
          <w:szCs w:val="24"/>
          <w:lang w:val="en-GB" w:eastAsia="en-GB"/>
        </w:rPr>
      </w:pPr>
    </w:p>
    <w:p w14:paraId="39F6BB9B" w14:textId="77777777" w:rsidR="00F85EE5" w:rsidRDefault="00282840" w:rsidP="00F85EE5">
      <w:pPr>
        <w:jc w:val="both"/>
        <w:rPr>
          <w:sz w:val="24"/>
          <w:szCs w:val="24"/>
        </w:rPr>
      </w:pPr>
      <w:r w:rsidRPr="00D54571">
        <w:rPr>
          <w:sz w:val="24"/>
          <w:szCs w:val="24"/>
        </w:rPr>
        <w:t xml:space="preserve">Financijskim planom za 2024. godinu planirani su primici od zaduživanja u iznosu od 199.084,00 eur za početak gradnje Centra za postupanje u kriznim situacijama Liburnije, a ostvareni su u iznosu od 0,00 eura. U 2023. godini isti su bili planirani izvornim </w:t>
      </w:r>
      <w:r w:rsidR="00F85EE5">
        <w:rPr>
          <w:sz w:val="24"/>
          <w:szCs w:val="24"/>
        </w:rPr>
        <w:t>f</w:t>
      </w:r>
      <w:r w:rsidRPr="00D54571">
        <w:rPr>
          <w:sz w:val="24"/>
          <w:szCs w:val="24"/>
        </w:rPr>
        <w:t>inancijskim planom, no kasnije su rebalansom izuzeti iz plana.  Da li će i u kojem iznosu isti biti ostvareni u drugo</w:t>
      </w:r>
      <w:r>
        <w:rPr>
          <w:sz w:val="24"/>
          <w:szCs w:val="24"/>
        </w:rPr>
        <w:t>j</w:t>
      </w:r>
      <w:r w:rsidRPr="00D54571">
        <w:rPr>
          <w:sz w:val="24"/>
          <w:szCs w:val="24"/>
        </w:rPr>
        <w:t xml:space="preserve"> polovici 2024. godine, zavisi od niza čimbenika na koje JVP Opatija ne može utjecati (dovršetak </w:t>
      </w:r>
      <w:r w:rsidR="00802403">
        <w:rPr>
          <w:sz w:val="24"/>
          <w:szCs w:val="24"/>
        </w:rPr>
        <w:t>izmjene glavnog projekta izgradnje, kao preduvjet za</w:t>
      </w:r>
      <w:r w:rsidRPr="00D54571">
        <w:rPr>
          <w:sz w:val="24"/>
          <w:szCs w:val="24"/>
        </w:rPr>
        <w:t xml:space="preserve"> ishodovanje nove građevinske dozvole, raspisivanje natječaja za EU fondove i dr.).</w:t>
      </w:r>
    </w:p>
    <w:p w14:paraId="1604F02B" w14:textId="77777777" w:rsidR="00AA5C38" w:rsidRDefault="00AA5C38" w:rsidP="00F85EE5">
      <w:pPr>
        <w:jc w:val="both"/>
        <w:rPr>
          <w:sz w:val="24"/>
          <w:szCs w:val="24"/>
        </w:rPr>
      </w:pPr>
    </w:p>
    <w:p w14:paraId="665E2025" w14:textId="77777777" w:rsidR="00AA5C38" w:rsidRDefault="00AA5C38" w:rsidP="00AA5C38">
      <w:pPr>
        <w:pStyle w:val="Odlomakpopisa"/>
        <w:ind w:left="0"/>
        <w:jc w:val="both"/>
        <w:rPr>
          <w:sz w:val="24"/>
          <w:szCs w:val="24"/>
        </w:rPr>
      </w:pPr>
      <w:r w:rsidRPr="00AA5C38">
        <w:rPr>
          <w:sz w:val="24"/>
          <w:szCs w:val="24"/>
          <w:lang w:val="en-GB" w:eastAsia="en-GB"/>
        </w:rPr>
        <w:t xml:space="preserve">U ukupan rezultat poslovanja uključuju se i </w:t>
      </w:r>
      <w:r w:rsidRPr="00216558">
        <w:rPr>
          <w:b/>
          <w:bCs/>
          <w:sz w:val="24"/>
          <w:szCs w:val="24"/>
          <w:lang w:val="en-GB" w:eastAsia="en-GB"/>
        </w:rPr>
        <w:t>prenesena sredstva po rezultatu poslovanja iz 2023. godine</w:t>
      </w:r>
      <w:r w:rsidRPr="00AA5C38">
        <w:rPr>
          <w:sz w:val="24"/>
          <w:szCs w:val="24"/>
          <w:lang w:val="en-GB" w:eastAsia="en-GB"/>
        </w:rPr>
        <w:t xml:space="preserve">, odnosno manjak u iznosu od -4.233,99 eura koji se sastoji od </w:t>
      </w:r>
      <w:r w:rsidRPr="00216558">
        <w:rPr>
          <w:sz w:val="24"/>
          <w:szCs w:val="24"/>
          <w:lang w:eastAsia="hr-HR"/>
        </w:rPr>
        <w:t>viška prihoda u iznosu od 12.839,50 eur koji se odnosi na višak ostvarenih prihoda od obavljanja djelatnosti, koji nisu utrošeni u 2023. godini, te će se prenijeti u 2024. godinu za podmirenje materijalnih troškova i opremanje JVP Opatija i manjka ostvarenih prihoda u iznosu 17.073,49 eur, a koji manjak predstavlja tzv. tehnički manjak, odnosno radi se o računima za mjesec prosinac</w:t>
      </w:r>
      <w:r w:rsidRPr="00AA5C38">
        <w:rPr>
          <w:sz w:val="24"/>
          <w:szCs w:val="24"/>
          <w:lang w:eastAsia="hr-HR"/>
        </w:rPr>
        <w:t xml:space="preserve"> 2023. godine za koje su sredstva proračuna doznačena u siječnju 2024. godine (sukladno Zakonu o proračunu rashod se knjižio u prosincu 2023. godine, a prihod u mjesecu siječnju 2024. godine). Ovaj tehnički manjak pokriva se iz prihoda ostvarenih u 2024. godini. </w:t>
      </w:r>
      <w:r w:rsidRPr="00AA5C38">
        <w:rPr>
          <w:sz w:val="24"/>
          <w:szCs w:val="24"/>
        </w:rPr>
        <w:t>Temeljem Odluke o raspodjeli rezultata poslovanja JVP Opatija za 2023. godinu, usvojenoj na 35. sjednici Vatrogasnog vijeća dana 28. veljače 2024. godine i uvrštenoj u Prijedlog II izmjena Financijskog plana JVP Opatija za 2024. godinu, višak vlastitih prihoda biti će prenesen u Financijski plan za 2024. godinu i iskorišten za podmirenje  materijalnih troškova i nabavu opreme.</w:t>
      </w:r>
      <w:r>
        <w:rPr>
          <w:sz w:val="24"/>
          <w:szCs w:val="24"/>
        </w:rPr>
        <w:t xml:space="preserve"> </w:t>
      </w:r>
    </w:p>
    <w:p w14:paraId="398BCE9D" w14:textId="249416B1" w:rsidR="006824F0" w:rsidRDefault="006824F0" w:rsidP="00DE2836">
      <w:pPr>
        <w:jc w:val="both"/>
        <w:rPr>
          <w:sz w:val="24"/>
          <w:szCs w:val="24"/>
          <w:lang w:val="en-GB" w:eastAsia="en-GB"/>
        </w:rPr>
      </w:pPr>
      <w:r>
        <w:rPr>
          <w:sz w:val="24"/>
          <w:szCs w:val="24"/>
          <w:lang w:val="en-GB" w:eastAsia="en-GB"/>
        </w:rPr>
        <w:t>Slijedom navedenog, ukupan rezultat promatranog razdoblja je pozitivan i iznosi 12.005,85 eur.</w:t>
      </w:r>
    </w:p>
    <w:p w14:paraId="1329BA7E" w14:textId="77777777" w:rsidR="004E4018" w:rsidRDefault="004E4018" w:rsidP="00282840">
      <w:pPr>
        <w:ind w:left="568"/>
        <w:jc w:val="both"/>
        <w:rPr>
          <w:b/>
          <w:bCs/>
          <w:sz w:val="24"/>
          <w:szCs w:val="24"/>
          <w:lang w:val="en-GB" w:eastAsia="en-GB"/>
        </w:rPr>
      </w:pPr>
    </w:p>
    <w:p w14:paraId="0B1E07EC" w14:textId="77777777" w:rsidR="007662B7" w:rsidRDefault="007662B7" w:rsidP="00282840">
      <w:pPr>
        <w:ind w:left="568" w:hanging="284"/>
        <w:jc w:val="both"/>
        <w:rPr>
          <w:b/>
          <w:bCs/>
          <w:sz w:val="24"/>
          <w:szCs w:val="24"/>
          <w:lang w:val="en-GB" w:eastAsia="en-GB"/>
        </w:rPr>
      </w:pPr>
    </w:p>
    <w:p w14:paraId="7305C408" w14:textId="0532F922" w:rsidR="00180605" w:rsidRPr="00C44D23" w:rsidRDefault="00C44D23" w:rsidP="00C44D23">
      <w:pPr>
        <w:pStyle w:val="Odlomakpopisa"/>
        <w:numPr>
          <w:ilvl w:val="0"/>
          <w:numId w:val="49"/>
        </w:numPr>
        <w:jc w:val="both"/>
        <w:rPr>
          <w:b/>
          <w:bCs/>
          <w:sz w:val="24"/>
          <w:szCs w:val="24"/>
          <w:lang w:val="en-GB" w:eastAsia="en-GB"/>
        </w:rPr>
      </w:pPr>
      <w:r>
        <w:rPr>
          <w:b/>
          <w:bCs/>
          <w:sz w:val="24"/>
          <w:szCs w:val="24"/>
          <w:lang w:val="en-GB" w:eastAsia="en-GB"/>
        </w:rPr>
        <w:t xml:space="preserve"> </w:t>
      </w:r>
      <w:r w:rsidR="00BB3F36" w:rsidRPr="00C44D23">
        <w:rPr>
          <w:b/>
          <w:bCs/>
          <w:sz w:val="24"/>
          <w:szCs w:val="24"/>
          <w:lang w:val="en-GB" w:eastAsia="en-GB"/>
        </w:rPr>
        <w:t>RAČUN PRIHODA I RASHODA</w:t>
      </w:r>
    </w:p>
    <w:p w14:paraId="0F49B388" w14:textId="77777777" w:rsidR="00180605" w:rsidRDefault="00180605" w:rsidP="00180605">
      <w:pPr>
        <w:pStyle w:val="Odlomakpopisa"/>
        <w:jc w:val="both"/>
        <w:rPr>
          <w:b/>
          <w:bCs/>
          <w:sz w:val="24"/>
          <w:szCs w:val="24"/>
          <w:lang w:val="en-GB" w:eastAsia="en-GB"/>
        </w:rPr>
      </w:pPr>
    </w:p>
    <w:p w14:paraId="44794A22" w14:textId="6F2FA41D" w:rsidR="001D4437" w:rsidRPr="00282840" w:rsidRDefault="00C44D23" w:rsidP="00C44D23">
      <w:pPr>
        <w:pStyle w:val="Odlomakpopisa"/>
        <w:jc w:val="both"/>
        <w:rPr>
          <w:b/>
          <w:bCs/>
          <w:sz w:val="24"/>
          <w:szCs w:val="24"/>
          <w:lang w:val="en-GB" w:eastAsia="en-GB"/>
        </w:rPr>
      </w:pPr>
      <w:r>
        <w:rPr>
          <w:b/>
          <w:bCs/>
          <w:sz w:val="24"/>
          <w:szCs w:val="24"/>
          <w:lang w:val="en-GB" w:eastAsia="en-GB"/>
        </w:rPr>
        <w:t xml:space="preserve">B.1. </w:t>
      </w:r>
      <w:r w:rsidR="006F0887" w:rsidRPr="00282840">
        <w:rPr>
          <w:b/>
          <w:bCs/>
          <w:sz w:val="24"/>
          <w:szCs w:val="24"/>
          <w:lang w:val="en-GB" w:eastAsia="en-GB"/>
        </w:rPr>
        <w:t xml:space="preserve"> </w:t>
      </w:r>
      <w:r w:rsidR="00180605" w:rsidRPr="00282840">
        <w:rPr>
          <w:b/>
          <w:bCs/>
          <w:sz w:val="24"/>
          <w:szCs w:val="24"/>
          <w:lang w:val="en-GB" w:eastAsia="en-GB"/>
        </w:rPr>
        <w:t>Izvještaj o prihodima i rashodima prema ekonomskoj klasifikaciji</w:t>
      </w:r>
    </w:p>
    <w:p w14:paraId="0D2CE0E7" w14:textId="77777777" w:rsidR="006F0887" w:rsidRDefault="006F0887" w:rsidP="00180605">
      <w:pPr>
        <w:jc w:val="both"/>
        <w:rPr>
          <w:b/>
          <w:bCs/>
          <w:lang w:val="en-GB" w:eastAsia="en-GB"/>
        </w:rPr>
      </w:pPr>
    </w:p>
    <w:p w14:paraId="72CC7D7B" w14:textId="730C760E" w:rsidR="006F0887" w:rsidRPr="00180605" w:rsidRDefault="00C44D23" w:rsidP="00180605">
      <w:pPr>
        <w:tabs>
          <w:tab w:val="left" w:pos="7935"/>
        </w:tabs>
        <w:ind w:left="360"/>
        <w:rPr>
          <w:b/>
          <w:bCs/>
          <w:sz w:val="24"/>
          <w:szCs w:val="24"/>
          <w:lang w:val="en-GB" w:eastAsia="en-GB"/>
        </w:rPr>
      </w:pPr>
      <w:r>
        <w:rPr>
          <w:b/>
          <w:bCs/>
          <w:sz w:val="24"/>
          <w:szCs w:val="24"/>
          <w:lang w:val="en-GB" w:eastAsia="en-GB"/>
        </w:rPr>
        <w:t xml:space="preserve">      B.1.1.</w:t>
      </w:r>
      <w:r w:rsidR="00180605" w:rsidRPr="00180605">
        <w:rPr>
          <w:b/>
          <w:bCs/>
          <w:sz w:val="24"/>
          <w:szCs w:val="24"/>
          <w:lang w:val="en-GB" w:eastAsia="en-GB"/>
        </w:rPr>
        <w:t xml:space="preserve"> </w:t>
      </w:r>
      <w:r w:rsidR="00180605">
        <w:rPr>
          <w:b/>
          <w:bCs/>
          <w:sz w:val="24"/>
          <w:szCs w:val="24"/>
          <w:lang w:val="en-GB" w:eastAsia="en-GB"/>
        </w:rPr>
        <w:t>P</w:t>
      </w:r>
      <w:r w:rsidR="00180605" w:rsidRPr="00180605">
        <w:rPr>
          <w:b/>
          <w:bCs/>
          <w:sz w:val="24"/>
          <w:szCs w:val="24"/>
          <w:lang w:val="en-GB" w:eastAsia="en-GB"/>
        </w:rPr>
        <w:t>rihodi</w:t>
      </w:r>
      <w:r w:rsidR="0070680A">
        <w:rPr>
          <w:b/>
          <w:bCs/>
          <w:sz w:val="24"/>
          <w:szCs w:val="24"/>
          <w:lang w:val="en-GB" w:eastAsia="en-GB"/>
        </w:rPr>
        <w:t xml:space="preserve"> </w:t>
      </w:r>
      <w:r>
        <w:rPr>
          <w:b/>
          <w:bCs/>
          <w:sz w:val="24"/>
          <w:szCs w:val="24"/>
          <w:lang w:val="en-GB" w:eastAsia="en-GB"/>
        </w:rPr>
        <w:t>ukupno</w:t>
      </w:r>
    </w:p>
    <w:p w14:paraId="4BA53C7D" w14:textId="77777777" w:rsidR="00180605" w:rsidRPr="0070680A" w:rsidRDefault="00180605" w:rsidP="00180605">
      <w:pPr>
        <w:pStyle w:val="Odlomakpopisa"/>
        <w:tabs>
          <w:tab w:val="left" w:pos="7935"/>
        </w:tabs>
        <w:rPr>
          <w:b/>
          <w:bCs/>
          <w:sz w:val="24"/>
          <w:szCs w:val="24"/>
          <w:lang w:val="en-GB" w:eastAsia="en-GB"/>
        </w:rPr>
      </w:pPr>
    </w:p>
    <w:p w14:paraId="29F6BE30" w14:textId="3A139CBE" w:rsidR="006F0887" w:rsidRPr="00F3149F" w:rsidRDefault="006F0887" w:rsidP="006F0887">
      <w:pPr>
        <w:tabs>
          <w:tab w:val="left" w:pos="7935"/>
        </w:tabs>
        <w:jc w:val="both"/>
        <w:rPr>
          <w:sz w:val="24"/>
          <w:szCs w:val="24"/>
          <w:lang w:val="en-GB" w:eastAsia="en-GB"/>
        </w:rPr>
      </w:pPr>
      <w:r w:rsidRPr="00F3149F">
        <w:rPr>
          <w:sz w:val="24"/>
          <w:szCs w:val="24"/>
          <w:lang w:val="en-GB" w:eastAsia="en-GB"/>
        </w:rPr>
        <w:t xml:space="preserve">Ukupno ostvareni prihodi u prvom polugodištu 2024. godine iznose </w:t>
      </w:r>
      <w:r w:rsidR="00F3149F" w:rsidRPr="00F3149F">
        <w:rPr>
          <w:sz w:val="24"/>
          <w:szCs w:val="24"/>
          <w:lang w:val="en-GB" w:eastAsia="en-GB"/>
        </w:rPr>
        <w:t>825.508,42</w:t>
      </w:r>
      <w:r w:rsidRPr="00F3149F">
        <w:rPr>
          <w:sz w:val="24"/>
          <w:szCs w:val="24"/>
          <w:lang w:val="en-GB" w:eastAsia="en-GB"/>
        </w:rPr>
        <w:t xml:space="preserve"> eur što iznosi </w:t>
      </w:r>
      <w:r w:rsidR="00F3149F" w:rsidRPr="00F3149F">
        <w:rPr>
          <w:sz w:val="24"/>
          <w:szCs w:val="24"/>
          <w:lang w:val="en-GB" w:eastAsia="en-GB"/>
        </w:rPr>
        <w:t>39,5</w:t>
      </w:r>
      <w:r w:rsidRPr="00F3149F">
        <w:rPr>
          <w:sz w:val="24"/>
          <w:szCs w:val="24"/>
          <w:lang w:val="en-GB" w:eastAsia="en-GB"/>
        </w:rPr>
        <w:t xml:space="preserve"> % od tekućeg plana za 2024.</w:t>
      </w:r>
      <w:r w:rsidR="00F3149F" w:rsidRPr="00F3149F">
        <w:rPr>
          <w:sz w:val="24"/>
          <w:szCs w:val="24"/>
          <w:lang w:val="en-GB" w:eastAsia="en-GB"/>
        </w:rPr>
        <w:t xml:space="preserve"> g</w:t>
      </w:r>
      <w:r w:rsidRPr="00F3149F">
        <w:rPr>
          <w:sz w:val="24"/>
          <w:szCs w:val="24"/>
          <w:lang w:val="en-GB" w:eastAsia="en-GB"/>
        </w:rPr>
        <w:t xml:space="preserve">odinu </w:t>
      </w:r>
      <w:r w:rsidR="00F3149F" w:rsidRPr="00F3149F">
        <w:rPr>
          <w:sz w:val="24"/>
          <w:szCs w:val="24"/>
          <w:lang w:val="en-GB" w:eastAsia="en-GB"/>
        </w:rPr>
        <w:t>i</w:t>
      </w:r>
      <w:r w:rsidRPr="00F3149F">
        <w:rPr>
          <w:sz w:val="24"/>
          <w:szCs w:val="24"/>
          <w:lang w:val="en-GB" w:eastAsia="en-GB"/>
        </w:rPr>
        <w:t xml:space="preserve"> veći su za </w:t>
      </w:r>
      <w:r w:rsidR="00CA005F">
        <w:rPr>
          <w:sz w:val="24"/>
          <w:szCs w:val="24"/>
          <w:lang w:val="en-GB" w:eastAsia="en-GB"/>
        </w:rPr>
        <w:t>+</w:t>
      </w:r>
      <w:r w:rsidR="00F3149F" w:rsidRPr="00F3149F">
        <w:rPr>
          <w:sz w:val="24"/>
          <w:szCs w:val="24"/>
          <w:lang w:val="en-GB" w:eastAsia="en-GB"/>
        </w:rPr>
        <w:t>19,3</w:t>
      </w:r>
      <w:r w:rsidRPr="00F3149F">
        <w:rPr>
          <w:sz w:val="24"/>
          <w:szCs w:val="24"/>
          <w:lang w:val="en-GB" w:eastAsia="en-GB"/>
        </w:rPr>
        <w:t xml:space="preserve">% odnosno za </w:t>
      </w:r>
      <w:r w:rsidR="00CA005F">
        <w:rPr>
          <w:sz w:val="24"/>
          <w:szCs w:val="24"/>
          <w:lang w:val="en-GB" w:eastAsia="en-GB"/>
        </w:rPr>
        <w:t>+</w:t>
      </w:r>
      <w:r w:rsidR="00F3149F" w:rsidRPr="00F3149F">
        <w:rPr>
          <w:sz w:val="24"/>
          <w:szCs w:val="24"/>
          <w:lang w:val="en-GB" w:eastAsia="en-GB"/>
        </w:rPr>
        <w:t>133.688,58</w:t>
      </w:r>
      <w:r w:rsidRPr="00F3149F">
        <w:rPr>
          <w:sz w:val="24"/>
          <w:szCs w:val="24"/>
          <w:lang w:val="en-GB" w:eastAsia="en-GB"/>
        </w:rPr>
        <w:t xml:space="preserve"> eur od ostvarenih </w:t>
      </w:r>
      <w:r w:rsidR="00F3149F" w:rsidRPr="00F3149F">
        <w:rPr>
          <w:sz w:val="24"/>
          <w:szCs w:val="24"/>
          <w:lang w:val="en-GB" w:eastAsia="en-GB"/>
        </w:rPr>
        <w:t>p</w:t>
      </w:r>
      <w:r w:rsidRPr="00F3149F">
        <w:rPr>
          <w:sz w:val="24"/>
          <w:szCs w:val="24"/>
          <w:lang w:val="en-GB" w:eastAsia="en-GB"/>
        </w:rPr>
        <w:t>rihoda u istom razdoblju</w:t>
      </w:r>
      <w:r w:rsidR="00F3149F" w:rsidRPr="00F3149F">
        <w:rPr>
          <w:sz w:val="24"/>
          <w:szCs w:val="24"/>
          <w:lang w:val="en-GB" w:eastAsia="en-GB"/>
        </w:rPr>
        <w:t xml:space="preserve"> </w:t>
      </w:r>
      <w:r w:rsidRPr="00F3149F">
        <w:rPr>
          <w:sz w:val="24"/>
          <w:szCs w:val="24"/>
          <w:lang w:val="en-GB" w:eastAsia="en-GB"/>
        </w:rPr>
        <w:t xml:space="preserve">2023. </w:t>
      </w:r>
      <w:r w:rsidR="00F3149F" w:rsidRPr="00F3149F">
        <w:rPr>
          <w:sz w:val="24"/>
          <w:szCs w:val="24"/>
          <w:lang w:val="en-GB" w:eastAsia="en-GB"/>
        </w:rPr>
        <w:t>g</w:t>
      </w:r>
      <w:r w:rsidRPr="00F3149F">
        <w:rPr>
          <w:sz w:val="24"/>
          <w:szCs w:val="24"/>
          <w:lang w:val="en-GB" w:eastAsia="en-GB"/>
        </w:rPr>
        <w:t>odine. Ostvareni prihodi u prvom polugodištu 202</w:t>
      </w:r>
      <w:r w:rsidR="00F3149F" w:rsidRPr="00F3149F">
        <w:rPr>
          <w:sz w:val="24"/>
          <w:szCs w:val="24"/>
          <w:lang w:val="en-GB" w:eastAsia="en-GB"/>
        </w:rPr>
        <w:t>4</w:t>
      </w:r>
      <w:r w:rsidRPr="00F3149F">
        <w:rPr>
          <w:sz w:val="24"/>
          <w:szCs w:val="24"/>
          <w:lang w:val="en-GB" w:eastAsia="en-GB"/>
        </w:rPr>
        <w:t xml:space="preserve">. </w:t>
      </w:r>
      <w:r w:rsidR="00F3149F" w:rsidRPr="00F3149F">
        <w:rPr>
          <w:sz w:val="24"/>
          <w:szCs w:val="24"/>
          <w:lang w:val="en-GB" w:eastAsia="en-GB"/>
        </w:rPr>
        <w:t>go</w:t>
      </w:r>
      <w:r w:rsidRPr="00F3149F">
        <w:rPr>
          <w:sz w:val="24"/>
          <w:szCs w:val="24"/>
          <w:lang w:val="en-GB" w:eastAsia="en-GB"/>
        </w:rPr>
        <w:t>dine na razini odjeljka prikazani su u slijedećoj tablici:</w:t>
      </w:r>
    </w:p>
    <w:p w14:paraId="195BD379" w14:textId="77777777" w:rsidR="006F0887" w:rsidRPr="00C02C78" w:rsidRDefault="006F0887" w:rsidP="006F0887">
      <w:pPr>
        <w:rPr>
          <w:b/>
          <w:bCs/>
          <w:lang w:val="en-GB" w:eastAsia="en-GB"/>
        </w:rPr>
      </w:pPr>
    </w:p>
    <w:p w14:paraId="0B2AD6A9" w14:textId="6409EB94" w:rsidR="001D4437" w:rsidRPr="001D772F" w:rsidRDefault="00384642" w:rsidP="001D772F">
      <w:pPr>
        <w:ind w:left="142" w:hanging="142"/>
        <w:jc w:val="center"/>
        <w:rPr>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t>u eur</w:t>
      </w:r>
    </w:p>
    <w:tbl>
      <w:tblPr>
        <w:tblW w:w="10631" w:type="dxa"/>
        <w:tblInd w:w="137" w:type="dxa"/>
        <w:tblLayout w:type="fixed"/>
        <w:tblLook w:val="04A0" w:firstRow="1" w:lastRow="0" w:firstColumn="1" w:lastColumn="0" w:noHBand="0" w:noVBand="1"/>
      </w:tblPr>
      <w:tblGrid>
        <w:gridCol w:w="849"/>
        <w:gridCol w:w="925"/>
        <w:gridCol w:w="2193"/>
        <w:gridCol w:w="1135"/>
        <w:gridCol w:w="1134"/>
        <w:gridCol w:w="1277"/>
        <w:gridCol w:w="1134"/>
        <w:gridCol w:w="913"/>
        <w:gridCol w:w="1071"/>
      </w:tblGrid>
      <w:tr w:rsidR="00566FF4" w:rsidRPr="007730E5" w14:paraId="6C7C30F3" w14:textId="77777777" w:rsidTr="00466502">
        <w:trPr>
          <w:trHeight w:val="557"/>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499D2E" w14:textId="77777777" w:rsidR="00D71394" w:rsidRPr="007730E5" w:rsidRDefault="00D71394" w:rsidP="00C02C78">
            <w:pPr>
              <w:ind w:hanging="12"/>
              <w:jc w:val="center"/>
              <w:rPr>
                <w:b/>
                <w:bCs/>
                <w:sz w:val="16"/>
                <w:szCs w:val="16"/>
                <w:lang w:val="en-GB" w:eastAsia="en-GB"/>
              </w:rPr>
            </w:pPr>
            <w:bookmarkStart w:id="2" w:name="_Hlk167361088"/>
            <w:r w:rsidRPr="007730E5">
              <w:rPr>
                <w:b/>
                <w:bCs/>
                <w:sz w:val="16"/>
                <w:szCs w:val="16"/>
                <w:lang w:val="en-GB"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221FA5E9" w14:textId="77777777" w:rsidR="00D71394" w:rsidRPr="007730E5" w:rsidRDefault="00D71394" w:rsidP="00D71394">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332C97F7" w14:textId="77777777" w:rsidR="00D71394" w:rsidRPr="007730E5" w:rsidRDefault="00D71394" w:rsidP="00D71394">
            <w:pPr>
              <w:jc w:val="center"/>
              <w:rPr>
                <w:b/>
                <w:bCs/>
                <w:sz w:val="16"/>
                <w:szCs w:val="16"/>
                <w:lang w:val="en-GB" w:eastAsia="en-GB"/>
              </w:rPr>
            </w:pPr>
            <w:r w:rsidRPr="007730E5">
              <w:rPr>
                <w:b/>
                <w:bCs/>
                <w:sz w:val="16"/>
                <w:szCs w:val="16"/>
                <w:lang w:val="en-GB" w:eastAsia="en-GB"/>
              </w:rPr>
              <w:t>Naziv prihoda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50CE9AAC" w14:textId="083D125A" w:rsidR="00D71394" w:rsidRPr="007730E5" w:rsidRDefault="00D71394" w:rsidP="00D71394">
            <w:pPr>
              <w:jc w:val="center"/>
              <w:rPr>
                <w:b/>
                <w:bCs/>
                <w:sz w:val="16"/>
                <w:szCs w:val="16"/>
                <w:lang w:val="en-GB" w:eastAsia="en-GB"/>
              </w:rPr>
            </w:pPr>
            <w:r w:rsidRPr="007730E5">
              <w:rPr>
                <w:b/>
                <w:bCs/>
                <w:sz w:val="16"/>
                <w:szCs w:val="16"/>
                <w:lang w:val="en-GB" w:eastAsia="en-GB"/>
              </w:rPr>
              <w:t>Izvršenje    1-6/2023.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4D53CDE" w14:textId="32C412D0" w:rsidR="00D71394" w:rsidRPr="007730E5" w:rsidRDefault="00D71394" w:rsidP="00D71394">
            <w:pPr>
              <w:jc w:val="center"/>
              <w:rPr>
                <w:b/>
                <w:bCs/>
                <w:sz w:val="16"/>
                <w:szCs w:val="16"/>
                <w:lang w:val="en-GB" w:eastAsia="en-GB"/>
              </w:rPr>
            </w:pPr>
            <w:r w:rsidRPr="007730E5">
              <w:rPr>
                <w:b/>
                <w:bCs/>
                <w:sz w:val="16"/>
                <w:szCs w:val="16"/>
                <w:lang w:val="en-GB" w:eastAsia="en-GB"/>
              </w:rPr>
              <w:t>Izvorni</w:t>
            </w:r>
            <w:r w:rsidR="00A83EA2">
              <w:rPr>
                <w:b/>
                <w:bCs/>
                <w:sz w:val="16"/>
                <w:szCs w:val="16"/>
                <w:lang w:val="en-GB" w:eastAsia="en-GB"/>
              </w:rPr>
              <w:t xml:space="preserve"> </w:t>
            </w:r>
            <w:r w:rsidRPr="007730E5">
              <w:rPr>
                <w:b/>
                <w:bCs/>
                <w:sz w:val="16"/>
                <w:szCs w:val="16"/>
                <w:lang w:val="en-GB" w:eastAsia="en-GB"/>
              </w:rPr>
              <w:t>plan</w:t>
            </w:r>
          </w:p>
          <w:p w14:paraId="21109E50" w14:textId="4755AD62" w:rsidR="00D71394" w:rsidRPr="007730E5" w:rsidRDefault="00D71394" w:rsidP="00D71394">
            <w:pPr>
              <w:jc w:val="center"/>
              <w:rPr>
                <w:b/>
                <w:bCs/>
                <w:sz w:val="16"/>
                <w:szCs w:val="16"/>
                <w:lang w:val="en-GB" w:eastAsia="en-GB"/>
              </w:rPr>
            </w:pPr>
            <w:r w:rsidRPr="007730E5">
              <w:rPr>
                <w:b/>
                <w:bCs/>
                <w:sz w:val="16"/>
                <w:szCs w:val="16"/>
                <w:lang w:val="en-GB" w:eastAsia="en-GB"/>
              </w:rPr>
              <w:t xml:space="preserve"> 2024.</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2591D1E0" w14:textId="77777777" w:rsidR="00D71394" w:rsidRPr="007730E5" w:rsidRDefault="00D71394" w:rsidP="00D71394">
            <w:pPr>
              <w:jc w:val="center"/>
              <w:rPr>
                <w:b/>
                <w:bCs/>
                <w:sz w:val="16"/>
                <w:szCs w:val="16"/>
                <w:lang w:val="en-GB" w:eastAsia="en-GB"/>
              </w:rPr>
            </w:pPr>
            <w:r w:rsidRPr="007730E5">
              <w:rPr>
                <w:b/>
                <w:bCs/>
                <w:sz w:val="16"/>
                <w:szCs w:val="16"/>
                <w:lang w:val="en-GB" w:eastAsia="en-GB"/>
              </w:rPr>
              <w:t>Tekući plan</w:t>
            </w:r>
          </w:p>
          <w:p w14:paraId="15963723" w14:textId="662D56A3"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905C9DB"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Izvršenje</w:t>
            </w:r>
          </w:p>
          <w:p w14:paraId="3ECDE58C" w14:textId="403849B3" w:rsidR="00D71394" w:rsidRPr="007730E5" w:rsidRDefault="00D71394" w:rsidP="00D71394">
            <w:pPr>
              <w:jc w:val="center"/>
              <w:rPr>
                <w:b/>
                <w:bCs/>
                <w:sz w:val="16"/>
                <w:szCs w:val="16"/>
                <w:lang w:val="en-GB" w:eastAsia="en-GB"/>
              </w:rPr>
            </w:pPr>
            <w:r w:rsidRPr="007730E5">
              <w:rPr>
                <w:b/>
                <w:bCs/>
                <w:sz w:val="16"/>
                <w:szCs w:val="16"/>
                <w:lang w:val="en-GB" w:eastAsia="en-GB"/>
              </w:rPr>
              <w:t>1-6/2024.</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EC0FA9" w14:textId="77777777" w:rsidR="00D71394" w:rsidRPr="007730E5" w:rsidRDefault="00D71394" w:rsidP="00D71394">
            <w:pPr>
              <w:jc w:val="center"/>
              <w:rPr>
                <w:b/>
                <w:bCs/>
                <w:sz w:val="16"/>
                <w:szCs w:val="16"/>
                <w:lang w:val="en-GB" w:eastAsia="en-GB"/>
              </w:rPr>
            </w:pPr>
            <w:r w:rsidRPr="007730E5">
              <w:rPr>
                <w:b/>
                <w:bCs/>
                <w:sz w:val="16"/>
                <w:szCs w:val="16"/>
                <w:lang w:val="en-GB" w:eastAsia="en-GB"/>
              </w:rPr>
              <w:t xml:space="preserve">Indeks  </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2A21C480" w14:textId="77777777" w:rsidR="00D71394" w:rsidRPr="007730E5" w:rsidRDefault="00D71394" w:rsidP="00D71394">
            <w:pPr>
              <w:ind w:right="62"/>
              <w:jc w:val="center"/>
              <w:rPr>
                <w:b/>
                <w:bCs/>
                <w:sz w:val="16"/>
                <w:szCs w:val="16"/>
                <w:lang w:val="en-GB" w:eastAsia="en-GB"/>
              </w:rPr>
            </w:pPr>
            <w:r w:rsidRPr="007730E5">
              <w:rPr>
                <w:b/>
                <w:bCs/>
                <w:sz w:val="16"/>
                <w:szCs w:val="16"/>
                <w:lang w:val="en-GB" w:eastAsia="en-GB"/>
              </w:rPr>
              <w:t>Indeks</w:t>
            </w:r>
          </w:p>
        </w:tc>
      </w:tr>
      <w:tr w:rsidR="00566FF4" w:rsidRPr="007730E5" w14:paraId="0B29AE00" w14:textId="77777777" w:rsidTr="00466502">
        <w:trPr>
          <w:trHeight w:val="162"/>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36EBAEF" w14:textId="77777777" w:rsidR="00527550" w:rsidRPr="007730E5" w:rsidRDefault="00527550" w:rsidP="00C02C78">
            <w:pPr>
              <w:ind w:hanging="12"/>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7A0648F3" w14:textId="77777777" w:rsidR="00527550" w:rsidRPr="007730E5" w:rsidRDefault="00527550" w:rsidP="0014270A">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5E29824B" w14:textId="77777777" w:rsidR="00527550" w:rsidRPr="007730E5" w:rsidRDefault="00527550" w:rsidP="0014270A">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978665D" w14:textId="77777777" w:rsidR="00527550" w:rsidRPr="007730E5" w:rsidRDefault="00527550" w:rsidP="0014270A">
            <w:pPr>
              <w:jc w:val="center"/>
              <w:rPr>
                <w:b/>
                <w:bCs/>
                <w:sz w:val="16"/>
                <w:szCs w:val="16"/>
                <w:lang w:val="en-GB" w:eastAsia="en-GB"/>
              </w:rPr>
            </w:pPr>
            <w:r w:rsidRPr="007730E5">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AFBE5F0" w14:textId="77777777" w:rsidR="00527550" w:rsidRPr="007730E5" w:rsidRDefault="00527550" w:rsidP="0014270A">
            <w:pPr>
              <w:jc w:val="center"/>
              <w:rPr>
                <w:b/>
                <w:bCs/>
                <w:sz w:val="16"/>
                <w:szCs w:val="16"/>
                <w:lang w:val="en-GB" w:eastAsia="en-GB"/>
              </w:rPr>
            </w:pPr>
            <w:r w:rsidRPr="007730E5">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CB0EE3F" w14:textId="77777777" w:rsidR="00527550" w:rsidRPr="007730E5" w:rsidRDefault="00527550" w:rsidP="0014270A">
            <w:pPr>
              <w:jc w:val="center"/>
              <w:rPr>
                <w:b/>
                <w:bCs/>
                <w:sz w:val="16"/>
                <w:szCs w:val="16"/>
                <w:lang w:val="en-GB" w:eastAsia="en-GB"/>
              </w:rPr>
            </w:pPr>
            <w:r w:rsidRPr="007730E5">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AB0BA5C" w14:textId="77777777" w:rsidR="00527550" w:rsidRPr="007730E5" w:rsidRDefault="00527550" w:rsidP="0014270A">
            <w:pPr>
              <w:jc w:val="center"/>
              <w:rPr>
                <w:b/>
                <w:bCs/>
                <w:sz w:val="16"/>
                <w:szCs w:val="16"/>
                <w:lang w:val="en-GB" w:eastAsia="en-GB"/>
              </w:rPr>
            </w:pPr>
            <w:r w:rsidRPr="007730E5">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28EA1C3D" w14:textId="77777777" w:rsidR="00527550" w:rsidRPr="007730E5" w:rsidRDefault="00527550" w:rsidP="0014270A">
            <w:pPr>
              <w:jc w:val="center"/>
              <w:rPr>
                <w:b/>
                <w:bCs/>
                <w:sz w:val="16"/>
                <w:szCs w:val="16"/>
                <w:lang w:val="en-GB" w:eastAsia="en-GB"/>
              </w:rPr>
            </w:pPr>
            <w:r w:rsidRPr="007730E5">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384A0835" w14:textId="77777777" w:rsidR="00527550" w:rsidRPr="007730E5" w:rsidRDefault="00527550" w:rsidP="0014270A">
            <w:pPr>
              <w:ind w:right="62"/>
              <w:jc w:val="center"/>
              <w:rPr>
                <w:b/>
                <w:bCs/>
                <w:sz w:val="16"/>
                <w:szCs w:val="16"/>
                <w:lang w:val="en-GB" w:eastAsia="en-GB"/>
              </w:rPr>
            </w:pPr>
            <w:r w:rsidRPr="007730E5">
              <w:rPr>
                <w:b/>
                <w:bCs/>
                <w:sz w:val="16"/>
                <w:szCs w:val="16"/>
                <w:lang w:val="en-GB" w:eastAsia="en-GB"/>
              </w:rPr>
              <w:t>7=5/4*100</w:t>
            </w:r>
          </w:p>
        </w:tc>
      </w:tr>
      <w:tr w:rsidR="00566FF4" w:rsidRPr="006F24F4" w14:paraId="6960FD89" w14:textId="77777777" w:rsidTr="00466502">
        <w:trPr>
          <w:trHeight w:val="229"/>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5904FA2F" w14:textId="77777777" w:rsidR="00627778" w:rsidRPr="007730E5" w:rsidRDefault="00627778" w:rsidP="00627778">
            <w:pPr>
              <w:ind w:hanging="12"/>
              <w:jc w:val="cente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auto" w:fill="auto"/>
            <w:vAlign w:val="center"/>
            <w:hideMark/>
          </w:tcPr>
          <w:p w14:paraId="2EFEC227" w14:textId="77777777" w:rsidR="00627778" w:rsidRPr="007730E5" w:rsidRDefault="00627778" w:rsidP="00627778">
            <w:pPr>
              <w:jc w:val="cente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auto" w:fill="auto"/>
            <w:vAlign w:val="center"/>
            <w:hideMark/>
          </w:tcPr>
          <w:p w14:paraId="7E6B2D47" w14:textId="77777777" w:rsidR="00627778" w:rsidRPr="007730E5" w:rsidRDefault="00627778" w:rsidP="00627778">
            <w:pPr>
              <w:rPr>
                <w:b/>
                <w:bCs/>
                <w:sz w:val="16"/>
                <w:szCs w:val="16"/>
                <w:lang w:val="en-GB" w:eastAsia="en-GB"/>
              </w:rPr>
            </w:pPr>
            <w:r w:rsidRPr="007730E5">
              <w:rPr>
                <w:b/>
                <w:bCs/>
                <w:sz w:val="16"/>
                <w:szCs w:val="16"/>
                <w:lang w:val="en-GB" w:eastAsia="en-GB"/>
              </w:rPr>
              <w:t>PRIHODI UKUPNO</w:t>
            </w:r>
          </w:p>
        </w:tc>
        <w:tc>
          <w:tcPr>
            <w:tcW w:w="1135" w:type="dxa"/>
            <w:tcBorders>
              <w:top w:val="nil"/>
              <w:left w:val="nil"/>
              <w:bottom w:val="single" w:sz="4" w:space="0" w:color="auto"/>
              <w:right w:val="single" w:sz="4" w:space="0" w:color="auto"/>
            </w:tcBorders>
            <w:shd w:val="clear" w:color="auto" w:fill="auto"/>
            <w:vAlign w:val="center"/>
            <w:hideMark/>
          </w:tcPr>
          <w:p w14:paraId="70B4F832" w14:textId="4658C7EE" w:rsidR="00627778" w:rsidRPr="0056277F" w:rsidRDefault="00627778" w:rsidP="00627778">
            <w:pPr>
              <w:jc w:val="right"/>
              <w:rPr>
                <w:b/>
                <w:bCs/>
                <w:sz w:val="16"/>
                <w:szCs w:val="16"/>
                <w:lang w:val="en-GB" w:eastAsia="en-GB"/>
              </w:rPr>
            </w:pPr>
            <w:r w:rsidRPr="0056277F">
              <w:rPr>
                <w:b/>
                <w:bCs/>
                <w:sz w:val="16"/>
                <w:szCs w:val="16"/>
                <w:lang w:val="en-GB" w:eastAsia="en-GB"/>
              </w:rPr>
              <w:t>691.819,84</w:t>
            </w:r>
          </w:p>
        </w:tc>
        <w:tc>
          <w:tcPr>
            <w:tcW w:w="1134" w:type="dxa"/>
            <w:tcBorders>
              <w:top w:val="nil"/>
              <w:left w:val="nil"/>
              <w:bottom w:val="single" w:sz="4" w:space="0" w:color="auto"/>
              <w:right w:val="single" w:sz="4" w:space="0" w:color="auto"/>
            </w:tcBorders>
            <w:shd w:val="clear" w:color="auto" w:fill="auto"/>
            <w:vAlign w:val="center"/>
            <w:hideMark/>
          </w:tcPr>
          <w:p w14:paraId="69A29CA8" w14:textId="1A4E3C62" w:rsidR="00627778" w:rsidRPr="0056277F" w:rsidRDefault="00627778" w:rsidP="00627778">
            <w:pPr>
              <w:jc w:val="right"/>
              <w:rPr>
                <w:b/>
                <w:bCs/>
                <w:sz w:val="16"/>
                <w:szCs w:val="16"/>
                <w:lang w:val="en-GB" w:eastAsia="en-GB"/>
              </w:rPr>
            </w:pPr>
            <w:r w:rsidRPr="0056277F">
              <w:rPr>
                <w:b/>
                <w:bCs/>
                <w:sz w:val="16"/>
                <w:szCs w:val="16"/>
                <w:lang w:val="en-GB" w:eastAsia="en-GB"/>
              </w:rPr>
              <w:t>2.092.130,00</w:t>
            </w:r>
          </w:p>
        </w:tc>
        <w:tc>
          <w:tcPr>
            <w:tcW w:w="1277" w:type="dxa"/>
            <w:tcBorders>
              <w:top w:val="nil"/>
              <w:left w:val="nil"/>
              <w:bottom w:val="single" w:sz="4" w:space="0" w:color="auto"/>
              <w:right w:val="single" w:sz="4" w:space="0" w:color="auto"/>
            </w:tcBorders>
            <w:shd w:val="clear" w:color="auto" w:fill="auto"/>
            <w:vAlign w:val="center"/>
            <w:hideMark/>
          </w:tcPr>
          <w:p w14:paraId="1E60DB09" w14:textId="63CBC22D" w:rsidR="00627778" w:rsidRPr="006F24F4" w:rsidRDefault="00620088" w:rsidP="00627778">
            <w:pPr>
              <w:jc w:val="right"/>
              <w:rPr>
                <w:b/>
                <w:bCs/>
                <w:color w:val="FF0000"/>
                <w:sz w:val="16"/>
                <w:szCs w:val="16"/>
                <w:lang w:val="en-GB" w:eastAsia="en-GB"/>
              </w:rPr>
            </w:pPr>
            <w:r>
              <w:rPr>
                <w:b/>
                <w:bCs/>
                <w:sz w:val="16"/>
                <w:szCs w:val="16"/>
                <w:lang w:val="en-GB" w:eastAsia="en-GB"/>
              </w:rPr>
              <w:t>2.137.159,00</w:t>
            </w:r>
          </w:p>
        </w:tc>
        <w:tc>
          <w:tcPr>
            <w:tcW w:w="1134" w:type="dxa"/>
            <w:tcBorders>
              <w:top w:val="single" w:sz="4" w:space="0" w:color="auto"/>
              <w:left w:val="nil"/>
              <w:bottom w:val="single" w:sz="4" w:space="0" w:color="auto"/>
              <w:right w:val="single" w:sz="4" w:space="0" w:color="auto"/>
            </w:tcBorders>
            <w:vAlign w:val="center"/>
          </w:tcPr>
          <w:p w14:paraId="04BFA15E" w14:textId="4BA0F51F" w:rsidR="00627778" w:rsidRPr="006824F0" w:rsidRDefault="006824F0" w:rsidP="00627778">
            <w:pPr>
              <w:jc w:val="right"/>
              <w:rPr>
                <w:b/>
                <w:bCs/>
                <w:sz w:val="16"/>
                <w:szCs w:val="16"/>
                <w:lang w:val="en-GB" w:eastAsia="en-GB"/>
              </w:rPr>
            </w:pPr>
            <w:r w:rsidRPr="006824F0">
              <w:rPr>
                <w:b/>
                <w:bCs/>
                <w:sz w:val="16"/>
                <w:szCs w:val="16"/>
                <w:lang w:val="en-GB" w:eastAsia="en-GB"/>
              </w:rPr>
              <w:t>825.508,42</w:t>
            </w:r>
          </w:p>
        </w:tc>
        <w:tc>
          <w:tcPr>
            <w:tcW w:w="913" w:type="dxa"/>
            <w:tcBorders>
              <w:top w:val="nil"/>
              <w:left w:val="single" w:sz="4" w:space="0" w:color="auto"/>
              <w:bottom w:val="single" w:sz="4" w:space="0" w:color="auto"/>
              <w:right w:val="single" w:sz="4" w:space="0" w:color="auto"/>
            </w:tcBorders>
            <w:shd w:val="clear" w:color="auto" w:fill="auto"/>
            <w:vAlign w:val="center"/>
          </w:tcPr>
          <w:p w14:paraId="469E565C" w14:textId="018FCCE5" w:rsidR="00627778" w:rsidRPr="002311FF" w:rsidRDefault="00366050" w:rsidP="00627778">
            <w:pPr>
              <w:jc w:val="right"/>
              <w:rPr>
                <w:b/>
                <w:bCs/>
                <w:sz w:val="16"/>
                <w:szCs w:val="16"/>
                <w:lang w:val="en-GB" w:eastAsia="en-GB"/>
              </w:rPr>
            </w:pPr>
            <w:r w:rsidRPr="002311FF">
              <w:rPr>
                <w:b/>
                <w:bCs/>
                <w:sz w:val="16"/>
                <w:szCs w:val="16"/>
                <w:lang w:val="en-GB" w:eastAsia="en-GB"/>
              </w:rPr>
              <w:t>119,3</w:t>
            </w:r>
          </w:p>
        </w:tc>
        <w:tc>
          <w:tcPr>
            <w:tcW w:w="1071" w:type="dxa"/>
            <w:tcBorders>
              <w:top w:val="nil"/>
              <w:left w:val="nil"/>
              <w:bottom w:val="single" w:sz="4" w:space="0" w:color="auto"/>
              <w:right w:val="single" w:sz="4" w:space="0" w:color="auto"/>
            </w:tcBorders>
            <w:shd w:val="clear" w:color="auto" w:fill="auto"/>
            <w:vAlign w:val="center"/>
          </w:tcPr>
          <w:p w14:paraId="4363DEA3" w14:textId="3BD98EFE" w:rsidR="00627778" w:rsidRPr="00E54820" w:rsidRDefault="00DF0D88" w:rsidP="00627778">
            <w:pPr>
              <w:jc w:val="right"/>
              <w:rPr>
                <w:b/>
                <w:bCs/>
                <w:sz w:val="16"/>
                <w:szCs w:val="16"/>
                <w:lang w:val="en-GB" w:eastAsia="en-GB"/>
              </w:rPr>
            </w:pPr>
            <w:r>
              <w:rPr>
                <w:b/>
                <w:bCs/>
                <w:sz w:val="16"/>
                <w:szCs w:val="16"/>
                <w:lang w:val="en-GB" w:eastAsia="en-GB"/>
              </w:rPr>
              <w:t>38,6</w:t>
            </w:r>
          </w:p>
        </w:tc>
      </w:tr>
      <w:tr w:rsidR="00566FF4" w:rsidRPr="006F24F4" w14:paraId="57D8303E" w14:textId="77777777" w:rsidTr="00466502">
        <w:trPr>
          <w:trHeight w:val="28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48EB674E" w14:textId="77777777" w:rsidR="00627778" w:rsidRPr="007730E5" w:rsidRDefault="00627778" w:rsidP="00627778">
            <w:pPr>
              <w:ind w:hanging="12"/>
              <w:rPr>
                <w:b/>
                <w:bCs/>
                <w:sz w:val="16"/>
                <w:szCs w:val="16"/>
                <w:lang w:val="en-GB" w:eastAsia="en-GB"/>
              </w:rPr>
            </w:pPr>
            <w:r w:rsidRPr="007730E5">
              <w:rPr>
                <w:b/>
                <w:bCs/>
                <w:sz w:val="16"/>
                <w:szCs w:val="16"/>
                <w:lang w:val="en-GB" w:eastAsia="en-GB"/>
              </w:rPr>
              <w:t>6</w:t>
            </w:r>
          </w:p>
        </w:tc>
        <w:tc>
          <w:tcPr>
            <w:tcW w:w="925" w:type="dxa"/>
            <w:tcBorders>
              <w:top w:val="nil"/>
              <w:left w:val="nil"/>
              <w:bottom w:val="single" w:sz="4" w:space="0" w:color="auto"/>
              <w:right w:val="single" w:sz="4" w:space="0" w:color="auto"/>
            </w:tcBorders>
            <w:shd w:val="clear" w:color="000000" w:fill="FFFFFF"/>
            <w:vAlign w:val="center"/>
            <w:hideMark/>
          </w:tcPr>
          <w:p w14:paraId="09E702D1" w14:textId="77777777" w:rsidR="00627778" w:rsidRPr="007730E5" w:rsidRDefault="00627778" w:rsidP="00627778">
            <w:pP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7E63B97B" w14:textId="77777777" w:rsidR="00627778" w:rsidRPr="007730E5" w:rsidRDefault="00627778" w:rsidP="00627778">
            <w:pPr>
              <w:rPr>
                <w:b/>
                <w:bCs/>
                <w:sz w:val="16"/>
                <w:szCs w:val="16"/>
                <w:lang w:val="en-GB" w:eastAsia="en-GB"/>
              </w:rPr>
            </w:pPr>
            <w:r w:rsidRPr="007730E5">
              <w:rPr>
                <w:b/>
                <w:bCs/>
                <w:sz w:val="16"/>
                <w:szCs w:val="16"/>
                <w:lang w:val="en-GB" w:eastAsia="en-GB"/>
              </w:rPr>
              <w:t>Prihodi poslovanja</w:t>
            </w:r>
          </w:p>
        </w:tc>
        <w:tc>
          <w:tcPr>
            <w:tcW w:w="1135" w:type="dxa"/>
            <w:tcBorders>
              <w:top w:val="nil"/>
              <w:left w:val="nil"/>
              <w:bottom w:val="single" w:sz="4" w:space="0" w:color="auto"/>
              <w:right w:val="single" w:sz="4" w:space="0" w:color="auto"/>
            </w:tcBorders>
            <w:shd w:val="clear" w:color="000000" w:fill="FFFFFF"/>
            <w:noWrap/>
            <w:vAlign w:val="center"/>
            <w:hideMark/>
          </w:tcPr>
          <w:p w14:paraId="52CF8E4E" w14:textId="22BDAE82" w:rsidR="00627778" w:rsidRPr="0056277F" w:rsidRDefault="00627778" w:rsidP="00627778">
            <w:pPr>
              <w:jc w:val="right"/>
              <w:rPr>
                <w:b/>
                <w:bCs/>
                <w:sz w:val="16"/>
                <w:szCs w:val="16"/>
                <w:lang w:val="en-GB" w:eastAsia="en-GB"/>
              </w:rPr>
            </w:pPr>
            <w:r w:rsidRPr="0056277F">
              <w:rPr>
                <w:b/>
                <w:bCs/>
                <w:sz w:val="16"/>
                <w:szCs w:val="16"/>
                <w:lang w:val="en-GB" w:eastAsia="en-GB"/>
              </w:rPr>
              <w:t>691.819,84</w:t>
            </w:r>
          </w:p>
        </w:tc>
        <w:tc>
          <w:tcPr>
            <w:tcW w:w="1134" w:type="dxa"/>
            <w:tcBorders>
              <w:top w:val="nil"/>
              <w:left w:val="nil"/>
              <w:bottom w:val="single" w:sz="4" w:space="0" w:color="auto"/>
              <w:right w:val="single" w:sz="4" w:space="0" w:color="auto"/>
            </w:tcBorders>
            <w:shd w:val="clear" w:color="000000" w:fill="FFFFFF"/>
            <w:noWrap/>
            <w:vAlign w:val="center"/>
            <w:hideMark/>
          </w:tcPr>
          <w:p w14:paraId="7F933274" w14:textId="2BAA3FBF" w:rsidR="00627778" w:rsidRPr="0056277F" w:rsidRDefault="00627778" w:rsidP="00627778">
            <w:pPr>
              <w:jc w:val="right"/>
              <w:rPr>
                <w:b/>
                <w:bCs/>
                <w:sz w:val="16"/>
                <w:szCs w:val="16"/>
                <w:lang w:val="en-GB" w:eastAsia="en-GB"/>
              </w:rPr>
            </w:pPr>
            <w:r w:rsidRPr="0056277F">
              <w:rPr>
                <w:b/>
                <w:bCs/>
                <w:sz w:val="16"/>
                <w:szCs w:val="16"/>
                <w:lang w:val="en-GB" w:eastAsia="en-GB"/>
              </w:rPr>
              <w:t>2.092.130,00</w:t>
            </w:r>
          </w:p>
        </w:tc>
        <w:tc>
          <w:tcPr>
            <w:tcW w:w="1277" w:type="dxa"/>
            <w:tcBorders>
              <w:top w:val="nil"/>
              <w:left w:val="nil"/>
              <w:bottom w:val="single" w:sz="4" w:space="0" w:color="auto"/>
              <w:right w:val="single" w:sz="4" w:space="0" w:color="auto"/>
            </w:tcBorders>
            <w:shd w:val="clear" w:color="000000" w:fill="FFFFFF"/>
            <w:noWrap/>
            <w:vAlign w:val="center"/>
            <w:hideMark/>
          </w:tcPr>
          <w:p w14:paraId="4D039077" w14:textId="180E2C58" w:rsidR="00627778" w:rsidRPr="006F24F4" w:rsidRDefault="00620088" w:rsidP="00627778">
            <w:pPr>
              <w:jc w:val="right"/>
              <w:rPr>
                <w:b/>
                <w:bCs/>
                <w:color w:val="FF0000"/>
                <w:sz w:val="16"/>
                <w:szCs w:val="16"/>
                <w:lang w:val="en-GB" w:eastAsia="en-GB"/>
              </w:rPr>
            </w:pPr>
            <w:r>
              <w:rPr>
                <w:b/>
                <w:bCs/>
                <w:sz w:val="16"/>
                <w:szCs w:val="16"/>
                <w:lang w:val="en-GB" w:eastAsia="en-GB"/>
              </w:rPr>
              <w:t>2.137.159,00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C9F6AE" w14:textId="5F37F918" w:rsidR="00627778" w:rsidRPr="006824F0" w:rsidRDefault="006824F0" w:rsidP="00627778">
            <w:pPr>
              <w:jc w:val="right"/>
              <w:rPr>
                <w:b/>
                <w:bCs/>
                <w:sz w:val="16"/>
                <w:szCs w:val="16"/>
                <w:lang w:val="en-GB" w:eastAsia="en-GB"/>
              </w:rPr>
            </w:pPr>
            <w:r w:rsidRPr="006824F0">
              <w:rPr>
                <w:b/>
                <w:bCs/>
                <w:sz w:val="16"/>
                <w:szCs w:val="16"/>
                <w:lang w:val="en-GB" w:eastAsia="en-GB"/>
              </w:rPr>
              <w:t>825.508,42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B0935B3" w14:textId="196C6B6E" w:rsidR="00627778" w:rsidRPr="002311FF" w:rsidRDefault="00366050" w:rsidP="00627778">
            <w:pPr>
              <w:jc w:val="right"/>
              <w:rPr>
                <w:b/>
                <w:bCs/>
                <w:sz w:val="16"/>
                <w:szCs w:val="16"/>
                <w:lang w:val="en-GB" w:eastAsia="en-GB"/>
              </w:rPr>
            </w:pPr>
            <w:r w:rsidRPr="002311FF">
              <w:rPr>
                <w:b/>
                <w:bCs/>
                <w:sz w:val="16"/>
                <w:szCs w:val="16"/>
                <w:lang w:val="en-GB" w:eastAsia="en-GB"/>
              </w:rPr>
              <w:t>119,3</w:t>
            </w:r>
          </w:p>
        </w:tc>
        <w:tc>
          <w:tcPr>
            <w:tcW w:w="1071" w:type="dxa"/>
            <w:tcBorders>
              <w:top w:val="nil"/>
              <w:left w:val="nil"/>
              <w:bottom w:val="single" w:sz="4" w:space="0" w:color="auto"/>
              <w:right w:val="single" w:sz="4" w:space="0" w:color="auto"/>
            </w:tcBorders>
            <w:shd w:val="clear" w:color="000000" w:fill="FFFFFF"/>
            <w:noWrap/>
            <w:vAlign w:val="center"/>
          </w:tcPr>
          <w:p w14:paraId="7B5DC840" w14:textId="1159FB8F" w:rsidR="00627778" w:rsidRPr="00E54820" w:rsidRDefault="00DF0D88" w:rsidP="00627778">
            <w:pPr>
              <w:jc w:val="right"/>
              <w:rPr>
                <w:b/>
                <w:bCs/>
                <w:sz w:val="16"/>
                <w:szCs w:val="16"/>
                <w:lang w:val="en-GB" w:eastAsia="en-GB"/>
              </w:rPr>
            </w:pPr>
            <w:r>
              <w:rPr>
                <w:b/>
                <w:bCs/>
                <w:sz w:val="16"/>
                <w:szCs w:val="16"/>
                <w:lang w:val="en-GB" w:eastAsia="en-GB"/>
              </w:rPr>
              <w:t>38,6</w:t>
            </w:r>
          </w:p>
        </w:tc>
      </w:tr>
      <w:tr w:rsidR="00566FF4" w:rsidRPr="006F24F4" w14:paraId="2BB8D93F" w14:textId="77777777" w:rsidTr="00466502">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1BBF9111" w14:textId="77777777" w:rsidR="00627778" w:rsidRPr="007730E5" w:rsidRDefault="00627778" w:rsidP="00627778">
            <w:pPr>
              <w:ind w:hanging="12"/>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1F2D0B26" w14:textId="77777777" w:rsidR="00627778" w:rsidRPr="007730E5" w:rsidRDefault="00627778" w:rsidP="00627778">
            <w:pPr>
              <w:rPr>
                <w:sz w:val="16"/>
                <w:szCs w:val="16"/>
                <w:lang w:val="en-GB" w:eastAsia="en-GB"/>
              </w:rPr>
            </w:pPr>
            <w:r w:rsidRPr="007730E5">
              <w:rPr>
                <w:sz w:val="16"/>
                <w:szCs w:val="16"/>
                <w:lang w:val="en-GB" w:eastAsia="en-GB"/>
              </w:rPr>
              <w:t>63</w:t>
            </w:r>
          </w:p>
        </w:tc>
        <w:tc>
          <w:tcPr>
            <w:tcW w:w="2193" w:type="dxa"/>
            <w:tcBorders>
              <w:top w:val="nil"/>
              <w:left w:val="nil"/>
              <w:bottom w:val="single" w:sz="4" w:space="0" w:color="auto"/>
              <w:right w:val="single" w:sz="4" w:space="0" w:color="auto"/>
            </w:tcBorders>
            <w:shd w:val="clear" w:color="000000" w:fill="FFFFFF"/>
            <w:vAlign w:val="center"/>
            <w:hideMark/>
          </w:tcPr>
          <w:p w14:paraId="1E117FB5" w14:textId="77777777" w:rsidR="00627778" w:rsidRPr="007730E5" w:rsidRDefault="00627778" w:rsidP="00627778">
            <w:pPr>
              <w:rPr>
                <w:sz w:val="16"/>
                <w:szCs w:val="16"/>
                <w:lang w:val="en-GB" w:eastAsia="en-GB"/>
              </w:rPr>
            </w:pPr>
            <w:r w:rsidRPr="007730E5">
              <w:rPr>
                <w:sz w:val="16"/>
                <w:szCs w:val="16"/>
                <w:lang w:val="en-GB" w:eastAsia="en-GB"/>
              </w:rPr>
              <w:t>Pomoći iz inozemstva i od subjekata unutar općeg proračuna</w:t>
            </w:r>
          </w:p>
        </w:tc>
        <w:tc>
          <w:tcPr>
            <w:tcW w:w="1135" w:type="dxa"/>
            <w:tcBorders>
              <w:top w:val="nil"/>
              <w:left w:val="nil"/>
              <w:bottom w:val="single" w:sz="4" w:space="0" w:color="auto"/>
              <w:right w:val="single" w:sz="4" w:space="0" w:color="auto"/>
            </w:tcBorders>
            <w:shd w:val="clear" w:color="000000" w:fill="FFFFFF"/>
            <w:noWrap/>
            <w:vAlign w:val="center"/>
            <w:hideMark/>
          </w:tcPr>
          <w:p w14:paraId="205D007F" w14:textId="346C3297" w:rsidR="00627778" w:rsidRPr="0056277F" w:rsidRDefault="00627778" w:rsidP="00627778">
            <w:pPr>
              <w:jc w:val="right"/>
              <w:rPr>
                <w:sz w:val="16"/>
                <w:szCs w:val="16"/>
                <w:lang w:val="en-GB" w:eastAsia="en-GB"/>
              </w:rPr>
            </w:pPr>
            <w:r w:rsidRPr="0056277F">
              <w:rPr>
                <w:sz w:val="16"/>
                <w:szCs w:val="16"/>
                <w:lang w:val="en-GB" w:eastAsia="en-GB"/>
              </w:rPr>
              <w:t>296.133,59</w:t>
            </w:r>
          </w:p>
        </w:tc>
        <w:tc>
          <w:tcPr>
            <w:tcW w:w="1134" w:type="dxa"/>
            <w:tcBorders>
              <w:top w:val="nil"/>
              <w:left w:val="nil"/>
              <w:bottom w:val="single" w:sz="4" w:space="0" w:color="auto"/>
              <w:right w:val="single" w:sz="4" w:space="0" w:color="auto"/>
            </w:tcBorders>
            <w:shd w:val="clear" w:color="000000" w:fill="FFFFFF"/>
            <w:noWrap/>
            <w:vAlign w:val="center"/>
            <w:hideMark/>
          </w:tcPr>
          <w:p w14:paraId="2AE8D564" w14:textId="0CCAF4C0" w:rsidR="00627778" w:rsidRPr="0056277F" w:rsidRDefault="00627778" w:rsidP="00627778">
            <w:pPr>
              <w:jc w:val="right"/>
              <w:rPr>
                <w:sz w:val="16"/>
                <w:szCs w:val="16"/>
                <w:lang w:val="en-GB" w:eastAsia="en-GB"/>
              </w:rPr>
            </w:pPr>
            <w:r w:rsidRPr="0056277F">
              <w:rPr>
                <w:sz w:val="16"/>
                <w:szCs w:val="16"/>
                <w:lang w:val="en-GB" w:eastAsia="en-GB"/>
              </w:rPr>
              <w:t>1.160.528,00</w:t>
            </w:r>
          </w:p>
        </w:tc>
        <w:tc>
          <w:tcPr>
            <w:tcW w:w="1277" w:type="dxa"/>
            <w:tcBorders>
              <w:top w:val="nil"/>
              <w:left w:val="nil"/>
              <w:bottom w:val="single" w:sz="4" w:space="0" w:color="auto"/>
              <w:right w:val="single" w:sz="4" w:space="0" w:color="auto"/>
            </w:tcBorders>
            <w:shd w:val="clear" w:color="000000" w:fill="FFFFFF"/>
            <w:noWrap/>
            <w:vAlign w:val="center"/>
            <w:hideMark/>
          </w:tcPr>
          <w:p w14:paraId="414F1B38" w14:textId="66D55BE7" w:rsidR="00627778" w:rsidRPr="006F24F4" w:rsidRDefault="00620088" w:rsidP="00627778">
            <w:pPr>
              <w:jc w:val="right"/>
              <w:rPr>
                <w:color w:val="FF0000"/>
                <w:sz w:val="16"/>
                <w:szCs w:val="16"/>
                <w:lang w:val="en-GB" w:eastAsia="en-GB"/>
              </w:rPr>
            </w:pPr>
            <w:r>
              <w:rPr>
                <w:sz w:val="16"/>
                <w:szCs w:val="16"/>
                <w:lang w:val="en-GB" w:eastAsia="en-GB"/>
              </w:rPr>
              <w:t>1.172.605,00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D40E89" w14:textId="19FF0284" w:rsidR="00627778" w:rsidRPr="006824F0" w:rsidRDefault="006824F0" w:rsidP="00627778">
            <w:pPr>
              <w:jc w:val="right"/>
              <w:rPr>
                <w:sz w:val="16"/>
                <w:szCs w:val="16"/>
                <w:lang w:val="en-GB" w:eastAsia="en-GB"/>
              </w:rPr>
            </w:pPr>
            <w:r w:rsidRPr="006824F0">
              <w:rPr>
                <w:sz w:val="16"/>
                <w:szCs w:val="16"/>
                <w:lang w:val="en-GB" w:eastAsia="en-GB"/>
              </w:rPr>
              <w:t>340.961,15</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C3E536A" w14:textId="6572922B" w:rsidR="00627778" w:rsidRPr="002311FF" w:rsidRDefault="00366050" w:rsidP="00627778">
            <w:pPr>
              <w:jc w:val="right"/>
              <w:rPr>
                <w:sz w:val="16"/>
                <w:szCs w:val="16"/>
                <w:lang w:val="en-GB" w:eastAsia="en-GB"/>
              </w:rPr>
            </w:pPr>
            <w:r w:rsidRPr="002311FF">
              <w:rPr>
                <w:sz w:val="16"/>
                <w:szCs w:val="16"/>
                <w:lang w:val="en-GB" w:eastAsia="en-GB"/>
              </w:rPr>
              <w:t>115,1</w:t>
            </w:r>
          </w:p>
        </w:tc>
        <w:tc>
          <w:tcPr>
            <w:tcW w:w="1071" w:type="dxa"/>
            <w:tcBorders>
              <w:top w:val="nil"/>
              <w:left w:val="nil"/>
              <w:bottom w:val="single" w:sz="4" w:space="0" w:color="auto"/>
              <w:right w:val="single" w:sz="4" w:space="0" w:color="auto"/>
            </w:tcBorders>
            <w:shd w:val="clear" w:color="000000" w:fill="FFFFFF"/>
            <w:noWrap/>
            <w:vAlign w:val="center"/>
          </w:tcPr>
          <w:p w14:paraId="2E130BCF" w14:textId="35C4BB91" w:rsidR="00627778" w:rsidRPr="00E54820" w:rsidRDefault="00DF0D88" w:rsidP="00627778">
            <w:pPr>
              <w:jc w:val="right"/>
              <w:rPr>
                <w:sz w:val="16"/>
                <w:szCs w:val="16"/>
                <w:lang w:val="en-GB" w:eastAsia="en-GB"/>
              </w:rPr>
            </w:pPr>
            <w:r>
              <w:rPr>
                <w:sz w:val="16"/>
                <w:szCs w:val="16"/>
                <w:lang w:val="en-GB" w:eastAsia="en-GB"/>
              </w:rPr>
              <w:t>29,1</w:t>
            </w:r>
          </w:p>
        </w:tc>
      </w:tr>
      <w:tr w:rsidR="0043247E" w:rsidRPr="006F24F4" w14:paraId="5B4D7A45" w14:textId="77777777" w:rsidTr="00471DDB">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A70CB15" w14:textId="77777777" w:rsidR="0043247E" w:rsidRDefault="0043247E" w:rsidP="00627778">
            <w:pPr>
              <w:ind w:hanging="12"/>
              <w:rPr>
                <w:b/>
                <w:bCs/>
                <w:sz w:val="16"/>
                <w:szCs w:val="16"/>
                <w:lang w:val="en-GB" w:eastAsia="en-GB"/>
              </w:rPr>
            </w:pPr>
          </w:p>
          <w:p w14:paraId="28041A79" w14:textId="77777777" w:rsidR="00B82221" w:rsidRPr="007730E5" w:rsidRDefault="00B82221" w:rsidP="00627778">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40784C74" w14:textId="46195855" w:rsidR="0043247E" w:rsidRPr="007730E5" w:rsidRDefault="0043247E" w:rsidP="00627778">
            <w:pPr>
              <w:rPr>
                <w:sz w:val="16"/>
                <w:szCs w:val="16"/>
                <w:lang w:val="en-GB" w:eastAsia="en-GB"/>
              </w:rPr>
            </w:pPr>
            <w:r>
              <w:rPr>
                <w:sz w:val="16"/>
                <w:szCs w:val="16"/>
                <w:lang w:val="en-GB" w:eastAsia="en-GB"/>
              </w:rPr>
              <w:t>633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219D654" w14:textId="33042A9B" w:rsidR="0043247E" w:rsidRPr="007730E5" w:rsidRDefault="0043247E" w:rsidP="00627778">
            <w:pPr>
              <w:rPr>
                <w:sz w:val="16"/>
                <w:szCs w:val="16"/>
                <w:lang w:val="en-GB" w:eastAsia="en-GB"/>
              </w:rPr>
            </w:pPr>
            <w:r>
              <w:rPr>
                <w:sz w:val="16"/>
                <w:szCs w:val="16"/>
                <w:lang w:val="en-GB" w:eastAsia="en-GB"/>
              </w:rPr>
              <w:t>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4404CB4" w14:textId="6962A071" w:rsidR="0043247E" w:rsidRPr="0056277F" w:rsidRDefault="0043247E" w:rsidP="00627778">
            <w:pPr>
              <w:jc w:val="right"/>
              <w:rPr>
                <w:sz w:val="16"/>
                <w:szCs w:val="16"/>
                <w:lang w:val="en-GB" w:eastAsia="en-GB"/>
              </w:rPr>
            </w:pPr>
            <w:r>
              <w:rPr>
                <w:sz w:val="16"/>
                <w:szCs w:val="16"/>
                <w:lang w:val="en-GB" w:eastAsia="en-GB"/>
              </w:rPr>
              <w:t>296.133,59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1CB565C" w14:textId="54E7D41C" w:rsidR="0043247E" w:rsidRPr="0056277F" w:rsidRDefault="0043247E" w:rsidP="00627778">
            <w:pPr>
              <w:jc w:val="right"/>
              <w:rPr>
                <w:sz w:val="16"/>
                <w:szCs w:val="16"/>
                <w:lang w:val="en-GB" w:eastAsia="en-GB"/>
              </w:rPr>
            </w:pPr>
            <w:r>
              <w:rPr>
                <w:sz w:val="16"/>
                <w:szCs w:val="16"/>
                <w:lang w:val="en-GB" w:eastAsia="en-GB"/>
              </w:rPr>
              <w:t>695.998,00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F62E919" w14:textId="77777777" w:rsidR="004F2031" w:rsidRDefault="004F2031" w:rsidP="00627778">
            <w:pPr>
              <w:jc w:val="right"/>
              <w:rPr>
                <w:sz w:val="16"/>
                <w:szCs w:val="16"/>
                <w:lang w:val="en-GB" w:eastAsia="en-GB"/>
              </w:rPr>
            </w:pPr>
          </w:p>
          <w:p w14:paraId="3DE942AE" w14:textId="0BCB9864" w:rsidR="0043247E" w:rsidRDefault="00DF0D88" w:rsidP="00627778">
            <w:pPr>
              <w:jc w:val="right"/>
              <w:rPr>
                <w:sz w:val="16"/>
                <w:szCs w:val="16"/>
                <w:lang w:val="en-GB" w:eastAsia="en-GB"/>
              </w:rPr>
            </w:pPr>
            <w:r>
              <w:rPr>
                <w:sz w:val="16"/>
                <w:szCs w:val="16"/>
                <w:lang w:val="en-GB" w:eastAsia="en-GB"/>
              </w:rPr>
              <w:t>708.075,00</w:t>
            </w:r>
          </w:p>
          <w:p w14:paraId="70BCA70A" w14:textId="72E2BC68" w:rsidR="00DF0D88" w:rsidRPr="0056277F" w:rsidRDefault="00DF0D88" w:rsidP="00627778">
            <w:pPr>
              <w:jc w:val="right"/>
              <w:rPr>
                <w:sz w:val="16"/>
                <w:szCs w:val="16"/>
                <w:lang w:val="en-GB"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611D81" w14:textId="17ADFB4D" w:rsidR="0043247E" w:rsidRPr="006824F0" w:rsidRDefault="006824F0" w:rsidP="00627778">
            <w:pPr>
              <w:jc w:val="right"/>
              <w:rPr>
                <w:sz w:val="16"/>
                <w:szCs w:val="16"/>
                <w:lang w:val="en-GB" w:eastAsia="en-GB"/>
              </w:rPr>
            </w:pPr>
            <w:r w:rsidRPr="006824F0">
              <w:rPr>
                <w:sz w:val="16"/>
                <w:szCs w:val="16"/>
                <w:lang w:val="en-GB" w:eastAsia="en-GB"/>
              </w:rPr>
              <w:t>340.961,15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5936F" w14:textId="775E6ABD" w:rsidR="0043247E" w:rsidRPr="002311FF" w:rsidRDefault="00366050" w:rsidP="00627778">
            <w:pPr>
              <w:jc w:val="right"/>
              <w:rPr>
                <w:sz w:val="16"/>
                <w:szCs w:val="16"/>
                <w:lang w:val="en-GB" w:eastAsia="en-GB"/>
              </w:rPr>
            </w:pPr>
            <w:r w:rsidRPr="002311FF">
              <w:rPr>
                <w:sz w:val="16"/>
                <w:szCs w:val="16"/>
                <w:lang w:val="en-GB" w:eastAsia="en-GB"/>
              </w:rPr>
              <w:t>115,1</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8E604A7" w14:textId="29B2BB87" w:rsidR="0043247E" w:rsidRPr="00E54820" w:rsidRDefault="00366050" w:rsidP="00627778">
            <w:pPr>
              <w:jc w:val="right"/>
              <w:rPr>
                <w:sz w:val="16"/>
                <w:szCs w:val="16"/>
                <w:lang w:val="en-GB" w:eastAsia="en-GB"/>
              </w:rPr>
            </w:pPr>
            <w:r w:rsidRPr="00E54820">
              <w:rPr>
                <w:sz w:val="16"/>
                <w:szCs w:val="16"/>
                <w:lang w:val="en-GB" w:eastAsia="en-GB"/>
              </w:rPr>
              <w:t>49,0</w:t>
            </w:r>
          </w:p>
        </w:tc>
      </w:tr>
      <w:tr w:rsidR="0043247E" w:rsidRPr="006F24F4" w14:paraId="65909950" w14:textId="77777777" w:rsidTr="00466502">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tcPr>
          <w:p w14:paraId="490F5CC3" w14:textId="77777777" w:rsidR="0043247E" w:rsidRPr="007730E5" w:rsidRDefault="0043247E" w:rsidP="00627778">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6D6681E6" w14:textId="436EA2E9" w:rsidR="0043247E" w:rsidRDefault="0043247E" w:rsidP="00627778">
            <w:pPr>
              <w:rPr>
                <w:sz w:val="16"/>
                <w:szCs w:val="16"/>
                <w:lang w:val="en-GB" w:eastAsia="en-GB"/>
              </w:rPr>
            </w:pPr>
            <w:r>
              <w:rPr>
                <w:sz w:val="16"/>
                <w:szCs w:val="16"/>
                <w:lang w:val="en-GB" w:eastAsia="en-GB"/>
              </w:rPr>
              <w:t>6331</w:t>
            </w:r>
          </w:p>
        </w:tc>
        <w:tc>
          <w:tcPr>
            <w:tcW w:w="2193" w:type="dxa"/>
            <w:tcBorders>
              <w:top w:val="nil"/>
              <w:left w:val="nil"/>
              <w:bottom w:val="single" w:sz="4" w:space="0" w:color="auto"/>
              <w:right w:val="single" w:sz="4" w:space="0" w:color="auto"/>
            </w:tcBorders>
            <w:shd w:val="clear" w:color="000000" w:fill="FFFFFF"/>
            <w:vAlign w:val="center"/>
          </w:tcPr>
          <w:p w14:paraId="10924553" w14:textId="0CC06941" w:rsidR="0043247E" w:rsidRDefault="0043247E" w:rsidP="00627778">
            <w:pPr>
              <w:rPr>
                <w:sz w:val="16"/>
                <w:szCs w:val="16"/>
                <w:lang w:val="en-GB" w:eastAsia="en-GB"/>
              </w:rPr>
            </w:pPr>
            <w:r>
              <w:rPr>
                <w:sz w:val="16"/>
                <w:szCs w:val="16"/>
                <w:lang w:val="en-GB" w:eastAsia="en-GB"/>
              </w:rPr>
              <w:t>Tekuće pomoći proračunu iz drugih proračuna</w:t>
            </w:r>
          </w:p>
        </w:tc>
        <w:tc>
          <w:tcPr>
            <w:tcW w:w="1135" w:type="dxa"/>
            <w:tcBorders>
              <w:top w:val="nil"/>
              <w:left w:val="nil"/>
              <w:bottom w:val="single" w:sz="4" w:space="0" w:color="auto"/>
              <w:right w:val="single" w:sz="4" w:space="0" w:color="auto"/>
            </w:tcBorders>
            <w:shd w:val="clear" w:color="000000" w:fill="FFFFFF"/>
            <w:noWrap/>
            <w:vAlign w:val="center"/>
          </w:tcPr>
          <w:p w14:paraId="567A42DD" w14:textId="339A7CAE" w:rsidR="0043247E" w:rsidRDefault="0043247E" w:rsidP="00627778">
            <w:pPr>
              <w:jc w:val="right"/>
              <w:rPr>
                <w:sz w:val="16"/>
                <w:szCs w:val="16"/>
                <w:lang w:val="en-GB" w:eastAsia="en-GB"/>
              </w:rPr>
            </w:pPr>
            <w:r>
              <w:rPr>
                <w:sz w:val="16"/>
                <w:szCs w:val="16"/>
                <w:lang w:val="en-GB" w:eastAsia="en-GB"/>
              </w:rPr>
              <w:t>287.502,53</w:t>
            </w:r>
          </w:p>
        </w:tc>
        <w:tc>
          <w:tcPr>
            <w:tcW w:w="1134" w:type="dxa"/>
            <w:tcBorders>
              <w:top w:val="nil"/>
              <w:left w:val="nil"/>
              <w:bottom w:val="single" w:sz="4" w:space="0" w:color="auto"/>
              <w:right w:val="single" w:sz="4" w:space="0" w:color="auto"/>
            </w:tcBorders>
            <w:shd w:val="clear" w:color="000000" w:fill="FFFFFF"/>
            <w:noWrap/>
            <w:vAlign w:val="center"/>
          </w:tcPr>
          <w:p w14:paraId="2B63FD97" w14:textId="36D5BCFF" w:rsidR="0043247E" w:rsidRDefault="00BE653C" w:rsidP="00627778">
            <w:pPr>
              <w:jc w:val="right"/>
              <w:rPr>
                <w:sz w:val="16"/>
                <w:szCs w:val="16"/>
                <w:lang w:val="en-GB" w:eastAsia="en-GB"/>
              </w:rPr>
            </w:pPr>
            <w:r>
              <w:rPr>
                <w:sz w:val="16"/>
                <w:szCs w:val="16"/>
                <w:lang w:val="en-GB" w:eastAsia="en-GB"/>
              </w:rPr>
              <w:t>662.444,00</w:t>
            </w:r>
          </w:p>
        </w:tc>
        <w:tc>
          <w:tcPr>
            <w:tcW w:w="1277" w:type="dxa"/>
            <w:tcBorders>
              <w:top w:val="nil"/>
              <w:left w:val="nil"/>
              <w:bottom w:val="single" w:sz="4" w:space="0" w:color="auto"/>
              <w:right w:val="single" w:sz="4" w:space="0" w:color="auto"/>
            </w:tcBorders>
            <w:shd w:val="clear" w:color="000000" w:fill="FFFFFF"/>
            <w:noWrap/>
            <w:vAlign w:val="center"/>
          </w:tcPr>
          <w:p w14:paraId="36045383" w14:textId="6D9E1737" w:rsidR="0043247E" w:rsidRDefault="00DF0D88" w:rsidP="00627778">
            <w:pPr>
              <w:jc w:val="right"/>
              <w:rPr>
                <w:sz w:val="16"/>
                <w:szCs w:val="16"/>
                <w:lang w:val="en-GB" w:eastAsia="en-GB"/>
              </w:rPr>
            </w:pPr>
            <w:r>
              <w:rPr>
                <w:sz w:val="16"/>
                <w:szCs w:val="16"/>
                <w:lang w:val="en-GB" w:eastAsia="en-GB"/>
              </w:rPr>
              <w:t>674.521,00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049145" w14:textId="6C607591" w:rsidR="0043247E" w:rsidRPr="006824F0" w:rsidRDefault="006824F0" w:rsidP="00627778">
            <w:pPr>
              <w:jc w:val="right"/>
              <w:rPr>
                <w:sz w:val="16"/>
                <w:szCs w:val="16"/>
                <w:lang w:val="en-GB" w:eastAsia="en-GB"/>
              </w:rPr>
            </w:pPr>
            <w:r w:rsidRPr="006824F0">
              <w:rPr>
                <w:sz w:val="16"/>
                <w:szCs w:val="16"/>
                <w:lang w:val="en-GB" w:eastAsia="en-GB"/>
              </w:rPr>
              <w:t>336.776,79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D45E53F" w14:textId="7C31BCCF" w:rsidR="0043247E" w:rsidRPr="002311FF" w:rsidRDefault="00366050" w:rsidP="00627778">
            <w:pPr>
              <w:jc w:val="right"/>
              <w:rPr>
                <w:sz w:val="16"/>
                <w:szCs w:val="16"/>
                <w:lang w:val="en-GB" w:eastAsia="en-GB"/>
              </w:rPr>
            </w:pPr>
            <w:r w:rsidRPr="002311FF">
              <w:rPr>
                <w:sz w:val="16"/>
                <w:szCs w:val="16"/>
                <w:lang w:val="en-GB" w:eastAsia="en-GB"/>
              </w:rPr>
              <w:t>117,1</w:t>
            </w:r>
          </w:p>
        </w:tc>
        <w:tc>
          <w:tcPr>
            <w:tcW w:w="1071" w:type="dxa"/>
            <w:tcBorders>
              <w:top w:val="nil"/>
              <w:left w:val="nil"/>
              <w:bottom w:val="single" w:sz="4" w:space="0" w:color="auto"/>
              <w:right w:val="single" w:sz="4" w:space="0" w:color="auto"/>
            </w:tcBorders>
            <w:shd w:val="clear" w:color="000000" w:fill="FFFFFF"/>
            <w:noWrap/>
            <w:vAlign w:val="center"/>
          </w:tcPr>
          <w:p w14:paraId="0D789248" w14:textId="7206B863" w:rsidR="0043247E" w:rsidRPr="00E54820" w:rsidRDefault="00DF0D88" w:rsidP="00627778">
            <w:pPr>
              <w:jc w:val="right"/>
              <w:rPr>
                <w:sz w:val="16"/>
                <w:szCs w:val="16"/>
                <w:lang w:val="en-GB" w:eastAsia="en-GB"/>
              </w:rPr>
            </w:pPr>
            <w:r>
              <w:rPr>
                <w:sz w:val="16"/>
                <w:szCs w:val="16"/>
                <w:lang w:val="en-GB" w:eastAsia="en-GB"/>
              </w:rPr>
              <w:t>48,2</w:t>
            </w:r>
          </w:p>
        </w:tc>
      </w:tr>
      <w:tr w:rsidR="0043247E" w:rsidRPr="006F24F4" w14:paraId="1C254416" w14:textId="77777777" w:rsidTr="00466502">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tcPr>
          <w:p w14:paraId="6BB124FD" w14:textId="77777777" w:rsidR="0043247E" w:rsidRPr="007730E5" w:rsidRDefault="0043247E" w:rsidP="00627778">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05E4ECE2" w14:textId="26682DA6" w:rsidR="0043247E" w:rsidRDefault="0043247E" w:rsidP="00627778">
            <w:pPr>
              <w:rPr>
                <w:sz w:val="16"/>
                <w:szCs w:val="16"/>
                <w:lang w:val="en-GB" w:eastAsia="en-GB"/>
              </w:rPr>
            </w:pPr>
            <w:r>
              <w:rPr>
                <w:sz w:val="16"/>
                <w:szCs w:val="16"/>
                <w:lang w:val="en-GB" w:eastAsia="en-GB"/>
              </w:rPr>
              <w:t>6332</w:t>
            </w:r>
          </w:p>
        </w:tc>
        <w:tc>
          <w:tcPr>
            <w:tcW w:w="2193" w:type="dxa"/>
            <w:tcBorders>
              <w:top w:val="nil"/>
              <w:left w:val="nil"/>
              <w:bottom w:val="single" w:sz="4" w:space="0" w:color="auto"/>
              <w:right w:val="single" w:sz="4" w:space="0" w:color="auto"/>
            </w:tcBorders>
            <w:shd w:val="clear" w:color="000000" w:fill="FFFFFF"/>
            <w:vAlign w:val="center"/>
          </w:tcPr>
          <w:p w14:paraId="3A604E07" w14:textId="19B4F110" w:rsidR="0043247E" w:rsidRDefault="0043247E" w:rsidP="00627778">
            <w:pPr>
              <w:rPr>
                <w:sz w:val="16"/>
                <w:szCs w:val="16"/>
                <w:lang w:val="en-GB" w:eastAsia="en-GB"/>
              </w:rPr>
            </w:pPr>
            <w:r>
              <w:rPr>
                <w:sz w:val="16"/>
                <w:szCs w:val="16"/>
                <w:lang w:val="en-GB" w:eastAsia="en-GB"/>
              </w:rPr>
              <w:t>Kapitalne pomoći proračunu iz drugih proračuna</w:t>
            </w:r>
          </w:p>
        </w:tc>
        <w:tc>
          <w:tcPr>
            <w:tcW w:w="1135" w:type="dxa"/>
            <w:tcBorders>
              <w:top w:val="nil"/>
              <w:left w:val="nil"/>
              <w:bottom w:val="single" w:sz="4" w:space="0" w:color="auto"/>
              <w:right w:val="single" w:sz="4" w:space="0" w:color="auto"/>
            </w:tcBorders>
            <w:shd w:val="clear" w:color="000000" w:fill="FFFFFF"/>
            <w:noWrap/>
            <w:vAlign w:val="center"/>
          </w:tcPr>
          <w:p w14:paraId="1B9E37AA" w14:textId="6DB0D3C8" w:rsidR="0043247E" w:rsidRDefault="0043247E" w:rsidP="00627778">
            <w:pPr>
              <w:jc w:val="right"/>
              <w:rPr>
                <w:sz w:val="16"/>
                <w:szCs w:val="16"/>
                <w:lang w:val="en-GB" w:eastAsia="en-GB"/>
              </w:rPr>
            </w:pPr>
            <w:r>
              <w:rPr>
                <w:sz w:val="16"/>
                <w:szCs w:val="16"/>
                <w:lang w:val="en-GB" w:eastAsia="en-GB"/>
              </w:rPr>
              <w:t>8.631,06</w:t>
            </w:r>
          </w:p>
        </w:tc>
        <w:tc>
          <w:tcPr>
            <w:tcW w:w="1134" w:type="dxa"/>
            <w:tcBorders>
              <w:top w:val="nil"/>
              <w:left w:val="nil"/>
              <w:bottom w:val="single" w:sz="4" w:space="0" w:color="auto"/>
              <w:right w:val="single" w:sz="4" w:space="0" w:color="auto"/>
            </w:tcBorders>
            <w:shd w:val="clear" w:color="000000" w:fill="FFFFFF"/>
            <w:noWrap/>
            <w:vAlign w:val="center"/>
          </w:tcPr>
          <w:p w14:paraId="1FCA356C" w14:textId="242014F2" w:rsidR="0043247E" w:rsidRDefault="00BE653C" w:rsidP="00627778">
            <w:pPr>
              <w:jc w:val="right"/>
              <w:rPr>
                <w:sz w:val="16"/>
                <w:szCs w:val="16"/>
                <w:lang w:val="en-GB" w:eastAsia="en-GB"/>
              </w:rPr>
            </w:pPr>
            <w:r>
              <w:rPr>
                <w:sz w:val="16"/>
                <w:szCs w:val="16"/>
                <w:lang w:val="en-GB" w:eastAsia="en-GB"/>
              </w:rPr>
              <w:t>33.554,00</w:t>
            </w:r>
          </w:p>
        </w:tc>
        <w:tc>
          <w:tcPr>
            <w:tcW w:w="1277" w:type="dxa"/>
            <w:tcBorders>
              <w:top w:val="nil"/>
              <w:left w:val="nil"/>
              <w:bottom w:val="single" w:sz="4" w:space="0" w:color="auto"/>
              <w:right w:val="single" w:sz="4" w:space="0" w:color="auto"/>
            </w:tcBorders>
            <w:shd w:val="clear" w:color="000000" w:fill="FFFFFF"/>
            <w:noWrap/>
            <w:vAlign w:val="center"/>
          </w:tcPr>
          <w:p w14:paraId="2B7040B5" w14:textId="62677611" w:rsidR="0043247E" w:rsidRDefault="00BE653C" w:rsidP="00627778">
            <w:pPr>
              <w:jc w:val="right"/>
              <w:rPr>
                <w:sz w:val="16"/>
                <w:szCs w:val="16"/>
                <w:lang w:val="en-GB" w:eastAsia="en-GB"/>
              </w:rPr>
            </w:pPr>
            <w:r>
              <w:rPr>
                <w:sz w:val="16"/>
                <w:szCs w:val="16"/>
                <w:lang w:val="en-GB" w:eastAsia="en-GB"/>
              </w:rPr>
              <w:t>33.554,00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6F3CBE" w14:textId="6F1C34ED" w:rsidR="0043247E" w:rsidRPr="006824F0" w:rsidRDefault="006824F0" w:rsidP="00627778">
            <w:pPr>
              <w:jc w:val="right"/>
              <w:rPr>
                <w:sz w:val="16"/>
                <w:szCs w:val="16"/>
                <w:lang w:val="en-GB" w:eastAsia="en-GB"/>
              </w:rPr>
            </w:pPr>
            <w:r w:rsidRPr="006824F0">
              <w:rPr>
                <w:sz w:val="16"/>
                <w:szCs w:val="16"/>
                <w:lang w:val="en-GB" w:eastAsia="en-GB"/>
              </w:rPr>
              <w:t>4.184,36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27A0876" w14:textId="1F440490" w:rsidR="0043247E" w:rsidRPr="002311FF" w:rsidRDefault="00366050" w:rsidP="00627778">
            <w:pPr>
              <w:jc w:val="right"/>
              <w:rPr>
                <w:sz w:val="16"/>
                <w:szCs w:val="16"/>
                <w:lang w:val="en-GB" w:eastAsia="en-GB"/>
              </w:rPr>
            </w:pPr>
            <w:r w:rsidRPr="002311FF">
              <w:rPr>
                <w:sz w:val="16"/>
                <w:szCs w:val="16"/>
                <w:lang w:val="en-GB" w:eastAsia="en-GB"/>
              </w:rPr>
              <w:t>48,5</w:t>
            </w:r>
          </w:p>
        </w:tc>
        <w:tc>
          <w:tcPr>
            <w:tcW w:w="1071" w:type="dxa"/>
            <w:tcBorders>
              <w:top w:val="nil"/>
              <w:left w:val="nil"/>
              <w:bottom w:val="single" w:sz="4" w:space="0" w:color="auto"/>
              <w:right w:val="single" w:sz="4" w:space="0" w:color="auto"/>
            </w:tcBorders>
            <w:shd w:val="clear" w:color="000000" w:fill="FFFFFF"/>
            <w:noWrap/>
            <w:vAlign w:val="center"/>
          </w:tcPr>
          <w:p w14:paraId="3EA35CA0" w14:textId="136068D5" w:rsidR="0043247E" w:rsidRPr="00E54820" w:rsidRDefault="00DF0D88" w:rsidP="00627778">
            <w:pPr>
              <w:jc w:val="right"/>
              <w:rPr>
                <w:sz w:val="16"/>
                <w:szCs w:val="16"/>
                <w:lang w:val="en-GB" w:eastAsia="en-GB"/>
              </w:rPr>
            </w:pPr>
            <w:r>
              <w:rPr>
                <w:sz w:val="16"/>
                <w:szCs w:val="16"/>
                <w:lang w:val="en-GB" w:eastAsia="en-GB"/>
              </w:rPr>
              <w:t>12,5</w:t>
            </w:r>
          </w:p>
        </w:tc>
      </w:tr>
      <w:tr w:rsidR="00770ADB" w:rsidRPr="006F24F4" w14:paraId="6456E06C" w14:textId="77777777" w:rsidTr="0020765B">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6EDAA934" w14:textId="77777777" w:rsidR="00770ADB" w:rsidRDefault="00770ADB" w:rsidP="00627778">
            <w:pPr>
              <w:ind w:hanging="12"/>
              <w:rPr>
                <w:b/>
                <w:bCs/>
                <w:sz w:val="16"/>
                <w:szCs w:val="16"/>
                <w:lang w:val="en-GB" w:eastAsia="en-GB"/>
              </w:rPr>
            </w:pPr>
          </w:p>
          <w:p w14:paraId="5EBC57E4" w14:textId="77777777" w:rsidR="0070680A" w:rsidRPr="007730E5" w:rsidRDefault="0070680A" w:rsidP="00627778">
            <w:pPr>
              <w:ind w:hanging="12"/>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7A84B265" w14:textId="19CAD176" w:rsidR="00770ADB" w:rsidRDefault="00770ADB" w:rsidP="00627778">
            <w:pPr>
              <w:rPr>
                <w:sz w:val="16"/>
                <w:szCs w:val="16"/>
                <w:lang w:val="en-GB" w:eastAsia="en-GB"/>
              </w:rPr>
            </w:pPr>
            <w:r>
              <w:rPr>
                <w:sz w:val="16"/>
                <w:szCs w:val="16"/>
                <w:lang w:val="en-GB" w:eastAsia="en-GB"/>
              </w:rPr>
              <w:t>638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FBCD476" w14:textId="5183FA4D" w:rsidR="00770ADB" w:rsidRDefault="00770ADB" w:rsidP="00627778">
            <w:pPr>
              <w:rPr>
                <w:sz w:val="16"/>
                <w:szCs w:val="16"/>
                <w:lang w:val="en-GB" w:eastAsia="en-GB"/>
              </w:rPr>
            </w:pPr>
            <w:r>
              <w:rPr>
                <w:sz w:val="16"/>
                <w:szCs w:val="16"/>
                <w:lang w:val="en-GB" w:eastAsia="en-GB"/>
              </w:rPr>
              <w:t>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A2F91CE" w14:textId="4F264060" w:rsidR="00770ADB" w:rsidRDefault="00770ADB" w:rsidP="00627778">
            <w:pPr>
              <w:jc w:val="right"/>
              <w:rPr>
                <w:sz w:val="16"/>
                <w:szCs w:val="16"/>
                <w:lang w:val="en-GB" w:eastAsia="en-GB"/>
              </w:rPr>
            </w:pPr>
            <w:r>
              <w:rPr>
                <w:sz w:val="16"/>
                <w:szCs w:val="16"/>
                <w:lang w:val="en-GB"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DF944A2" w14:textId="480ADD50" w:rsidR="00770ADB" w:rsidRDefault="00770ADB" w:rsidP="00627778">
            <w:pPr>
              <w:jc w:val="right"/>
              <w:rPr>
                <w:sz w:val="16"/>
                <w:szCs w:val="16"/>
                <w:lang w:val="en-GB" w:eastAsia="en-GB"/>
              </w:rPr>
            </w:pPr>
            <w:r>
              <w:rPr>
                <w:sz w:val="16"/>
                <w:szCs w:val="16"/>
                <w:lang w:val="en-GB" w:eastAsia="en-GB"/>
              </w:rPr>
              <w:t>464.530,00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ECAC88D" w14:textId="216F7B2D" w:rsidR="00770ADB" w:rsidRDefault="00770ADB" w:rsidP="00627778">
            <w:pPr>
              <w:jc w:val="right"/>
              <w:rPr>
                <w:sz w:val="16"/>
                <w:szCs w:val="16"/>
                <w:lang w:val="en-GB" w:eastAsia="en-GB"/>
              </w:rPr>
            </w:pPr>
            <w:r>
              <w:rPr>
                <w:sz w:val="16"/>
                <w:szCs w:val="16"/>
                <w:lang w:val="en-GB" w:eastAsia="en-GB"/>
              </w:rPr>
              <w:t>464.530,00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7CB0EC" w14:textId="295E94F1" w:rsidR="00770ADB" w:rsidRPr="006824F0" w:rsidRDefault="00770ADB" w:rsidP="00627778">
            <w:pPr>
              <w:jc w:val="right"/>
              <w:rPr>
                <w:sz w:val="16"/>
                <w:szCs w:val="16"/>
                <w:lang w:val="en-GB" w:eastAsia="en-GB"/>
              </w:rPr>
            </w:pPr>
            <w:r w:rsidRPr="006824F0">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9C368F" w14:textId="0AF5218B" w:rsidR="00770ADB" w:rsidRPr="002311FF" w:rsidRDefault="00366050" w:rsidP="00627778">
            <w:pPr>
              <w:jc w:val="right"/>
              <w:rPr>
                <w:sz w:val="16"/>
                <w:szCs w:val="16"/>
                <w:lang w:val="en-GB" w:eastAsia="en-GB"/>
              </w:rPr>
            </w:pPr>
            <w:r w:rsidRPr="002311FF">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9E5EA35" w14:textId="36C55E27" w:rsidR="00770ADB" w:rsidRPr="00E54820" w:rsidRDefault="00366050" w:rsidP="00627778">
            <w:pPr>
              <w:jc w:val="right"/>
              <w:rPr>
                <w:sz w:val="16"/>
                <w:szCs w:val="16"/>
                <w:lang w:val="en-GB" w:eastAsia="en-GB"/>
              </w:rPr>
            </w:pPr>
            <w:r w:rsidRPr="00E54820">
              <w:rPr>
                <w:sz w:val="16"/>
                <w:szCs w:val="16"/>
                <w:lang w:val="en-GB" w:eastAsia="en-GB"/>
              </w:rPr>
              <w:t>0,0</w:t>
            </w:r>
          </w:p>
        </w:tc>
      </w:tr>
      <w:tr w:rsidR="00566FF4" w:rsidRPr="006F24F4" w14:paraId="31B41521" w14:textId="77777777" w:rsidTr="000C3BFD">
        <w:trPr>
          <w:trHeight w:val="497"/>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8EB17" w14:textId="77777777" w:rsidR="00627778" w:rsidRPr="00E862E3" w:rsidRDefault="00627778" w:rsidP="00627778">
            <w:pPr>
              <w:ind w:hanging="12"/>
              <w:rPr>
                <w:sz w:val="16"/>
                <w:szCs w:val="16"/>
                <w:lang w:val="en-GB" w:eastAsia="en-GB"/>
              </w:rPr>
            </w:pPr>
            <w:r w:rsidRPr="00E862E3">
              <w:rPr>
                <w:sz w:val="16"/>
                <w:szCs w:val="16"/>
                <w:lang w:val="en-GB" w:eastAsia="en-GB"/>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25EFB337" w14:textId="77777777" w:rsidR="00627778" w:rsidRPr="007730E5" w:rsidRDefault="00627778" w:rsidP="00627778">
            <w:pPr>
              <w:rPr>
                <w:sz w:val="16"/>
                <w:szCs w:val="16"/>
                <w:lang w:val="en-GB" w:eastAsia="en-GB"/>
              </w:rPr>
            </w:pPr>
            <w:r w:rsidRPr="007730E5">
              <w:rPr>
                <w:sz w:val="16"/>
                <w:szCs w:val="16"/>
                <w:lang w:val="en-GB" w:eastAsia="en-GB"/>
              </w:rPr>
              <w:t>66</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7BB00FF" w14:textId="77777777" w:rsidR="00627778" w:rsidRPr="007730E5" w:rsidRDefault="00627778" w:rsidP="00627778">
            <w:pPr>
              <w:rPr>
                <w:sz w:val="16"/>
                <w:szCs w:val="16"/>
                <w:lang w:val="en-GB" w:eastAsia="en-GB"/>
              </w:rPr>
            </w:pPr>
            <w:r w:rsidRPr="007730E5">
              <w:rPr>
                <w:sz w:val="16"/>
                <w:szCs w:val="16"/>
                <w:lang w:val="en-GB" w:eastAsia="en-GB"/>
              </w:rPr>
              <w:t>Prihodi od prodaje proizvoda i robe te pruženih usluga, prihodi od donacija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5C22236E" w14:textId="1D68E233" w:rsidR="00627778" w:rsidRPr="0056277F" w:rsidRDefault="00627778" w:rsidP="00627778">
            <w:pPr>
              <w:jc w:val="right"/>
              <w:rPr>
                <w:sz w:val="16"/>
                <w:szCs w:val="16"/>
                <w:lang w:val="en-GB" w:eastAsia="en-GB"/>
              </w:rPr>
            </w:pPr>
            <w:r w:rsidRPr="0056277F">
              <w:rPr>
                <w:sz w:val="16"/>
                <w:szCs w:val="16"/>
                <w:lang w:val="en-GB" w:eastAsia="en-GB"/>
              </w:rPr>
              <w:t>33.792,19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B62946" w14:textId="733BC2C3" w:rsidR="00627778" w:rsidRPr="0056277F" w:rsidRDefault="00627778" w:rsidP="00627778">
            <w:pPr>
              <w:jc w:val="right"/>
              <w:rPr>
                <w:sz w:val="16"/>
                <w:szCs w:val="16"/>
                <w:lang w:val="en-GB" w:eastAsia="en-GB"/>
              </w:rPr>
            </w:pPr>
            <w:r w:rsidRPr="0056277F">
              <w:rPr>
                <w:sz w:val="16"/>
                <w:szCs w:val="16"/>
                <w:lang w:val="en-GB" w:eastAsia="en-GB"/>
              </w:rPr>
              <w:t>9.000,00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7B5A34FF" w14:textId="243FF65C" w:rsidR="00627778" w:rsidRPr="006F24F4" w:rsidRDefault="00627778" w:rsidP="00627778">
            <w:pPr>
              <w:jc w:val="right"/>
              <w:rPr>
                <w:color w:val="FF0000"/>
                <w:sz w:val="16"/>
                <w:szCs w:val="16"/>
                <w:lang w:val="en-GB" w:eastAsia="en-GB"/>
              </w:rPr>
            </w:pPr>
            <w:r w:rsidRPr="0056277F">
              <w:rPr>
                <w:sz w:val="16"/>
                <w:szCs w:val="16"/>
                <w:lang w:val="en-GB" w:eastAsia="en-GB"/>
              </w:rPr>
              <w:t>9.000,00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B02148" w14:textId="2CC8F27A" w:rsidR="00627778" w:rsidRPr="006824F0" w:rsidRDefault="006824F0" w:rsidP="00627778">
            <w:pPr>
              <w:jc w:val="right"/>
              <w:rPr>
                <w:sz w:val="16"/>
                <w:szCs w:val="16"/>
                <w:lang w:val="en-GB" w:eastAsia="en-GB"/>
              </w:rPr>
            </w:pPr>
            <w:r w:rsidRPr="006824F0">
              <w:rPr>
                <w:sz w:val="16"/>
                <w:szCs w:val="16"/>
                <w:lang w:val="en-GB" w:eastAsia="en-GB"/>
              </w:rPr>
              <w:t>7.779,61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9B0BB" w14:textId="6196839F" w:rsidR="00627778" w:rsidRPr="002311FF" w:rsidRDefault="00041F59" w:rsidP="00627778">
            <w:pPr>
              <w:jc w:val="right"/>
              <w:rPr>
                <w:sz w:val="16"/>
                <w:szCs w:val="16"/>
                <w:lang w:val="en-GB" w:eastAsia="en-GB"/>
              </w:rPr>
            </w:pPr>
            <w:r w:rsidRPr="002311FF">
              <w:rPr>
                <w:sz w:val="16"/>
                <w:szCs w:val="16"/>
                <w:lang w:val="en-GB" w:eastAsia="en-GB"/>
              </w:rPr>
              <w:t>23,0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6FDCD26" w14:textId="7E79ADCF" w:rsidR="00627778" w:rsidRPr="00E54820" w:rsidRDefault="00E54820" w:rsidP="00627778">
            <w:pPr>
              <w:jc w:val="right"/>
              <w:rPr>
                <w:sz w:val="16"/>
                <w:szCs w:val="16"/>
                <w:lang w:val="en-GB" w:eastAsia="en-GB"/>
              </w:rPr>
            </w:pPr>
            <w:r w:rsidRPr="00E54820">
              <w:rPr>
                <w:sz w:val="16"/>
                <w:szCs w:val="16"/>
                <w:lang w:val="en-GB" w:eastAsia="en-GB"/>
              </w:rPr>
              <w:t>86,4</w:t>
            </w:r>
          </w:p>
        </w:tc>
      </w:tr>
      <w:tr w:rsidR="00770ADB" w:rsidRPr="006F24F4" w14:paraId="13EE7F95"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48AF04B" w14:textId="77777777" w:rsidR="00770ADB" w:rsidRPr="007730E5" w:rsidRDefault="00770ADB" w:rsidP="00627778">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131352E" w14:textId="2DE0B0B4" w:rsidR="00770ADB" w:rsidRPr="007730E5" w:rsidRDefault="00770ADB" w:rsidP="00627778">
            <w:pPr>
              <w:rPr>
                <w:sz w:val="16"/>
                <w:szCs w:val="16"/>
                <w:lang w:val="en-GB" w:eastAsia="en-GB"/>
              </w:rPr>
            </w:pPr>
            <w:r>
              <w:rPr>
                <w:sz w:val="16"/>
                <w:szCs w:val="16"/>
                <w:lang w:val="en-GB" w:eastAsia="en-GB"/>
              </w:rPr>
              <w:t>661</w:t>
            </w:r>
          </w:p>
        </w:tc>
        <w:tc>
          <w:tcPr>
            <w:tcW w:w="2193" w:type="dxa"/>
            <w:tcBorders>
              <w:top w:val="nil"/>
              <w:left w:val="nil"/>
              <w:bottom w:val="single" w:sz="4" w:space="0" w:color="auto"/>
              <w:right w:val="single" w:sz="4" w:space="0" w:color="auto"/>
            </w:tcBorders>
            <w:shd w:val="clear" w:color="000000" w:fill="FFFFFF"/>
            <w:vAlign w:val="center"/>
          </w:tcPr>
          <w:p w14:paraId="47D1E793" w14:textId="21430905" w:rsidR="00770ADB" w:rsidRPr="007730E5" w:rsidRDefault="00770ADB" w:rsidP="00627778">
            <w:pPr>
              <w:rPr>
                <w:sz w:val="16"/>
                <w:szCs w:val="16"/>
                <w:lang w:val="en-GB" w:eastAsia="en-GB"/>
              </w:rPr>
            </w:pPr>
            <w:r>
              <w:rPr>
                <w:sz w:val="16"/>
                <w:szCs w:val="16"/>
                <w:lang w:val="en-GB"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5AADBF47" w14:textId="4D48AA6A" w:rsidR="00770ADB" w:rsidRPr="0056277F" w:rsidRDefault="00770ADB" w:rsidP="00627778">
            <w:pPr>
              <w:jc w:val="right"/>
              <w:rPr>
                <w:sz w:val="16"/>
                <w:szCs w:val="16"/>
                <w:lang w:val="en-GB" w:eastAsia="en-GB"/>
              </w:rPr>
            </w:pPr>
            <w:r>
              <w:rPr>
                <w:sz w:val="16"/>
                <w:szCs w:val="16"/>
                <w:lang w:val="en-GB" w:eastAsia="en-GB"/>
              </w:rPr>
              <w:t>5.003,23</w:t>
            </w:r>
          </w:p>
        </w:tc>
        <w:tc>
          <w:tcPr>
            <w:tcW w:w="1134" w:type="dxa"/>
            <w:tcBorders>
              <w:top w:val="nil"/>
              <w:left w:val="nil"/>
              <w:bottom w:val="single" w:sz="4" w:space="0" w:color="auto"/>
              <w:right w:val="single" w:sz="4" w:space="0" w:color="auto"/>
            </w:tcBorders>
            <w:shd w:val="clear" w:color="000000" w:fill="FFFFFF"/>
            <w:noWrap/>
            <w:vAlign w:val="center"/>
          </w:tcPr>
          <w:p w14:paraId="568FEE91" w14:textId="6C608510" w:rsidR="00770ADB" w:rsidRPr="0056277F" w:rsidRDefault="00FB167B" w:rsidP="00627778">
            <w:pPr>
              <w:jc w:val="right"/>
              <w:rPr>
                <w:sz w:val="16"/>
                <w:szCs w:val="16"/>
                <w:lang w:val="en-GB" w:eastAsia="en-GB"/>
              </w:rPr>
            </w:pPr>
            <w:r>
              <w:rPr>
                <w:sz w:val="16"/>
                <w:szCs w:val="16"/>
                <w:lang w:val="en-GB" w:eastAsia="en-GB"/>
              </w:rPr>
              <w:t>9.000,00</w:t>
            </w:r>
          </w:p>
        </w:tc>
        <w:tc>
          <w:tcPr>
            <w:tcW w:w="1277" w:type="dxa"/>
            <w:tcBorders>
              <w:top w:val="nil"/>
              <w:left w:val="nil"/>
              <w:bottom w:val="single" w:sz="4" w:space="0" w:color="auto"/>
              <w:right w:val="single" w:sz="4" w:space="0" w:color="auto"/>
            </w:tcBorders>
            <w:shd w:val="clear" w:color="000000" w:fill="FFFFFF"/>
            <w:noWrap/>
            <w:vAlign w:val="center"/>
          </w:tcPr>
          <w:p w14:paraId="6AC02077" w14:textId="1C88FA5C" w:rsidR="00770ADB" w:rsidRPr="0056277F" w:rsidRDefault="00FB167B" w:rsidP="00627778">
            <w:pPr>
              <w:jc w:val="right"/>
              <w:rPr>
                <w:sz w:val="16"/>
                <w:szCs w:val="16"/>
                <w:lang w:val="en-GB" w:eastAsia="en-GB"/>
              </w:rPr>
            </w:pPr>
            <w:r>
              <w:rPr>
                <w:sz w:val="16"/>
                <w:szCs w:val="16"/>
                <w:lang w:val="en-GB" w:eastAsia="en-GB"/>
              </w:rPr>
              <w:t>9.000,00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AA75BB" w14:textId="6BF19C6E" w:rsidR="00770ADB" w:rsidRPr="006824F0" w:rsidRDefault="006824F0" w:rsidP="00627778">
            <w:pPr>
              <w:jc w:val="right"/>
              <w:rPr>
                <w:sz w:val="16"/>
                <w:szCs w:val="16"/>
                <w:lang w:val="en-GB" w:eastAsia="en-GB"/>
              </w:rPr>
            </w:pPr>
            <w:r w:rsidRPr="006824F0">
              <w:rPr>
                <w:sz w:val="16"/>
                <w:szCs w:val="16"/>
                <w:lang w:val="en-GB" w:eastAsia="en-GB"/>
              </w:rPr>
              <w:t>7.779,61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173747B" w14:textId="579E1F85" w:rsidR="00770ADB" w:rsidRPr="002311FF" w:rsidRDefault="00041F59" w:rsidP="00627778">
            <w:pPr>
              <w:jc w:val="right"/>
              <w:rPr>
                <w:sz w:val="16"/>
                <w:szCs w:val="16"/>
                <w:lang w:val="en-GB" w:eastAsia="en-GB"/>
              </w:rPr>
            </w:pPr>
            <w:r w:rsidRPr="002311FF">
              <w:rPr>
                <w:sz w:val="16"/>
                <w:szCs w:val="16"/>
                <w:lang w:val="en-GB" w:eastAsia="en-GB"/>
              </w:rPr>
              <w:t>155,5</w:t>
            </w:r>
          </w:p>
        </w:tc>
        <w:tc>
          <w:tcPr>
            <w:tcW w:w="1071" w:type="dxa"/>
            <w:tcBorders>
              <w:top w:val="nil"/>
              <w:left w:val="nil"/>
              <w:bottom w:val="single" w:sz="4" w:space="0" w:color="auto"/>
              <w:right w:val="single" w:sz="4" w:space="0" w:color="auto"/>
            </w:tcBorders>
            <w:shd w:val="clear" w:color="000000" w:fill="FFFFFF"/>
            <w:noWrap/>
            <w:vAlign w:val="center"/>
          </w:tcPr>
          <w:p w14:paraId="15485B97" w14:textId="61131F91" w:rsidR="00770ADB" w:rsidRPr="00E54820" w:rsidRDefault="00E54820" w:rsidP="00627778">
            <w:pPr>
              <w:jc w:val="right"/>
              <w:rPr>
                <w:sz w:val="16"/>
                <w:szCs w:val="16"/>
                <w:lang w:val="en-GB" w:eastAsia="en-GB"/>
              </w:rPr>
            </w:pPr>
            <w:r w:rsidRPr="00E54820">
              <w:rPr>
                <w:sz w:val="16"/>
                <w:szCs w:val="16"/>
                <w:lang w:val="en-GB" w:eastAsia="en-GB"/>
              </w:rPr>
              <w:t>86,4</w:t>
            </w:r>
          </w:p>
        </w:tc>
      </w:tr>
      <w:tr w:rsidR="00770ADB" w:rsidRPr="006F24F4" w14:paraId="05141255"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C23E174" w14:textId="77777777" w:rsidR="00770ADB" w:rsidRPr="007730E5" w:rsidRDefault="00770ADB" w:rsidP="00627778">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78CFE26" w14:textId="4603EBAB" w:rsidR="00770ADB" w:rsidRDefault="00770ADB" w:rsidP="00627778">
            <w:pPr>
              <w:rPr>
                <w:sz w:val="16"/>
                <w:szCs w:val="16"/>
                <w:lang w:val="en-GB" w:eastAsia="en-GB"/>
              </w:rPr>
            </w:pPr>
            <w:r>
              <w:rPr>
                <w:sz w:val="16"/>
                <w:szCs w:val="16"/>
                <w:lang w:val="en-GB" w:eastAsia="en-GB"/>
              </w:rPr>
              <w:t>663</w:t>
            </w:r>
          </w:p>
        </w:tc>
        <w:tc>
          <w:tcPr>
            <w:tcW w:w="2193" w:type="dxa"/>
            <w:tcBorders>
              <w:top w:val="nil"/>
              <w:left w:val="nil"/>
              <w:bottom w:val="single" w:sz="4" w:space="0" w:color="auto"/>
              <w:right w:val="single" w:sz="4" w:space="0" w:color="auto"/>
            </w:tcBorders>
            <w:shd w:val="clear" w:color="000000" w:fill="FFFFFF"/>
            <w:vAlign w:val="center"/>
          </w:tcPr>
          <w:p w14:paraId="26FEDDEF" w14:textId="024BDA3D" w:rsidR="00770ADB" w:rsidRDefault="00770ADB" w:rsidP="00627778">
            <w:pPr>
              <w:rPr>
                <w:sz w:val="16"/>
                <w:szCs w:val="16"/>
                <w:lang w:val="en-GB" w:eastAsia="en-GB"/>
              </w:rPr>
            </w:pPr>
            <w:r>
              <w:rPr>
                <w:sz w:val="16"/>
                <w:szCs w:val="16"/>
                <w:lang w:val="en-GB" w:eastAsia="en-GB"/>
              </w:rPr>
              <w:t>Donacije od pravnih I fizičkih osoba</w:t>
            </w:r>
          </w:p>
        </w:tc>
        <w:tc>
          <w:tcPr>
            <w:tcW w:w="1135" w:type="dxa"/>
            <w:tcBorders>
              <w:top w:val="nil"/>
              <w:left w:val="nil"/>
              <w:bottom w:val="single" w:sz="4" w:space="0" w:color="auto"/>
              <w:right w:val="single" w:sz="4" w:space="0" w:color="auto"/>
            </w:tcBorders>
            <w:shd w:val="clear" w:color="000000" w:fill="FFFFFF"/>
            <w:noWrap/>
            <w:vAlign w:val="center"/>
          </w:tcPr>
          <w:p w14:paraId="1A94E368" w14:textId="4E34139D" w:rsidR="00770ADB" w:rsidRDefault="00770ADB" w:rsidP="00627778">
            <w:pPr>
              <w:jc w:val="right"/>
              <w:rPr>
                <w:sz w:val="16"/>
                <w:szCs w:val="16"/>
                <w:lang w:val="en-GB" w:eastAsia="en-GB"/>
              </w:rPr>
            </w:pPr>
            <w:r>
              <w:rPr>
                <w:sz w:val="16"/>
                <w:szCs w:val="16"/>
                <w:lang w:val="en-GB" w:eastAsia="en-GB"/>
              </w:rPr>
              <w:t>28.788,96</w:t>
            </w:r>
          </w:p>
        </w:tc>
        <w:tc>
          <w:tcPr>
            <w:tcW w:w="1134" w:type="dxa"/>
            <w:tcBorders>
              <w:top w:val="nil"/>
              <w:left w:val="nil"/>
              <w:bottom w:val="single" w:sz="4" w:space="0" w:color="auto"/>
              <w:right w:val="single" w:sz="4" w:space="0" w:color="auto"/>
            </w:tcBorders>
            <w:shd w:val="clear" w:color="000000" w:fill="FFFFFF"/>
            <w:noWrap/>
            <w:vAlign w:val="center"/>
          </w:tcPr>
          <w:p w14:paraId="5CE4CE7E" w14:textId="02F46D8F" w:rsidR="00770ADB" w:rsidRPr="0056277F" w:rsidRDefault="00770ADB" w:rsidP="00627778">
            <w:pPr>
              <w:jc w:val="right"/>
              <w:rPr>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50D29D13" w14:textId="74830534" w:rsidR="00770ADB" w:rsidRPr="0056277F" w:rsidRDefault="00770ADB"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E0D1EC" w14:textId="40D14E6C" w:rsidR="00770ADB" w:rsidRPr="006824F0" w:rsidRDefault="00770ADB" w:rsidP="00627778">
            <w:pPr>
              <w:jc w:val="right"/>
              <w:rPr>
                <w:sz w:val="16"/>
                <w:szCs w:val="16"/>
                <w:lang w:val="en-GB" w:eastAsia="en-GB"/>
              </w:rPr>
            </w:pPr>
            <w:r w:rsidRPr="006824F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DE2136A" w14:textId="5EC5E40C" w:rsidR="00770ADB" w:rsidRPr="002311FF" w:rsidRDefault="00041F59" w:rsidP="00627778">
            <w:pPr>
              <w:jc w:val="right"/>
              <w:rPr>
                <w:sz w:val="16"/>
                <w:szCs w:val="16"/>
                <w:lang w:val="en-GB" w:eastAsia="en-GB"/>
              </w:rPr>
            </w:pPr>
            <w:r w:rsidRPr="002311FF">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450FAAB1" w14:textId="4B3B0A20" w:rsidR="00770ADB" w:rsidRPr="00E54820" w:rsidRDefault="00E54820" w:rsidP="00627778">
            <w:pPr>
              <w:jc w:val="right"/>
              <w:rPr>
                <w:sz w:val="16"/>
                <w:szCs w:val="16"/>
                <w:lang w:val="en-GB" w:eastAsia="en-GB"/>
              </w:rPr>
            </w:pPr>
            <w:r w:rsidRPr="00E54820">
              <w:rPr>
                <w:sz w:val="16"/>
                <w:szCs w:val="16"/>
                <w:lang w:val="en-GB" w:eastAsia="en-GB"/>
              </w:rPr>
              <w:t>0,0</w:t>
            </w:r>
          </w:p>
        </w:tc>
      </w:tr>
      <w:tr w:rsidR="00770ADB" w:rsidRPr="006F24F4" w14:paraId="043F3B2E" w14:textId="77777777" w:rsidTr="00466502">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5E592CE" w14:textId="77777777" w:rsidR="00770ADB" w:rsidRPr="007730E5" w:rsidRDefault="00770ADB" w:rsidP="00627778">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33DBD81" w14:textId="1F33E79D" w:rsidR="00770ADB" w:rsidRDefault="00770ADB" w:rsidP="00627778">
            <w:pPr>
              <w:rPr>
                <w:sz w:val="16"/>
                <w:szCs w:val="16"/>
                <w:lang w:val="en-GB" w:eastAsia="en-GB"/>
              </w:rPr>
            </w:pPr>
            <w:r>
              <w:rPr>
                <w:sz w:val="16"/>
                <w:szCs w:val="16"/>
                <w:lang w:val="en-GB" w:eastAsia="en-GB"/>
              </w:rPr>
              <w:t>6632</w:t>
            </w:r>
          </w:p>
        </w:tc>
        <w:tc>
          <w:tcPr>
            <w:tcW w:w="2193" w:type="dxa"/>
            <w:tcBorders>
              <w:top w:val="nil"/>
              <w:left w:val="nil"/>
              <w:bottom w:val="single" w:sz="4" w:space="0" w:color="auto"/>
              <w:right w:val="single" w:sz="4" w:space="0" w:color="auto"/>
            </w:tcBorders>
            <w:shd w:val="clear" w:color="000000" w:fill="FFFFFF"/>
            <w:vAlign w:val="center"/>
          </w:tcPr>
          <w:p w14:paraId="529BE171" w14:textId="78077F38" w:rsidR="00770ADB" w:rsidRDefault="00770ADB" w:rsidP="00627778">
            <w:pPr>
              <w:rPr>
                <w:sz w:val="16"/>
                <w:szCs w:val="16"/>
                <w:lang w:val="en-GB" w:eastAsia="en-GB"/>
              </w:rPr>
            </w:pPr>
            <w:r>
              <w:rPr>
                <w:sz w:val="16"/>
                <w:szCs w:val="16"/>
                <w:lang w:val="en-GB" w:eastAsia="en-GB"/>
              </w:rPr>
              <w:t>Kapitalne donacije</w:t>
            </w:r>
          </w:p>
        </w:tc>
        <w:tc>
          <w:tcPr>
            <w:tcW w:w="1135" w:type="dxa"/>
            <w:tcBorders>
              <w:top w:val="nil"/>
              <w:left w:val="nil"/>
              <w:bottom w:val="single" w:sz="4" w:space="0" w:color="auto"/>
              <w:right w:val="single" w:sz="4" w:space="0" w:color="auto"/>
            </w:tcBorders>
            <w:shd w:val="clear" w:color="000000" w:fill="FFFFFF"/>
            <w:noWrap/>
            <w:vAlign w:val="center"/>
          </w:tcPr>
          <w:p w14:paraId="41249540" w14:textId="68FAB8F0" w:rsidR="00770ADB" w:rsidRDefault="00770ADB" w:rsidP="00627778">
            <w:pPr>
              <w:jc w:val="right"/>
              <w:rPr>
                <w:sz w:val="16"/>
                <w:szCs w:val="16"/>
                <w:lang w:val="en-GB" w:eastAsia="en-GB"/>
              </w:rPr>
            </w:pPr>
            <w:r>
              <w:rPr>
                <w:sz w:val="16"/>
                <w:szCs w:val="16"/>
                <w:lang w:val="en-GB" w:eastAsia="en-GB"/>
              </w:rPr>
              <w:t>28.788,96</w:t>
            </w:r>
          </w:p>
        </w:tc>
        <w:tc>
          <w:tcPr>
            <w:tcW w:w="1134" w:type="dxa"/>
            <w:tcBorders>
              <w:top w:val="nil"/>
              <w:left w:val="nil"/>
              <w:bottom w:val="single" w:sz="4" w:space="0" w:color="auto"/>
              <w:right w:val="single" w:sz="4" w:space="0" w:color="auto"/>
            </w:tcBorders>
            <w:shd w:val="clear" w:color="000000" w:fill="FFFFFF"/>
            <w:noWrap/>
            <w:vAlign w:val="center"/>
          </w:tcPr>
          <w:p w14:paraId="337E92FD" w14:textId="6DA5350C" w:rsidR="00770ADB" w:rsidRDefault="00770ADB" w:rsidP="00627778">
            <w:pPr>
              <w:jc w:val="right"/>
              <w:rPr>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19D9CC7A" w14:textId="28630AAF" w:rsidR="00770ADB" w:rsidRDefault="00770ADB"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86329F" w14:textId="57E23CEE" w:rsidR="00770ADB" w:rsidRPr="006824F0" w:rsidRDefault="00770ADB" w:rsidP="00627778">
            <w:pPr>
              <w:jc w:val="right"/>
              <w:rPr>
                <w:sz w:val="16"/>
                <w:szCs w:val="16"/>
                <w:lang w:val="en-GB" w:eastAsia="en-GB"/>
              </w:rPr>
            </w:pPr>
            <w:r w:rsidRPr="006824F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E50D07B" w14:textId="78661C7E" w:rsidR="00770ADB" w:rsidRPr="002311FF" w:rsidRDefault="00041F59" w:rsidP="00627778">
            <w:pPr>
              <w:jc w:val="right"/>
              <w:rPr>
                <w:sz w:val="16"/>
                <w:szCs w:val="16"/>
                <w:lang w:val="en-GB" w:eastAsia="en-GB"/>
              </w:rPr>
            </w:pPr>
            <w:r w:rsidRPr="002311FF">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D5AECE7" w14:textId="3A98844F" w:rsidR="00770ADB" w:rsidRPr="00E54820" w:rsidRDefault="00E54820" w:rsidP="00627778">
            <w:pPr>
              <w:jc w:val="right"/>
              <w:rPr>
                <w:sz w:val="16"/>
                <w:szCs w:val="16"/>
                <w:lang w:val="en-GB" w:eastAsia="en-GB"/>
              </w:rPr>
            </w:pPr>
            <w:r w:rsidRPr="00E54820">
              <w:rPr>
                <w:sz w:val="16"/>
                <w:szCs w:val="16"/>
                <w:lang w:val="en-GB" w:eastAsia="en-GB"/>
              </w:rPr>
              <w:t>0,0</w:t>
            </w:r>
          </w:p>
        </w:tc>
      </w:tr>
      <w:tr w:rsidR="00566FF4" w:rsidRPr="006F24F4" w14:paraId="04FA4EDE"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649B6329" w14:textId="77777777" w:rsidR="00627778" w:rsidRPr="007730E5" w:rsidRDefault="00627778" w:rsidP="00627778">
            <w:pPr>
              <w:ind w:hanging="12"/>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3838035F" w14:textId="77777777" w:rsidR="00627778" w:rsidRPr="007730E5" w:rsidRDefault="00627778" w:rsidP="00627778">
            <w:pPr>
              <w:rPr>
                <w:sz w:val="16"/>
                <w:szCs w:val="16"/>
                <w:lang w:val="en-GB" w:eastAsia="en-GB"/>
              </w:rPr>
            </w:pPr>
            <w:r w:rsidRPr="007730E5">
              <w:rPr>
                <w:sz w:val="16"/>
                <w:szCs w:val="16"/>
                <w:lang w:val="en-GB" w:eastAsia="en-GB"/>
              </w:rPr>
              <w:t>67</w:t>
            </w:r>
          </w:p>
        </w:tc>
        <w:tc>
          <w:tcPr>
            <w:tcW w:w="2193" w:type="dxa"/>
            <w:tcBorders>
              <w:top w:val="nil"/>
              <w:left w:val="nil"/>
              <w:bottom w:val="single" w:sz="4" w:space="0" w:color="auto"/>
              <w:right w:val="single" w:sz="4" w:space="0" w:color="auto"/>
            </w:tcBorders>
            <w:shd w:val="clear" w:color="000000" w:fill="FFFFFF"/>
            <w:vAlign w:val="center"/>
            <w:hideMark/>
          </w:tcPr>
          <w:p w14:paraId="57E6276E" w14:textId="77777777" w:rsidR="00627778" w:rsidRPr="007730E5" w:rsidRDefault="00627778" w:rsidP="00627778">
            <w:pPr>
              <w:rPr>
                <w:sz w:val="16"/>
                <w:szCs w:val="16"/>
                <w:lang w:val="en-GB" w:eastAsia="en-GB"/>
              </w:rPr>
            </w:pPr>
            <w:r w:rsidRPr="007730E5">
              <w:rPr>
                <w:sz w:val="16"/>
                <w:szCs w:val="16"/>
                <w:lang w:val="en-GB" w:eastAsia="en-GB"/>
              </w:rPr>
              <w:t>Prihodi iz nadležnog proračuna i od HZZO-a temeljem ugovornih obveza</w:t>
            </w:r>
          </w:p>
        </w:tc>
        <w:tc>
          <w:tcPr>
            <w:tcW w:w="1135" w:type="dxa"/>
            <w:tcBorders>
              <w:top w:val="nil"/>
              <w:left w:val="nil"/>
              <w:bottom w:val="single" w:sz="4" w:space="0" w:color="auto"/>
              <w:right w:val="single" w:sz="4" w:space="0" w:color="auto"/>
            </w:tcBorders>
            <w:shd w:val="clear" w:color="000000" w:fill="FFFFFF"/>
            <w:noWrap/>
            <w:vAlign w:val="center"/>
            <w:hideMark/>
          </w:tcPr>
          <w:p w14:paraId="33839196" w14:textId="64D0A218" w:rsidR="00627778" w:rsidRPr="0056277F" w:rsidRDefault="00627778" w:rsidP="00627778">
            <w:pPr>
              <w:jc w:val="right"/>
              <w:rPr>
                <w:sz w:val="16"/>
                <w:szCs w:val="16"/>
                <w:lang w:val="en-GB" w:eastAsia="en-GB"/>
              </w:rPr>
            </w:pPr>
            <w:r w:rsidRPr="0056277F">
              <w:rPr>
                <w:sz w:val="16"/>
                <w:szCs w:val="16"/>
                <w:lang w:val="en-GB" w:eastAsia="en-GB"/>
              </w:rPr>
              <w:t>361.894,06</w:t>
            </w:r>
          </w:p>
        </w:tc>
        <w:tc>
          <w:tcPr>
            <w:tcW w:w="1134" w:type="dxa"/>
            <w:tcBorders>
              <w:top w:val="nil"/>
              <w:left w:val="nil"/>
              <w:bottom w:val="single" w:sz="4" w:space="0" w:color="auto"/>
              <w:right w:val="single" w:sz="4" w:space="0" w:color="auto"/>
            </w:tcBorders>
            <w:shd w:val="clear" w:color="000000" w:fill="FFFFFF"/>
            <w:noWrap/>
            <w:vAlign w:val="center"/>
            <w:hideMark/>
          </w:tcPr>
          <w:p w14:paraId="5974ED2D" w14:textId="49E7B6BD" w:rsidR="00627778" w:rsidRPr="0056277F" w:rsidRDefault="00627778" w:rsidP="00627778">
            <w:pPr>
              <w:jc w:val="right"/>
              <w:rPr>
                <w:sz w:val="16"/>
                <w:szCs w:val="16"/>
                <w:lang w:val="en-GB" w:eastAsia="en-GB"/>
              </w:rPr>
            </w:pPr>
            <w:r w:rsidRPr="0056277F">
              <w:rPr>
                <w:sz w:val="16"/>
                <w:szCs w:val="16"/>
                <w:lang w:val="en-GB" w:eastAsia="en-GB"/>
              </w:rPr>
              <w:t>922.602,00</w:t>
            </w:r>
          </w:p>
        </w:tc>
        <w:tc>
          <w:tcPr>
            <w:tcW w:w="1277" w:type="dxa"/>
            <w:tcBorders>
              <w:top w:val="nil"/>
              <w:left w:val="nil"/>
              <w:bottom w:val="single" w:sz="4" w:space="0" w:color="auto"/>
              <w:right w:val="single" w:sz="4" w:space="0" w:color="auto"/>
            </w:tcBorders>
            <w:shd w:val="clear" w:color="000000" w:fill="FFFFFF"/>
            <w:noWrap/>
            <w:vAlign w:val="center"/>
            <w:hideMark/>
          </w:tcPr>
          <w:p w14:paraId="75BBAE56" w14:textId="5B4C9753" w:rsidR="00627778" w:rsidRPr="006F24F4" w:rsidRDefault="00DF0D88" w:rsidP="00627778">
            <w:pPr>
              <w:jc w:val="right"/>
              <w:rPr>
                <w:color w:val="FF0000"/>
                <w:sz w:val="16"/>
                <w:szCs w:val="16"/>
                <w:lang w:val="en-GB" w:eastAsia="en-GB"/>
              </w:rPr>
            </w:pPr>
            <w:r>
              <w:rPr>
                <w:sz w:val="16"/>
                <w:szCs w:val="16"/>
                <w:lang w:val="en-GB" w:eastAsia="en-GB"/>
              </w:rPr>
              <w:t>955.554,00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1C1506" w14:textId="42F8CB04" w:rsidR="00627778" w:rsidRPr="006824F0" w:rsidRDefault="006824F0" w:rsidP="00627778">
            <w:pPr>
              <w:jc w:val="right"/>
              <w:rPr>
                <w:sz w:val="16"/>
                <w:szCs w:val="16"/>
                <w:lang w:val="en-GB" w:eastAsia="en-GB"/>
              </w:rPr>
            </w:pPr>
            <w:r w:rsidRPr="006824F0">
              <w:rPr>
                <w:sz w:val="16"/>
                <w:szCs w:val="16"/>
                <w:lang w:val="en-GB" w:eastAsia="en-GB"/>
              </w:rPr>
              <w:t>476.767,66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C5F63B8" w14:textId="7B18A86C" w:rsidR="00627778" w:rsidRPr="002311FF" w:rsidRDefault="00041F59" w:rsidP="00627778">
            <w:pPr>
              <w:jc w:val="right"/>
              <w:rPr>
                <w:sz w:val="16"/>
                <w:szCs w:val="16"/>
                <w:lang w:val="en-GB" w:eastAsia="en-GB"/>
              </w:rPr>
            </w:pPr>
            <w:r w:rsidRPr="002311FF">
              <w:rPr>
                <w:sz w:val="16"/>
                <w:szCs w:val="16"/>
                <w:lang w:val="en-GB" w:eastAsia="en-GB"/>
              </w:rPr>
              <w:t>131,7</w:t>
            </w:r>
          </w:p>
        </w:tc>
        <w:tc>
          <w:tcPr>
            <w:tcW w:w="1071" w:type="dxa"/>
            <w:tcBorders>
              <w:top w:val="nil"/>
              <w:left w:val="nil"/>
              <w:bottom w:val="single" w:sz="4" w:space="0" w:color="auto"/>
              <w:right w:val="single" w:sz="4" w:space="0" w:color="auto"/>
            </w:tcBorders>
            <w:shd w:val="clear" w:color="000000" w:fill="FFFFFF"/>
            <w:noWrap/>
            <w:vAlign w:val="center"/>
          </w:tcPr>
          <w:p w14:paraId="128149D6" w14:textId="494CFAC1" w:rsidR="00627778" w:rsidRPr="00E54820" w:rsidRDefault="00DF0D88" w:rsidP="00627778">
            <w:pPr>
              <w:jc w:val="right"/>
              <w:rPr>
                <w:sz w:val="16"/>
                <w:szCs w:val="16"/>
                <w:lang w:val="en-GB" w:eastAsia="en-GB"/>
              </w:rPr>
            </w:pPr>
            <w:r>
              <w:rPr>
                <w:sz w:val="16"/>
                <w:szCs w:val="16"/>
                <w:lang w:val="en-GB" w:eastAsia="en-GB"/>
              </w:rPr>
              <w:t>49,9</w:t>
            </w:r>
          </w:p>
        </w:tc>
      </w:tr>
      <w:tr w:rsidR="009305B5" w:rsidRPr="006F24F4" w14:paraId="1B7E700B"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6E682D3" w14:textId="77777777" w:rsidR="009305B5" w:rsidRPr="007730E5" w:rsidRDefault="009305B5" w:rsidP="00627778">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4357C3E" w14:textId="61E9645D" w:rsidR="009305B5" w:rsidRPr="007730E5" w:rsidRDefault="009305B5" w:rsidP="00627778">
            <w:pPr>
              <w:rPr>
                <w:sz w:val="16"/>
                <w:szCs w:val="16"/>
                <w:lang w:val="en-GB" w:eastAsia="en-GB"/>
              </w:rPr>
            </w:pPr>
            <w:r>
              <w:rPr>
                <w:sz w:val="16"/>
                <w:szCs w:val="16"/>
                <w:lang w:val="en-GB" w:eastAsia="en-GB"/>
              </w:rPr>
              <w:t>6711</w:t>
            </w:r>
          </w:p>
        </w:tc>
        <w:tc>
          <w:tcPr>
            <w:tcW w:w="2193" w:type="dxa"/>
            <w:tcBorders>
              <w:top w:val="nil"/>
              <w:left w:val="nil"/>
              <w:bottom w:val="single" w:sz="4" w:space="0" w:color="auto"/>
              <w:right w:val="single" w:sz="4" w:space="0" w:color="auto"/>
            </w:tcBorders>
            <w:shd w:val="clear" w:color="000000" w:fill="FFFFFF"/>
            <w:vAlign w:val="center"/>
          </w:tcPr>
          <w:p w14:paraId="22EC3B14" w14:textId="54C91E40" w:rsidR="009305B5" w:rsidRPr="007730E5" w:rsidRDefault="009305B5" w:rsidP="00627778">
            <w:pPr>
              <w:rPr>
                <w:sz w:val="16"/>
                <w:szCs w:val="16"/>
                <w:lang w:val="en-GB" w:eastAsia="en-GB"/>
              </w:rPr>
            </w:pPr>
            <w:r>
              <w:rPr>
                <w:sz w:val="16"/>
                <w:szCs w:val="16"/>
                <w:lang w:val="en-GB" w:eastAsia="en-GB"/>
              </w:rPr>
              <w:t>Prihodi iz nadležnog proračuna za financiranje rashoda poslovanja</w:t>
            </w:r>
          </w:p>
        </w:tc>
        <w:tc>
          <w:tcPr>
            <w:tcW w:w="1135" w:type="dxa"/>
            <w:tcBorders>
              <w:top w:val="nil"/>
              <w:left w:val="nil"/>
              <w:bottom w:val="single" w:sz="4" w:space="0" w:color="auto"/>
              <w:right w:val="single" w:sz="4" w:space="0" w:color="auto"/>
            </w:tcBorders>
            <w:shd w:val="clear" w:color="000000" w:fill="FFFFFF"/>
            <w:noWrap/>
            <w:vAlign w:val="center"/>
          </w:tcPr>
          <w:p w14:paraId="5BA33EF6" w14:textId="3154524D" w:rsidR="009305B5" w:rsidRPr="0056277F" w:rsidRDefault="009305B5" w:rsidP="00627778">
            <w:pPr>
              <w:jc w:val="right"/>
              <w:rPr>
                <w:sz w:val="16"/>
                <w:szCs w:val="16"/>
                <w:lang w:val="en-GB" w:eastAsia="en-GB"/>
              </w:rPr>
            </w:pPr>
            <w:r>
              <w:rPr>
                <w:sz w:val="16"/>
                <w:szCs w:val="16"/>
                <w:lang w:val="en-GB" w:eastAsia="en-GB"/>
              </w:rPr>
              <w:t>350.067,27</w:t>
            </w:r>
          </w:p>
        </w:tc>
        <w:tc>
          <w:tcPr>
            <w:tcW w:w="1134" w:type="dxa"/>
            <w:tcBorders>
              <w:top w:val="nil"/>
              <w:left w:val="nil"/>
              <w:bottom w:val="single" w:sz="4" w:space="0" w:color="auto"/>
              <w:right w:val="single" w:sz="4" w:space="0" w:color="auto"/>
            </w:tcBorders>
            <w:shd w:val="clear" w:color="000000" w:fill="FFFFFF"/>
            <w:noWrap/>
            <w:vAlign w:val="center"/>
          </w:tcPr>
          <w:p w14:paraId="20B35543" w14:textId="02C2F1AA" w:rsidR="009305B5" w:rsidRPr="0056277F" w:rsidRDefault="00987D84" w:rsidP="00627778">
            <w:pPr>
              <w:jc w:val="right"/>
              <w:rPr>
                <w:sz w:val="16"/>
                <w:szCs w:val="16"/>
                <w:lang w:val="en-GB" w:eastAsia="en-GB"/>
              </w:rPr>
            </w:pPr>
            <w:r>
              <w:rPr>
                <w:sz w:val="16"/>
                <w:szCs w:val="16"/>
                <w:lang w:val="en-GB" w:eastAsia="en-GB"/>
              </w:rPr>
              <w:t>878.126,00</w:t>
            </w:r>
          </w:p>
        </w:tc>
        <w:tc>
          <w:tcPr>
            <w:tcW w:w="1277" w:type="dxa"/>
            <w:tcBorders>
              <w:top w:val="nil"/>
              <w:left w:val="nil"/>
              <w:bottom w:val="single" w:sz="4" w:space="0" w:color="auto"/>
              <w:right w:val="single" w:sz="4" w:space="0" w:color="auto"/>
            </w:tcBorders>
            <w:shd w:val="clear" w:color="000000" w:fill="FFFFFF"/>
            <w:noWrap/>
            <w:vAlign w:val="center"/>
          </w:tcPr>
          <w:p w14:paraId="1ADAA26A" w14:textId="4B8338F0" w:rsidR="009305B5" w:rsidRPr="0056277F" w:rsidRDefault="00DF0D88" w:rsidP="00627778">
            <w:pPr>
              <w:jc w:val="right"/>
              <w:rPr>
                <w:sz w:val="16"/>
                <w:szCs w:val="16"/>
                <w:lang w:val="en-GB" w:eastAsia="en-GB"/>
              </w:rPr>
            </w:pPr>
            <w:r>
              <w:rPr>
                <w:sz w:val="16"/>
                <w:szCs w:val="16"/>
                <w:lang w:val="en-GB" w:eastAsia="en-GB"/>
              </w:rPr>
              <w:t>911.078,00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958364" w14:textId="3D1DBFB1" w:rsidR="009305B5" w:rsidRPr="006824F0" w:rsidRDefault="006824F0" w:rsidP="00627778">
            <w:pPr>
              <w:jc w:val="right"/>
              <w:rPr>
                <w:sz w:val="16"/>
                <w:szCs w:val="16"/>
                <w:lang w:val="en-GB" w:eastAsia="en-GB"/>
              </w:rPr>
            </w:pPr>
            <w:r w:rsidRPr="006824F0">
              <w:rPr>
                <w:sz w:val="16"/>
                <w:szCs w:val="16"/>
                <w:lang w:val="en-GB" w:eastAsia="en-GB"/>
              </w:rPr>
              <w:t>471.220,94</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2DE66BA" w14:textId="1DFCBC68" w:rsidR="009305B5" w:rsidRPr="002311FF" w:rsidRDefault="00041F59" w:rsidP="00627778">
            <w:pPr>
              <w:jc w:val="right"/>
              <w:rPr>
                <w:sz w:val="16"/>
                <w:szCs w:val="16"/>
                <w:lang w:val="en-GB" w:eastAsia="en-GB"/>
              </w:rPr>
            </w:pPr>
            <w:r w:rsidRPr="002311FF">
              <w:rPr>
                <w:sz w:val="16"/>
                <w:szCs w:val="16"/>
                <w:lang w:val="en-GB" w:eastAsia="en-GB"/>
              </w:rPr>
              <w:t>134,6</w:t>
            </w:r>
          </w:p>
        </w:tc>
        <w:tc>
          <w:tcPr>
            <w:tcW w:w="1071" w:type="dxa"/>
            <w:tcBorders>
              <w:top w:val="nil"/>
              <w:left w:val="nil"/>
              <w:bottom w:val="single" w:sz="4" w:space="0" w:color="auto"/>
              <w:right w:val="single" w:sz="4" w:space="0" w:color="auto"/>
            </w:tcBorders>
            <w:shd w:val="clear" w:color="000000" w:fill="FFFFFF"/>
            <w:noWrap/>
            <w:vAlign w:val="center"/>
          </w:tcPr>
          <w:p w14:paraId="7917A769" w14:textId="55BDB2DE" w:rsidR="009305B5" w:rsidRPr="00E54820" w:rsidRDefault="00E54820" w:rsidP="00627778">
            <w:pPr>
              <w:jc w:val="right"/>
              <w:rPr>
                <w:sz w:val="16"/>
                <w:szCs w:val="16"/>
                <w:lang w:val="en-GB" w:eastAsia="en-GB"/>
              </w:rPr>
            </w:pPr>
            <w:r w:rsidRPr="00E54820">
              <w:rPr>
                <w:sz w:val="16"/>
                <w:szCs w:val="16"/>
                <w:lang w:val="en-GB" w:eastAsia="en-GB"/>
              </w:rPr>
              <w:t>51,7</w:t>
            </w:r>
          </w:p>
        </w:tc>
      </w:tr>
      <w:tr w:rsidR="009305B5" w:rsidRPr="006F24F4" w14:paraId="391ACB9F" w14:textId="77777777" w:rsidTr="00466502">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1295D" w14:textId="77777777" w:rsidR="009305B5" w:rsidRPr="007730E5" w:rsidRDefault="009305B5" w:rsidP="00627778">
            <w:pPr>
              <w:ind w:hanging="12"/>
              <w:rPr>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97CADB9" w14:textId="384EB46B" w:rsidR="009305B5" w:rsidRDefault="009305B5" w:rsidP="00627778">
            <w:pPr>
              <w:rPr>
                <w:sz w:val="16"/>
                <w:szCs w:val="16"/>
                <w:lang w:val="en-GB" w:eastAsia="en-GB"/>
              </w:rPr>
            </w:pPr>
            <w:r>
              <w:rPr>
                <w:sz w:val="16"/>
                <w:szCs w:val="16"/>
                <w:lang w:val="en-GB" w:eastAsia="en-GB"/>
              </w:rPr>
              <w:t>6712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F218359" w14:textId="5528ECC4" w:rsidR="009305B5" w:rsidRDefault="009305B5" w:rsidP="00627778">
            <w:pPr>
              <w:rPr>
                <w:sz w:val="16"/>
                <w:szCs w:val="16"/>
                <w:lang w:val="en-GB" w:eastAsia="en-GB"/>
              </w:rPr>
            </w:pPr>
            <w:r>
              <w:rPr>
                <w:sz w:val="16"/>
                <w:szCs w:val="16"/>
                <w:lang w:val="en-GB" w:eastAsia="en-GB"/>
              </w:rPr>
              <w:t>Prihodi iz nadloženog proračuna za financiranje rashoda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3B8D1CF" w14:textId="4BD71AC2" w:rsidR="009305B5" w:rsidRDefault="009305B5" w:rsidP="00627778">
            <w:pPr>
              <w:jc w:val="right"/>
              <w:rPr>
                <w:sz w:val="16"/>
                <w:szCs w:val="16"/>
                <w:lang w:val="en-GB" w:eastAsia="en-GB"/>
              </w:rPr>
            </w:pPr>
            <w:r>
              <w:rPr>
                <w:sz w:val="16"/>
                <w:szCs w:val="16"/>
                <w:lang w:val="en-GB" w:eastAsia="en-GB"/>
              </w:rPr>
              <w:t>4.125,84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55E25F" w14:textId="317992CC" w:rsidR="009305B5" w:rsidRPr="0056277F" w:rsidRDefault="00987D84" w:rsidP="00627778">
            <w:pPr>
              <w:jc w:val="right"/>
              <w:rPr>
                <w:sz w:val="16"/>
                <w:szCs w:val="16"/>
                <w:lang w:val="en-GB" w:eastAsia="en-GB"/>
              </w:rPr>
            </w:pPr>
            <w:r>
              <w:rPr>
                <w:sz w:val="16"/>
                <w:szCs w:val="16"/>
                <w:lang w:val="en-GB" w:eastAsia="en-GB"/>
              </w:rPr>
              <w:t>44.476,00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DDA06D7" w14:textId="3FC6C3E0" w:rsidR="009305B5" w:rsidRPr="0056277F" w:rsidRDefault="00E54820" w:rsidP="00627778">
            <w:pPr>
              <w:jc w:val="right"/>
              <w:rPr>
                <w:sz w:val="16"/>
                <w:szCs w:val="16"/>
                <w:lang w:val="en-GB" w:eastAsia="en-GB"/>
              </w:rPr>
            </w:pPr>
            <w:r>
              <w:rPr>
                <w:sz w:val="16"/>
                <w:szCs w:val="16"/>
                <w:lang w:val="en-GB" w:eastAsia="en-GB"/>
              </w:rPr>
              <w:t>44.476,00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454603" w14:textId="00C7DDE5" w:rsidR="009305B5" w:rsidRPr="006824F0" w:rsidRDefault="006824F0" w:rsidP="00627778">
            <w:pPr>
              <w:jc w:val="right"/>
              <w:rPr>
                <w:sz w:val="16"/>
                <w:szCs w:val="16"/>
                <w:lang w:val="en-GB" w:eastAsia="en-GB"/>
              </w:rPr>
            </w:pPr>
            <w:r w:rsidRPr="006824F0">
              <w:rPr>
                <w:sz w:val="16"/>
                <w:szCs w:val="16"/>
                <w:lang w:val="en-GB" w:eastAsia="en-GB"/>
              </w:rPr>
              <w:t>5.546,72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BCE1D" w14:textId="0B3E8FCC" w:rsidR="009305B5" w:rsidRPr="002311FF" w:rsidRDefault="007A49F0" w:rsidP="00627778">
            <w:pPr>
              <w:jc w:val="right"/>
              <w:rPr>
                <w:sz w:val="16"/>
                <w:szCs w:val="16"/>
                <w:lang w:val="en-GB" w:eastAsia="en-GB"/>
              </w:rPr>
            </w:pPr>
            <w:r w:rsidRPr="002311FF">
              <w:rPr>
                <w:sz w:val="16"/>
                <w:szCs w:val="16"/>
                <w:lang w:val="en-GB" w:eastAsia="en-GB"/>
              </w:rPr>
              <w:t>134</w:t>
            </w:r>
            <w:r w:rsidR="00E54820">
              <w:rPr>
                <w:sz w:val="16"/>
                <w:szCs w:val="16"/>
                <w:lang w:val="en-GB" w:eastAsia="en-GB"/>
              </w:rPr>
              <w:t>,</w:t>
            </w:r>
            <w:r w:rsidRPr="002311FF">
              <w:rPr>
                <w:sz w:val="16"/>
                <w:szCs w:val="16"/>
                <w:lang w:val="en-GB" w:eastAsia="en-GB"/>
              </w:rPr>
              <w:t>4</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703EED19" w14:textId="64F0A588" w:rsidR="009305B5" w:rsidRPr="00E54820" w:rsidRDefault="00E54820" w:rsidP="00627778">
            <w:pPr>
              <w:jc w:val="right"/>
              <w:rPr>
                <w:sz w:val="16"/>
                <w:szCs w:val="16"/>
                <w:lang w:val="en-GB" w:eastAsia="en-GB"/>
              </w:rPr>
            </w:pPr>
            <w:r w:rsidRPr="00E54820">
              <w:rPr>
                <w:sz w:val="16"/>
                <w:szCs w:val="16"/>
                <w:lang w:val="en-GB" w:eastAsia="en-GB"/>
              </w:rPr>
              <w:t>12,5</w:t>
            </w:r>
          </w:p>
        </w:tc>
      </w:tr>
      <w:tr w:rsidR="0078468D" w:rsidRPr="006F24F4" w14:paraId="6E97A10E"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7655743" w14:textId="77777777" w:rsidR="0078468D" w:rsidRPr="007730E5" w:rsidRDefault="0078468D" w:rsidP="00627778">
            <w:pPr>
              <w:ind w:hanging="12"/>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5D16E06" w14:textId="2E53F376" w:rsidR="0078468D" w:rsidRDefault="0078468D" w:rsidP="00627778">
            <w:pPr>
              <w:rPr>
                <w:sz w:val="16"/>
                <w:szCs w:val="16"/>
                <w:lang w:val="en-GB" w:eastAsia="en-GB"/>
              </w:rPr>
            </w:pPr>
            <w:r>
              <w:rPr>
                <w:sz w:val="16"/>
                <w:szCs w:val="16"/>
                <w:lang w:val="en-GB" w:eastAsia="en-GB"/>
              </w:rPr>
              <w:t>6714</w:t>
            </w:r>
          </w:p>
        </w:tc>
        <w:tc>
          <w:tcPr>
            <w:tcW w:w="2193" w:type="dxa"/>
            <w:tcBorders>
              <w:top w:val="nil"/>
              <w:left w:val="nil"/>
              <w:bottom w:val="single" w:sz="4" w:space="0" w:color="auto"/>
              <w:right w:val="single" w:sz="4" w:space="0" w:color="auto"/>
            </w:tcBorders>
            <w:shd w:val="clear" w:color="000000" w:fill="FFFFFF"/>
            <w:vAlign w:val="center"/>
          </w:tcPr>
          <w:p w14:paraId="1E769700" w14:textId="6600D91B" w:rsidR="0078468D" w:rsidRDefault="0078468D" w:rsidP="00627778">
            <w:pPr>
              <w:rPr>
                <w:sz w:val="16"/>
                <w:szCs w:val="16"/>
                <w:lang w:val="en-GB" w:eastAsia="en-GB"/>
              </w:rPr>
            </w:pPr>
            <w:r>
              <w:rPr>
                <w:sz w:val="16"/>
                <w:szCs w:val="16"/>
                <w:lang w:val="en-GB" w:eastAsia="en-GB"/>
              </w:rPr>
              <w:t>Prihodi iz nadležnog proračuna za financiranje izdataka za financijsku imovinu I otplate zajmova</w:t>
            </w:r>
          </w:p>
        </w:tc>
        <w:tc>
          <w:tcPr>
            <w:tcW w:w="1135" w:type="dxa"/>
            <w:tcBorders>
              <w:top w:val="nil"/>
              <w:left w:val="nil"/>
              <w:bottom w:val="single" w:sz="4" w:space="0" w:color="auto"/>
              <w:right w:val="single" w:sz="4" w:space="0" w:color="auto"/>
            </w:tcBorders>
            <w:shd w:val="clear" w:color="000000" w:fill="FFFFFF"/>
            <w:noWrap/>
            <w:vAlign w:val="center"/>
          </w:tcPr>
          <w:p w14:paraId="468BA507" w14:textId="7BFC6B00" w:rsidR="0078468D" w:rsidRDefault="0078468D" w:rsidP="00627778">
            <w:pPr>
              <w:jc w:val="right"/>
              <w:rPr>
                <w:sz w:val="16"/>
                <w:szCs w:val="16"/>
                <w:lang w:val="en-GB" w:eastAsia="en-GB"/>
              </w:rPr>
            </w:pPr>
            <w:r>
              <w:rPr>
                <w:sz w:val="16"/>
                <w:szCs w:val="16"/>
                <w:lang w:val="en-GB" w:eastAsia="en-GB"/>
              </w:rPr>
              <w:t>7.700,95</w:t>
            </w:r>
          </w:p>
        </w:tc>
        <w:tc>
          <w:tcPr>
            <w:tcW w:w="1134" w:type="dxa"/>
            <w:tcBorders>
              <w:top w:val="nil"/>
              <w:left w:val="nil"/>
              <w:bottom w:val="single" w:sz="4" w:space="0" w:color="auto"/>
              <w:right w:val="single" w:sz="4" w:space="0" w:color="auto"/>
            </w:tcBorders>
            <w:shd w:val="clear" w:color="000000" w:fill="FFFFFF"/>
            <w:noWrap/>
            <w:vAlign w:val="center"/>
          </w:tcPr>
          <w:p w14:paraId="7646E910" w14:textId="39B55D30" w:rsidR="0078468D" w:rsidRPr="0056277F" w:rsidRDefault="0078468D" w:rsidP="00627778">
            <w:pPr>
              <w:jc w:val="right"/>
              <w:rPr>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1967FDC1" w14:textId="736EB3B6" w:rsidR="0078468D" w:rsidRPr="0056277F" w:rsidRDefault="0078468D"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7EA12A" w14:textId="027791AE" w:rsidR="0078468D" w:rsidRPr="006824F0" w:rsidRDefault="006824F0" w:rsidP="00627778">
            <w:pPr>
              <w:jc w:val="right"/>
              <w:rPr>
                <w:sz w:val="16"/>
                <w:szCs w:val="16"/>
                <w:lang w:val="en-GB" w:eastAsia="en-GB"/>
              </w:rPr>
            </w:pPr>
            <w:r w:rsidRPr="006824F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5F9B01C" w14:textId="06EFD97A" w:rsidR="0078468D" w:rsidRPr="002311FF" w:rsidRDefault="007A49F0" w:rsidP="00627778">
            <w:pPr>
              <w:jc w:val="right"/>
              <w:rPr>
                <w:sz w:val="16"/>
                <w:szCs w:val="16"/>
                <w:lang w:val="en-GB" w:eastAsia="en-GB"/>
              </w:rPr>
            </w:pPr>
            <w:r w:rsidRPr="002311FF">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76E5F291" w14:textId="05791C9E" w:rsidR="0078468D" w:rsidRPr="00E54820" w:rsidRDefault="00E54820" w:rsidP="00627778">
            <w:pPr>
              <w:jc w:val="right"/>
              <w:rPr>
                <w:sz w:val="16"/>
                <w:szCs w:val="16"/>
                <w:lang w:val="en-GB" w:eastAsia="en-GB"/>
              </w:rPr>
            </w:pPr>
            <w:r w:rsidRPr="00E54820">
              <w:rPr>
                <w:sz w:val="16"/>
                <w:szCs w:val="16"/>
                <w:lang w:val="en-GB" w:eastAsia="en-GB"/>
              </w:rPr>
              <w:t>0,0</w:t>
            </w:r>
          </w:p>
        </w:tc>
      </w:tr>
      <w:tr w:rsidR="00DE55D6" w:rsidRPr="006F24F4" w14:paraId="598A1880"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8C2B242" w14:textId="21DAD253" w:rsidR="00DE55D6" w:rsidRPr="00DE55D6" w:rsidRDefault="00DE55D6" w:rsidP="00627778">
            <w:pPr>
              <w:ind w:hanging="12"/>
              <w:rPr>
                <w:b/>
                <w:bCs/>
                <w:sz w:val="16"/>
                <w:szCs w:val="16"/>
                <w:lang w:val="en-GB" w:eastAsia="en-GB"/>
              </w:rPr>
            </w:pPr>
            <w:r w:rsidRPr="00DE55D6">
              <w:rPr>
                <w:b/>
                <w:bCs/>
                <w:sz w:val="16"/>
                <w:szCs w:val="16"/>
                <w:lang w:val="en-GB" w:eastAsia="en-GB"/>
              </w:rPr>
              <w:t>7</w:t>
            </w:r>
          </w:p>
        </w:tc>
        <w:tc>
          <w:tcPr>
            <w:tcW w:w="925" w:type="dxa"/>
            <w:tcBorders>
              <w:top w:val="nil"/>
              <w:left w:val="nil"/>
              <w:bottom w:val="single" w:sz="4" w:space="0" w:color="auto"/>
              <w:right w:val="single" w:sz="4" w:space="0" w:color="auto"/>
            </w:tcBorders>
            <w:shd w:val="clear" w:color="000000" w:fill="FFFFFF"/>
            <w:noWrap/>
            <w:vAlign w:val="center"/>
          </w:tcPr>
          <w:p w14:paraId="003D39F7" w14:textId="77777777" w:rsidR="00DE55D6" w:rsidRDefault="00DE55D6" w:rsidP="00627778">
            <w:pPr>
              <w:rPr>
                <w:sz w:val="16"/>
                <w:szCs w:val="16"/>
                <w:lang w:val="en-GB" w:eastAsia="en-GB"/>
              </w:rPr>
            </w:pPr>
          </w:p>
        </w:tc>
        <w:tc>
          <w:tcPr>
            <w:tcW w:w="2193" w:type="dxa"/>
            <w:tcBorders>
              <w:top w:val="nil"/>
              <w:left w:val="nil"/>
              <w:bottom w:val="single" w:sz="4" w:space="0" w:color="auto"/>
              <w:right w:val="single" w:sz="4" w:space="0" w:color="auto"/>
            </w:tcBorders>
            <w:shd w:val="clear" w:color="000000" w:fill="FFFFFF"/>
            <w:vAlign w:val="center"/>
          </w:tcPr>
          <w:p w14:paraId="47E55DBF" w14:textId="017F7CA8" w:rsidR="00DE55D6" w:rsidRPr="00DE55D6" w:rsidRDefault="00DE55D6" w:rsidP="00627778">
            <w:pPr>
              <w:rPr>
                <w:b/>
                <w:bCs/>
                <w:sz w:val="16"/>
                <w:szCs w:val="16"/>
                <w:lang w:val="en-GB" w:eastAsia="en-GB"/>
              </w:rPr>
            </w:pPr>
            <w:r w:rsidRPr="00DE55D6">
              <w:rPr>
                <w:b/>
                <w:bCs/>
                <w:sz w:val="16"/>
                <w:szCs w:val="16"/>
                <w:lang w:val="en-GB" w:eastAsia="en-GB"/>
              </w:rPr>
              <w:t>Prihodi od prodaje nefinancijske imovine</w:t>
            </w:r>
          </w:p>
        </w:tc>
        <w:tc>
          <w:tcPr>
            <w:tcW w:w="1135" w:type="dxa"/>
            <w:tcBorders>
              <w:top w:val="nil"/>
              <w:left w:val="nil"/>
              <w:bottom w:val="single" w:sz="4" w:space="0" w:color="auto"/>
              <w:right w:val="single" w:sz="4" w:space="0" w:color="auto"/>
            </w:tcBorders>
            <w:shd w:val="clear" w:color="000000" w:fill="FFFFFF"/>
            <w:noWrap/>
            <w:vAlign w:val="center"/>
          </w:tcPr>
          <w:p w14:paraId="454A37E3" w14:textId="4CF440FF" w:rsidR="00DE55D6" w:rsidRPr="00DE55D6" w:rsidRDefault="00DE55D6" w:rsidP="00627778">
            <w:pPr>
              <w:jc w:val="right"/>
              <w:rPr>
                <w:b/>
                <w:bCs/>
                <w:sz w:val="16"/>
                <w:szCs w:val="16"/>
                <w:lang w:val="en-GB" w:eastAsia="en-GB"/>
              </w:rPr>
            </w:pPr>
            <w:r w:rsidRPr="00DE55D6">
              <w:rPr>
                <w:b/>
                <w:bCs/>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4B4EDCFA" w14:textId="65603172" w:rsidR="00DE55D6" w:rsidRPr="00DE55D6" w:rsidRDefault="00DE55D6" w:rsidP="00627778">
            <w:pPr>
              <w:jc w:val="right"/>
              <w:rPr>
                <w:b/>
                <w:bCs/>
                <w:sz w:val="16"/>
                <w:szCs w:val="16"/>
                <w:lang w:val="en-GB" w:eastAsia="en-GB"/>
              </w:rPr>
            </w:pPr>
            <w:r w:rsidRPr="00DE55D6">
              <w:rPr>
                <w:b/>
                <w:bCs/>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2B8030AC" w14:textId="7FB34607" w:rsidR="00DE55D6" w:rsidRPr="00DE55D6" w:rsidRDefault="00DE55D6" w:rsidP="00627778">
            <w:pPr>
              <w:jc w:val="right"/>
              <w:rPr>
                <w:b/>
                <w:bCs/>
                <w:sz w:val="16"/>
                <w:szCs w:val="16"/>
                <w:lang w:val="en-GB" w:eastAsia="en-GB"/>
              </w:rPr>
            </w:pPr>
            <w:r w:rsidRPr="00DE55D6">
              <w:rPr>
                <w:b/>
                <w:bCs/>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FD805C2" w14:textId="618ECB55" w:rsidR="00DE55D6" w:rsidRPr="006824F0" w:rsidRDefault="00DE55D6" w:rsidP="00627778">
            <w:pPr>
              <w:jc w:val="right"/>
              <w:rPr>
                <w:b/>
                <w:bCs/>
                <w:sz w:val="16"/>
                <w:szCs w:val="16"/>
                <w:lang w:val="en-GB" w:eastAsia="en-GB"/>
              </w:rPr>
            </w:pPr>
            <w:r w:rsidRPr="006824F0">
              <w:rPr>
                <w:b/>
                <w:bCs/>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D61C40F" w14:textId="6B164D75" w:rsidR="00DE55D6" w:rsidRPr="002311FF" w:rsidRDefault="007A49F0" w:rsidP="00627778">
            <w:pPr>
              <w:jc w:val="right"/>
              <w:rPr>
                <w:b/>
                <w:bCs/>
                <w:sz w:val="16"/>
                <w:szCs w:val="16"/>
                <w:lang w:val="en-GB" w:eastAsia="en-GB"/>
              </w:rPr>
            </w:pPr>
            <w:r w:rsidRPr="002311FF">
              <w:rPr>
                <w:b/>
                <w:bCs/>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3AAB5289" w14:textId="791550E0" w:rsidR="00DE55D6" w:rsidRPr="00E54820" w:rsidRDefault="00E54820" w:rsidP="00627778">
            <w:pPr>
              <w:jc w:val="right"/>
              <w:rPr>
                <w:b/>
                <w:bCs/>
                <w:sz w:val="16"/>
                <w:szCs w:val="16"/>
                <w:lang w:val="en-GB" w:eastAsia="en-GB"/>
              </w:rPr>
            </w:pPr>
            <w:r w:rsidRPr="00E54820">
              <w:rPr>
                <w:b/>
                <w:bCs/>
                <w:sz w:val="16"/>
                <w:szCs w:val="16"/>
                <w:lang w:val="en-GB" w:eastAsia="en-GB"/>
              </w:rPr>
              <w:t>0,0</w:t>
            </w:r>
          </w:p>
        </w:tc>
      </w:tr>
      <w:tr w:rsidR="00DE55D6" w:rsidRPr="006F24F4" w14:paraId="3F505EB4" w14:textId="77777777" w:rsidTr="00466502">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3637464" w14:textId="77777777" w:rsidR="00DE55D6" w:rsidRPr="00DE55D6" w:rsidRDefault="00DE55D6" w:rsidP="00627778">
            <w:pPr>
              <w:ind w:hanging="12"/>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974E436" w14:textId="0FD7D8AD" w:rsidR="00DE55D6" w:rsidRDefault="00DE55D6" w:rsidP="00627778">
            <w:pPr>
              <w:rPr>
                <w:sz w:val="16"/>
                <w:szCs w:val="16"/>
                <w:lang w:val="en-GB" w:eastAsia="en-GB"/>
              </w:rPr>
            </w:pPr>
            <w:r>
              <w:rPr>
                <w:sz w:val="16"/>
                <w:szCs w:val="16"/>
                <w:lang w:val="en-GB" w:eastAsia="en-GB"/>
              </w:rPr>
              <w:t>72</w:t>
            </w:r>
          </w:p>
        </w:tc>
        <w:tc>
          <w:tcPr>
            <w:tcW w:w="2193" w:type="dxa"/>
            <w:tcBorders>
              <w:top w:val="nil"/>
              <w:left w:val="nil"/>
              <w:bottom w:val="single" w:sz="4" w:space="0" w:color="auto"/>
              <w:right w:val="single" w:sz="4" w:space="0" w:color="auto"/>
            </w:tcBorders>
            <w:shd w:val="clear" w:color="000000" w:fill="FFFFFF"/>
            <w:vAlign w:val="center"/>
          </w:tcPr>
          <w:p w14:paraId="4463DB2F" w14:textId="240509D4" w:rsidR="00DE55D6" w:rsidRPr="00DE55D6" w:rsidRDefault="00DE55D6" w:rsidP="00627778">
            <w:pPr>
              <w:rPr>
                <w:sz w:val="16"/>
                <w:szCs w:val="16"/>
                <w:lang w:val="en-GB" w:eastAsia="en-GB"/>
              </w:rPr>
            </w:pPr>
            <w:r w:rsidRPr="00DE55D6">
              <w:rPr>
                <w:sz w:val="16"/>
                <w:szCs w:val="16"/>
                <w:lang w:val="en-GB" w:eastAsia="en-GB"/>
              </w:rPr>
              <w:t>Prihodi od prodaje proizvedene dugotrajne imovine</w:t>
            </w:r>
          </w:p>
        </w:tc>
        <w:tc>
          <w:tcPr>
            <w:tcW w:w="1135" w:type="dxa"/>
            <w:tcBorders>
              <w:top w:val="nil"/>
              <w:left w:val="nil"/>
              <w:bottom w:val="single" w:sz="4" w:space="0" w:color="auto"/>
              <w:right w:val="single" w:sz="4" w:space="0" w:color="auto"/>
            </w:tcBorders>
            <w:shd w:val="clear" w:color="000000" w:fill="FFFFFF"/>
            <w:noWrap/>
            <w:vAlign w:val="center"/>
          </w:tcPr>
          <w:p w14:paraId="45DC85AC" w14:textId="7636CEF3" w:rsidR="00DE55D6" w:rsidRPr="00DE55D6" w:rsidRDefault="00DE55D6" w:rsidP="00627778">
            <w:pPr>
              <w:jc w:val="right"/>
              <w:rPr>
                <w:sz w:val="16"/>
                <w:szCs w:val="16"/>
                <w:lang w:val="en-GB" w:eastAsia="en-GB"/>
              </w:rPr>
            </w:pPr>
            <w:r>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3800EB08" w14:textId="36EE2856" w:rsidR="00DE55D6" w:rsidRPr="00DE55D6" w:rsidRDefault="00DE55D6" w:rsidP="00627778">
            <w:pPr>
              <w:jc w:val="right"/>
              <w:rPr>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164559B1" w14:textId="1DEF17B9" w:rsidR="00DE55D6" w:rsidRPr="00DE55D6" w:rsidRDefault="00DE55D6"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8E8F39" w14:textId="0B517626" w:rsidR="00DE55D6" w:rsidRPr="006824F0" w:rsidRDefault="00DE55D6" w:rsidP="00627778">
            <w:pPr>
              <w:jc w:val="right"/>
              <w:rPr>
                <w:sz w:val="16"/>
                <w:szCs w:val="16"/>
                <w:lang w:val="en-GB" w:eastAsia="en-GB"/>
              </w:rPr>
            </w:pPr>
            <w:r w:rsidRPr="006824F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1197930" w14:textId="7B785DE9" w:rsidR="00DE55D6" w:rsidRPr="002311FF" w:rsidRDefault="007A49F0" w:rsidP="00627778">
            <w:pPr>
              <w:jc w:val="right"/>
              <w:rPr>
                <w:sz w:val="16"/>
                <w:szCs w:val="16"/>
                <w:lang w:val="en-GB" w:eastAsia="en-GB"/>
              </w:rPr>
            </w:pPr>
            <w:r w:rsidRPr="002311FF">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294B0D77" w14:textId="340DFB68" w:rsidR="00DE55D6" w:rsidRPr="00E54820" w:rsidRDefault="00E54820" w:rsidP="00627778">
            <w:pPr>
              <w:jc w:val="right"/>
              <w:rPr>
                <w:sz w:val="16"/>
                <w:szCs w:val="16"/>
                <w:lang w:val="en-GB" w:eastAsia="en-GB"/>
              </w:rPr>
            </w:pPr>
            <w:r w:rsidRPr="00E54820">
              <w:rPr>
                <w:sz w:val="16"/>
                <w:szCs w:val="16"/>
                <w:lang w:val="en-GB" w:eastAsia="en-GB"/>
              </w:rPr>
              <w:t>0,0</w:t>
            </w:r>
          </w:p>
        </w:tc>
      </w:tr>
      <w:bookmarkEnd w:id="2"/>
      <w:tr w:rsidR="00566FF4" w:rsidRPr="006F24F4" w14:paraId="76B99AD4" w14:textId="77777777" w:rsidTr="00466502">
        <w:trPr>
          <w:trHeight w:val="499"/>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61155E" w14:textId="77777777" w:rsidR="00D71394" w:rsidRPr="007730E5" w:rsidRDefault="00D71394" w:rsidP="00D71394">
            <w:pPr>
              <w:jc w:val="center"/>
              <w:rPr>
                <w:b/>
                <w:bCs/>
                <w:sz w:val="16"/>
                <w:szCs w:val="16"/>
                <w:lang w:val="en-GB" w:eastAsia="en-GB"/>
              </w:rPr>
            </w:pPr>
            <w:r w:rsidRPr="007730E5">
              <w:rPr>
                <w:b/>
                <w:bCs/>
                <w:sz w:val="16"/>
                <w:szCs w:val="16"/>
                <w:lang w:val="en-GB"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4A7DA36B" w14:textId="77777777" w:rsidR="00D71394" w:rsidRPr="007730E5" w:rsidRDefault="00D71394" w:rsidP="00D71394">
            <w:pPr>
              <w:jc w:val="center"/>
              <w:rPr>
                <w:b/>
                <w:bCs/>
                <w:sz w:val="16"/>
                <w:szCs w:val="16"/>
                <w:lang w:val="en-GB" w:eastAsia="en-GB"/>
              </w:rPr>
            </w:pPr>
            <w:r w:rsidRPr="007730E5">
              <w:rPr>
                <w:b/>
                <w:bCs/>
                <w:sz w:val="16"/>
                <w:szCs w:val="16"/>
                <w:lang w:val="en-GB"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50F32BD8" w14:textId="77777777" w:rsidR="00D71394" w:rsidRPr="007730E5" w:rsidRDefault="00D71394" w:rsidP="00D71394">
            <w:pPr>
              <w:jc w:val="center"/>
              <w:rPr>
                <w:b/>
                <w:bCs/>
                <w:sz w:val="16"/>
                <w:szCs w:val="16"/>
                <w:lang w:val="en-GB" w:eastAsia="en-GB"/>
              </w:rPr>
            </w:pPr>
            <w:r w:rsidRPr="007730E5">
              <w:rPr>
                <w:b/>
                <w:bCs/>
                <w:sz w:val="16"/>
                <w:szCs w:val="16"/>
                <w:lang w:val="en-GB" w:eastAsia="en-GB"/>
              </w:rPr>
              <w:t>Naziv Rashoda</w:t>
            </w:r>
          </w:p>
          <w:p w14:paraId="1BE5CD7F" w14:textId="77777777" w:rsidR="00D71394" w:rsidRPr="007730E5" w:rsidRDefault="00D71394" w:rsidP="00D71394">
            <w:pPr>
              <w:jc w:val="center"/>
              <w:rPr>
                <w:b/>
                <w:bCs/>
                <w:sz w:val="16"/>
                <w:szCs w:val="16"/>
                <w:lang w:val="en-GB" w:eastAsia="en-GB"/>
              </w:rPr>
            </w:pP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5A093450" w14:textId="5BC191E8" w:rsidR="00D71394" w:rsidRPr="007730E5" w:rsidRDefault="00D71394" w:rsidP="00D71394">
            <w:pPr>
              <w:jc w:val="center"/>
              <w:rPr>
                <w:b/>
                <w:bCs/>
                <w:sz w:val="16"/>
                <w:szCs w:val="16"/>
                <w:lang w:val="en-GB" w:eastAsia="en-GB"/>
              </w:rPr>
            </w:pPr>
            <w:r w:rsidRPr="007730E5">
              <w:rPr>
                <w:b/>
                <w:bCs/>
                <w:sz w:val="16"/>
                <w:szCs w:val="16"/>
                <w:lang w:val="en-GB" w:eastAsia="en-GB"/>
              </w:rPr>
              <w:t>Izvršenje    1-6/2023.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B81385D"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Izvorni plan</w:t>
            </w:r>
          </w:p>
          <w:p w14:paraId="2E28BD3A" w14:textId="478616F2"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1CADD2FC" w14:textId="77777777" w:rsidR="00D71394" w:rsidRPr="007730E5" w:rsidRDefault="00D71394" w:rsidP="00D71394">
            <w:pPr>
              <w:jc w:val="center"/>
              <w:rPr>
                <w:b/>
                <w:bCs/>
                <w:sz w:val="16"/>
                <w:szCs w:val="16"/>
                <w:lang w:val="en-GB" w:eastAsia="en-GB"/>
              </w:rPr>
            </w:pPr>
            <w:r w:rsidRPr="007730E5">
              <w:rPr>
                <w:b/>
                <w:bCs/>
                <w:sz w:val="16"/>
                <w:szCs w:val="16"/>
                <w:lang w:val="en-GB" w:eastAsia="en-GB"/>
              </w:rPr>
              <w:t>Tekući plan</w:t>
            </w:r>
          </w:p>
          <w:p w14:paraId="6BF01D94" w14:textId="5383D45A"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2394060"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Izvršenje</w:t>
            </w:r>
          </w:p>
          <w:p w14:paraId="75ABA9DA" w14:textId="19678509" w:rsidR="00D71394" w:rsidRPr="007730E5" w:rsidRDefault="00D71394" w:rsidP="00D71394">
            <w:pPr>
              <w:jc w:val="center"/>
              <w:rPr>
                <w:b/>
                <w:bCs/>
                <w:sz w:val="16"/>
                <w:szCs w:val="16"/>
                <w:lang w:val="en-GB" w:eastAsia="en-GB"/>
              </w:rPr>
            </w:pPr>
            <w:r w:rsidRPr="007730E5">
              <w:rPr>
                <w:b/>
                <w:bCs/>
                <w:sz w:val="16"/>
                <w:szCs w:val="16"/>
                <w:lang w:val="en-GB" w:eastAsia="en-GB"/>
              </w:rPr>
              <w:t>1-6/2024.</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A01066" w14:textId="77777777" w:rsidR="00D71394" w:rsidRPr="007730E5" w:rsidRDefault="00D71394" w:rsidP="00D71394">
            <w:pPr>
              <w:jc w:val="center"/>
              <w:rPr>
                <w:b/>
                <w:bCs/>
                <w:sz w:val="16"/>
                <w:szCs w:val="16"/>
                <w:lang w:val="en-GB" w:eastAsia="en-GB"/>
              </w:rPr>
            </w:pPr>
            <w:r w:rsidRPr="007730E5">
              <w:rPr>
                <w:b/>
                <w:bCs/>
                <w:sz w:val="16"/>
                <w:szCs w:val="16"/>
                <w:lang w:val="en-GB" w:eastAsia="en-GB"/>
              </w:rPr>
              <w:t>Indeks</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78A1EACC" w14:textId="77777777" w:rsidR="00D71394" w:rsidRPr="007730E5" w:rsidRDefault="00D71394" w:rsidP="00D71394">
            <w:pPr>
              <w:ind w:right="62"/>
              <w:jc w:val="center"/>
              <w:rPr>
                <w:b/>
                <w:bCs/>
                <w:sz w:val="16"/>
                <w:szCs w:val="16"/>
                <w:lang w:val="en-GB" w:eastAsia="en-GB"/>
              </w:rPr>
            </w:pPr>
            <w:r w:rsidRPr="007730E5">
              <w:rPr>
                <w:b/>
                <w:bCs/>
                <w:sz w:val="16"/>
                <w:szCs w:val="16"/>
                <w:lang w:val="en-GB" w:eastAsia="en-GB"/>
              </w:rPr>
              <w:t>Indeks</w:t>
            </w:r>
          </w:p>
        </w:tc>
      </w:tr>
      <w:tr w:rsidR="00566FF4" w:rsidRPr="006F24F4" w14:paraId="2890CDEF" w14:textId="77777777" w:rsidTr="00466502">
        <w:trPr>
          <w:trHeight w:val="146"/>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975A7A2" w14:textId="77777777" w:rsidR="00527550" w:rsidRPr="007730E5" w:rsidRDefault="00527550" w:rsidP="0014270A">
            <w:pPr>
              <w:jc w:val="cente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41ACCBFE" w14:textId="77777777" w:rsidR="00527550" w:rsidRPr="007730E5" w:rsidRDefault="00527550" w:rsidP="0014270A">
            <w:pPr>
              <w:jc w:val="center"/>
              <w:rPr>
                <w:b/>
                <w:bCs/>
                <w:sz w:val="16"/>
                <w:szCs w:val="16"/>
                <w:lang w:val="en-GB"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1D1A9675" w14:textId="77777777" w:rsidR="00527550" w:rsidRPr="007730E5" w:rsidRDefault="00527550" w:rsidP="0014270A">
            <w:pPr>
              <w:jc w:val="center"/>
              <w:rPr>
                <w:b/>
                <w:bCs/>
                <w:sz w:val="16"/>
                <w:szCs w:val="16"/>
                <w:lang w:val="en-GB" w:eastAsia="en-GB"/>
              </w:rPr>
            </w:pPr>
            <w:r w:rsidRPr="007730E5">
              <w:rPr>
                <w:b/>
                <w:bCs/>
                <w:sz w:val="16"/>
                <w:szCs w:val="16"/>
                <w:lang w:val="en-GB"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00ACF69" w14:textId="77777777" w:rsidR="00527550" w:rsidRPr="007730E5" w:rsidRDefault="00527550" w:rsidP="0014270A">
            <w:pPr>
              <w:jc w:val="center"/>
              <w:rPr>
                <w:b/>
                <w:bCs/>
                <w:sz w:val="16"/>
                <w:szCs w:val="16"/>
                <w:lang w:val="en-GB" w:eastAsia="en-GB"/>
              </w:rPr>
            </w:pPr>
            <w:r w:rsidRPr="007730E5">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9C3BEDE" w14:textId="77777777" w:rsidR="00527550" w:rsidRPr="007730E5" w:rsidRDefault="00527550" w:rsidP="0014270A">
            <w:pPr>
              <w:jc w:val="center"/>
              <w:rPr>
                <w:b/>
                <w:bCs/>
                <w:sz w:val="16"/>
                <w:szCs w:val="16"/>
                <w:lang w:val="en-GB" w:eastAsia="en-GB"/>
              </w:rPr>
            </w:pPr>
            <w:r w:rsidRPr="007730E5">
              <w:rPr>
                <w:b/>
                <w:bCs/>
                <w:sz w:val="16"/>
                <w:szCs w:val="16"/>
                <w:lang w:val="en-GB"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57E2EAD" w14:textId="77777777" w:rsidR="00527550" w:rsidRPr="007730E5" w:rsidRDefault="00527550" w:rsidP="0014270A">
            <w:pPr>
              <w:jc w:val="center"/>
              <w:rPr>
                <w:b/>
                <w:bCs/>
                <w:sz w:val="16"/>
                <w:szCs w:val="16"/>
                <w:lang w:val="en-GB" w:eastAsia="en-GB"/>
              </w:rPr>
            </w:pPr>
            <w:r w:rsidRPr="007730E5">
              <w:rPr>
                <w:b/>
                <w:bCs/>
                <w:sz w:val="16"/>
                <w:szCs w:val="16"/>
                <w:lang w:val="en-GB"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4D18F7F" w14:textId="77777777" w:rsidR="00527550" w:rsidRPr="007730E5" w:rsidRDefault="00527550" w:rsidP="0014270A">
            <w:pPr>
              <w:jc w:val="center"/>
              <w:rPr>
                <w:b/>
                <w:bCs/>
                <w:sz w:val="16"/>
                <w:szCs w:val="16"/>
                <w:lang w:val="en-GB" w:eastAsia="en-GB"/>
              </w:rPr>
            </w:pPr>
            <w:r w:rsidRPr="007730E5">
              <w:rPr>
                <w:b/>
                <w:bCs/>
                <w:sz w:val="16"/>
                <w:szCs w:val="16"/>
                <w:lang w:val="en-GB"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467ABD26" w14:textId="77777777" w:rsidR="00527550" w:rsidRPr="007730E5" w:rsidRDefault="00527550" w:rsidP="0014270A">
            <w:pPr>
              <w:jc w:val="center"/>
              <w:rPr>
                <w:b/>
                <w:bCs/>
                <w:sz w:val="16"/>
                <w:szCs w:val="16"/>
                <w:lang w:val="en-GB" w:eastAsia="en-GB"/>
              </w:rPr>
            </w:pPr>
            <w:r w:rsidRPr="007730E5">
              <w:rPr>
                <w:b/>
                <w:bCs/>
                <w:sz w:val="16"/>
                <w:szCs w:val="16"/>
                <w:lang w:val="en-GB" w:eastAsia="en-GB"/>
              </w:rPr>
              <w:t>6=5/2*100</w:t>
            </w:r>
          </w:p>
        </w:tc>
        <w:tc>
          <w:tcPr>
            <w:tcW w:w="1071" w:type="dxa"/>
            <w:tcBorders>
              <w:top w:val="single" w:sz="4" w:space="0" w:color="auto"/>
              <w:left w:val="nil"/>
              <w:bottom w:val="single" w:sz="4" w:space="0" w:color="auto"/>
              <w:right w:val="single" w:sz="4" w:space="0" w:color="auto"/>
            </w:tcBorders>
            <w:shd w:val="clear" w:color="000000" w:fill="D9D9D9"/>
            <w:vAlign w:val="center"/>
          </w:tcPr>
          <w:p w14:paraId="6DB7359E" w14:textId="77777777" w:rsidR="00527550" w:rsidRPr="007730E5" w:rsidRDefault="00527550" w:rsidP="0014270A">
            <w:pPr>
              <w:ind w:right="62"/>
              <w:jc w:val="center"/>
              <w:rPr>
                <w:b/>
                <w:bCs/>
                <w:sz w:val="16"/>
                <w:szCs w:val="16"/>
                <w:lang w:val="en-GB" w:eastAsia="en-GB"/>
              </w:rPr>
            </w:pPr>
            <w:r w:rsidRPr="007730E5">
              <w:rPr>
                <w:b/>
                <w:bCs/>
                <w:sz w:val="16"/>
                <w:szCs w:val="16"/>
                <w:lang w:val="en-GB" w:eastAsia="en-GB"/>
              </w:rPr>
              <w:t>7=5/4*100</w:t>
            </w:r>
          </w:p>
        </w:tc>
      </w:tr>
      <w:tr w:rsidR="00566FF4" w:rsidRPr="006F24F4" w14:paraId="3469A2CD" w14:textId="77777777" w:rsidTr="00466502">
        <w:trPr>
          <w:trHeight w:val="355"/>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56391414" w14:textId="77777777" w:rsidR="00627778" w:rsidRPr="007730E5" w:rsidRDefault="00627778" w:rsidP="00627778">
            <w:pPr>
              <w:jc w:val="cente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auto" w:fill="auto"/>
            <w:vAlign w:val="center"/>
            <w:hideMark/>
          </w:tcPr>
          <w:p w14:paraId="66C41D54" w14:textId="77777777" w:rsidR="00627778" w:rsidRPr="007730E5" w:rsidRDefault="00627778" w:rsidP="00627778">
            <w:pPr>
              <w:jc w:val="cente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auto" w:fill="auto"/>
            <w:vAlign w:val="center"/>
            <w:hideMark/>
          </w:tcPr>
          <w:p w14:paraId="0CA60619" w14:textId="77777777" w:rsidR="00627778" w:rsidRPr="007730E5" w:rsidRDefault="00627778" w:rsidP="00627778">
            <w:pPr>
              <w:rPr>
                <w:b/>
                <w:bCs/>
                <w:sz w:val="16"/>
                <w:szCs w:val="16"/>
                <w:lang w:val="en-GB" w:eastAsia="en-GB"/>
              </w:rPr>
            </w:pPr>
            <w:r w:rsidRPr="007730E5">
              <w:rPr>
                <w:b/>
                <w:bCs/>
                <w:sz w:val="16"/>
                <w:szCs w:val="16"/>
                <w:lang w:val="en-GB" w:eastAsia="en-GB"/>
              </w:rPr>
              <w:t>RASHODI UKUPNO</w:t>
            </w:r>
          </w:p>
        </w:tc>
        <w:tc>
          <w:tcPr>
            <w:tcW w:w="1135" w:type="dxa"/>
            <w:tcBorders>
              <w:top w:val="nil"/>
              <w:left w:val="nil"/>
              <w:bottom w:val="single" w:sz="4" w:space="0" w:color="auto"/>
              <w:right w:val="single" w:sz="4" w:space="0" w:color="auto"/>
            </w:tcBorders>
            <w:shd w:val="clear" w:color="auto" w:fill="auto"/>
            <w:vAlign w:val="center"/>
            <w:hideMark/>
          </w:tcPr>
          <w:p w14:paraId="584493BE" w14:textId="44DF5D7A" w:rsidR="00627778" w:rsidRPr="00FC6032" w:rsidRDefault="00627778" w:rsidP="00627778">
            <w:pPr>
              <w:jc w:val="right"/>
              <w:rPr>
                <w:b/>
                <w:bCs/>
                <w:sz w:val="16"/>
                <w:szCs w:val="16"/>
                <w:lang w:val="en-GB" w:eastAsia="en-GB"/>
              </w:rPr>
            </w:pPr>
            <w:r w:rsidRPr="00FC6032">
              <w:rPr>
                <w:b/>
                <w:bCs/>
                <w:sz w:val="16"/>
                <w:szCs w:val="16"/>
                <w:lang w:val="en-GB" w:eastAsia="en-GB"/>
              </w:rPr>
              <w:t>657.135,22</w:t>
            </w:r>
          </w:p>
        </w:tc>
        <w:tc>
          <w:tcPr>
            <w:tcW w:w="1134" w:type="dxa"/>
            <w:tcBorders>
              <w:top w:val="nil"/>
              <w:left w:val="nil"/>
              <w:bottom w:val="single" w:sz="4" w:space="0" w:color="auto"/>
              <w:right w:val="single" w:sz="4" w:space="0" w:color="auto"/>
            </w:tcBorders>
            <w:shd w:val="clear" w:color="auto" w:fill="auto"/>
            <w:vAlign w:val="center"/>
            <w:hideMark/>
          </w:tcPr>
          <w:p w14:paraId="59E4D5BC" w14:textId="3D031D41" w:rsidR="00627778" w:rsidRPr="00FC6032" w:rsidRDefault="00627778" w:rsidP="00627778">
            <w:pPr>
              <w:jc w:val="right"/>
              <w:rPr>
                <w:b/>
                <w:bCs/>
                <w:sz w:val="16"/>
                <w:szCs w:val="16"/>
                <w:lang w:val="en-GB" w:eastAsia="en-GB"/>
              </w:rPr>
            </w:pPr>
            <w:r w:rsidRPr="00FC6032">
              <w:rPr>
                <w:b/>
                <w:bCs/>
                <w:sz w:val="16"/>
                <w:szCs w:val="16"/>
                <w:lang w:val="en-GB" w:eastAsia="en-GB"/>
              </w:rPr>
              <w:t>2.291.214,00</w:t>
            </w:r>
          </w:p>
        </w:tc>
        <w:tc>
          <w:tcPr>
            <w:tcW w:w="1277" w:type="dxa"/>
            <w:tcBorders>
              <w:top w:val="nil"/>
              <w:left w:val="nil"/>
              <w:bottom w:val="single" w:sz="4" w:space="0" w:color="auto"/>
              <w:right w:val="single" w:sz="4" w:space="0" w:color="auto"/>
            </w:tcBorders>
            <w:shd w:val="clear" w:color="auto" w:fill="auto"/>
            <w:vAlign w:val="center"/>
            <w:hideMark/>
          </w:tcPr>
          <w:p w14:paraId="3AE874D9" w14:textId="2DE98B32" w:rsidR="00627778" w:rsidRPr="006F24F4" w:rsidRDefault="004E4018" w:rsidP="00627778">
            <w:pPr>
              <w:jc w:val="right"/>
              <w:rPr>
                <w:b/>
                <w:bCs/>
                <w:color w:val="FF0000"/>
                <w:sz w:val="16"/>
                <w:szCs w:val="16"/>
                <w:lang w:val="en-GB" w:eastAsia="en-GB"/>
              </w:rPr>
            </w:pPr>
            <w:r>
              <w:rPr>
                <w:b/>
                <w:bCs/>
                <w:sz w:val="16"/>
                <w:szCs w:val="16"/>
                <w:lang w:val="en-GB" w:eastAsia="en-GB"/>
              </w:rPr>
              <w:t>2.332.009,00</w:t>
            </w:r>
          </w:p>
        </w:tc>
        <w:tc>
          <w:tcPr>
            <w:tcW w:w="1134" w:type="dxa"/>
            <w:tcBorders>
              <w:top w:val="single" w:sz="4" w:space="0" w:color="auto"/>
              <w:left w:val="nil"/>
              <w:bottom w:val="single" w:sz="4" w:space="0" w:color="auto"/>
              <w:right w:val="single" w:sz="4" w:space="0" w:color="auto"/>
            </w:tcBorders>
            <w:vAlign w:val="center"/>
          </w:tcPr>
          <w:p w14:paraId="02D783B9" w14:textId="3B4C1BCE" w:rsidR="00627778" w:rsidRPr="00951AC4" w:rsidRDefault="002932CA" w:rsidP="00627778">
            <w:pPr>
              <w:jc w:val="right"/>
              <w:rPr>
                <w:b/>
                <w:bCs/>
                <w:sz w:val="16"/>
                <w:szCs w:val="16"/>
                <w:lang w:val="en-GB" w:eastAsia="en-GB"/>
              </w:rPr>
            </w:pPr>
            <w:r>
              <w:rPr>
                <w:b/>
                <w:bCs/>
                <w:sz w:val="16"/>
                <w:szCs w:val="16"/>
                <w:lang w:val="en-GB" w:eastAsia="en-GB"/>
              </w:rPr>
              <w:t>809.268,58</w:t>
            </w:r>
          </w:p>
        </w:tc>
        <w:tc>
          <w:tcPr>
            <w:tcW w:w="913" w:type="dxa"/>
            <w:tcBorders>
              <w:top w:val="nil"/>
              <w:left w:val="single" w:sz="4" w:space="0" w:color="auto"/>
              <w:bottom w:val="single" w:sz="4" w:space="0" w:color="auto"/>
              <w:right w:val="single" w:sz="4" w:space="0" w:color="auto"/>
            </w:tcBorders>
            <w:shd w:val="clear" w:color="auto" w:fill="auto"/>
            <w:vAlign w:val="center"/>
          </w:tcPr>
          <w:p w14:paraId="20E51059" w14:textId="06488D38" w:rsidR="00627778" w:rsidRPr="00C726F4" w:rsidRDefault="00951AC4" w:rsidP="00627778">
            <w:pPr>
              <w:jc w:val="right"/>
              <w:rPr>
                <w:b/>
                <w:bCs/>
                <w:sz w:val="16"/>
                <w:szCs w:val="16"/>
                <w:lang w:val="en-GB" w:eastAsia="en-GB"/>
              </w:rPr>
            </w:pPr>
            <w:r w:rsidRPr="00C726F4">
              <w:rPr>
                <w:b/>
                <w:bCs/>
                <w:sz w:val="16"/>
                <w:szCs w:val="16"/>
                <w:lang w:val="en-GB" w:eastAsia="en-GB"/>
              </w:rPr>
              <w:t>12</w:t>
            </w:r>
            <w:r w:rsidR="002932CA">
              <w:rPr>
                <w:b/>
                <w:bCs/>
                <w:sz w:val="16"/>
                <w:szCs w:val="16"/>
                <w:lang w:val="en-GB" w:eastAsia="en-GB"/>
              </w:rPr>
              <w:t>3,2</w:t>
            </w:r>
          </w:p>
        </w:tc>
        <w:tc>
          <w:tcPr>
            <w:tcW w:w="1071" w:type="dxa"/>
            <w:tcBorders>
              <w:top w:val="nil"/>
              <w:left w:val="nil"/>
              <w:bottom w:val="single" w:sz="4" w:space="0" w:color="auto"/>
              <w:right w:val="single" w:sz="4" w:space="0" w:color="auto"/>
            </w:tcBorders>
            <w:shd w:val="clear" w:color="auto" w:fill="auto"/>
            <w:vAlign w:val="center"/>
          </w:tcPr>
          <w:p w14:paraId="0EB0EC65" w14:textId="7100F62B" w:rsidR="00627778" w:rsidRPr="00951AC4" w:rsidRDefault="004E4018" w:rsidP="00627778">
            <w:pPr>
              <w:jc w:val="right"/>
              <w:rPr>
                <w:b/>
                <w:bCs/>
                <w:sz w:val="16"/>
                <w:szCs w:val="16"/>
                <w:lang w:val="en-GB" w:eastAsia="en-GB"/>
              </w:rPr>
            </w:pPr>
            <w:r>
              <w:rPr>
                <w:b/>
                <w:bCs/>
                <w:sz w:val="16"/>
                <w:szCs w:val="16"/>
                <w:lang w:val="en-GB" w:eastAsia="en-GB"/>
              </w:rPr>
              <w:t>34,7</w:t>
            </w:r>
          </w:p>
        </w:tc>
      </w:tr>
      <w:tr w:rsidR="00566FF4" w:rsidRPr="006F24F4" w14:paraId="10340F5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53977095" w14:textId="77777777" w:rsidR="00627778" w:rsidRPr="007730E5" w:rsidRDefault="00627778" w:rsidP="00627778">
            <w:pPr>
              <w:rPr>
                <w:b/>
                <w:bCs/>
                <w:sz w:val="16"/>
                <w:szCs w:val="16"/>
                <w:lang w:val="en-GB" w:eastAsia="en-GB"/>
              </w:rPr>
            </w:pPr>
            <w:r w:rsidRPr="007730E5">
              <w:rPr>
                <w:b/>
                <w:bCs/>
                <w:sz w:val="16"/>
                <w:szCs w:val="16"/>
                <w:lang w:val="en-GB" w:eastAsia="en-GB"/>
              </w:rPr>
              <w:t>3</w:t>
            </w:r>
          </w:p>
        </w:tc>
        <w:tc>
          <w:tcPr>
            <w:tcW w:w="925" w:type="dxa"/>
            <w:tcBorders>
              <w:top w:val="nil"/>
              <w:left w:val="nil"/>
              <w:bottom w:val="single" w:sz="4" w:space="0" w:color="auto"/>
              <w:right w:val="single" w:sz="4" w:space="0" w:color="auto"/>
            </w:tcBorders>
            <w:shd w:val="clear" w:color="000000" w:fill="FFFFFF"/>
            <w:vAlign w:val="center"/>
            <w:hideMark/>
          </w:tcPr>
          <w:p w14:paraId="73C6E35C" w14:textId="77777777" w:rsidR="00627778" w:rsidRPr="007730E5" w:rsidRDefault="00627778" w:rsidP="00627778">
            <w:pPr>
              <w:rPr>
                <w:b/>
                <w:bCs/>
                <w:sz w:val="16"/>
                <w:szCs w:val="16"/>
                <w:lang w:val="en-GB" w:eastAsia="en-GB"/>
              </w:rPr>
            </w:pPr>
            <w:r w:rsidRPr="007730E5">
              <w:rPr>
                <w:b/>
                <w:bCs/>
                <w:sz w:val="16"/>
                <w:szCs w:val="16"/>
                <w:lang w:val="en-GB"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300D3B75" w14:textId="77777777" w:rsidR="00627778" w:rsidRPr="007730E5" w:rsidRDefault="00627778" w:rsidP="00627778">
            <w:pPr>
              <w:rPr>
                <w:b/>
                <w:bCs/>
                <w:sz w:val="16"/>
                <w:szCs w:val="16"/>
                <w:lang w:val="en-GB" w:eastAsia="en-GB"/>
              </w:rPr>
            </w:pPr>
            <w:r w:rsidRPr="007730E5">
              <w:rPr>
                <w:b/>
                <w:bCs/>
                <w:sz w:val="16"/>
                <w:szCs w:val="16"/>
                <w:lang w:val="en-GB" w:eastAsia="en-GB"/>
              </w:rPr>
              <w:t>Rashodi poslovanja</w:t>
            </w:r>
          </w:p>
        </w:tc>
        <w:tc>
          <w:tcPr>
            <w:tcW w:w="1135" w:type="dxa"/>
            <w:tcBorders>
              <w:top w:val="nil"/>
              <w:left w:val="nil"/>
              <w:bottom w:val="single" w:sz="4" w:space="0" w:color="auto"/>
              <w:right w:val="single" w:sz="4" w:space="0" w:color="auto"/>
            </w:tcBorders>
            <w:shd w:val="clear" w:color="000000" w:fill="FFFFFF"/>
            <w:noWrap/>
            <w:vAlign w:val="center"/>
            <w:hideMark/>
          </w:tcPr>
          <w:p w14:paraId="06AEB4E0" w14:textId="46ACA3D0" w:rsidR="00627778" w:rsidRPr="00FC6032" w:rsidRDefault="00627778" w:rsidP="00627778">
            <w:pPr>
              <w:jc w:val="right"/>
              <w:rPr>
                <w:b/>
                <w:bCs/>
                <w:sz w:val="16"/>
                <w:szCs w:val="16"/>
                <w:lang w:val="en-GB" w:eastAsia="en-GB"/>
              </w:rPr>
            </w:pPr>
            <w:r w:rsidRPr="00FC6032">
              <w:rPr>
                <w:b/>
                <w:bCs/>
                <w:sz w:val="16"/>
                <w:szCs w:val="16"/>
                <w:lang w:val="en-GB" w:eastAsia="en-GB"/>
              </w:rPr>
              <w:t>617.133,27</w:t>
            </w:r>
          </w:p>
        </w:tc>
        <w:tc>
          <w:tcPr>
            <w:tcW w:w="1134" w:type="dxa"/>
            <w:tcBorders>
              <w:top w:val="nil"/>
              <w:left w:val="nil"/>
              <w:bottom w:val="single" w:sz="4" w:space="0" w:color="auto"/>
              <w:right w:val="single" w:sz="4" w:space="0" w:color="auto"/>
            </w:tcBorders>
            <w:shd w:val="clear" w:color="000000" w:fill="FFFFFF"/>
            <w:noWrap/>
            <w:vAlign w:val="center"/>
            <w:hideMark/>
          </w:tcPr>
          <w:p w14:paraId="775D9FC8" w14:textId="6FF7769C" w:rsidR="00627778" w:rsidRPr="00FC6032" w:rsidRDefault="00627778" w:rsidP="00627778">
            <w:pPr>
              <w:jc w:val="right"/>
              <w:rPr>
                <w:b/>
                <w:bCs/>
                <w:sz w:val="16"/>
                <w:szCs w:val="16"/>
                <w:lang w:val="en-GB" w:eastAsia="en-GB"/>
              </w:rPr>
            </w:pPr>
            <w:r w:rsidRPr="00FC6032">
              <w:rPr>
                <w:b/>
                <w:bCs/>
                <w:sz w:val="16"/>
                <w:szCs w:val="16"/>
                <w:lang w:val="en-GB" w:eastAsia="en-GB"/>
              </w:rPr>
              <w:t>1.541.070,00</w:t>
            </w:r>
          </w:p>
        </w:tc>
        <w:tc>
          <w:tcPr>
            <w:tcW w:w="1277" w:type="dxa"/>
            <w:tcBorders>
              <w:top w:val="nil"/>
              <w:left w:val="nil"/>
              <w:bottom w:val="single" w:sz="4" w:space="0" w:color="auto"/>
              <w:right w:val="single" w:sz="4" w:space="0" w:color="auto"/>
            </w:tcBorders>
            <w:shd w:val="clear" w:color="000000" w:fill="FFFFFF"/>
            <w:noWrap/>
            <w:vAlign w:val="center"/>
            <w:hideMark/>
          </w:tcPr>
          <w:p w14:paraId="5DC7B484" w14:textId="54F79A74" w:rsidR="00627778" w:rsidRPr="006F24F4" w:rsidRDefault="00C979ED" w:rsidP="00627778">
            <w:pPr>
              <w:jc w:val="right"/>
              <w:rPr>
                <w:b/>
                <w:bCs/>
                <w:color w:val="FF0000"/>
                <w:sz w:val="16"/>
                <w:szCs w:val="16"/>
                <w:lang w:val="en-GB" w:eastAsia="en-GB"/>
              </w:rPr>
            </w:pPr>
            <w:r>
              <w:rPr>
                <w:b/>
                <w:bCs/>
                <w:sz w:val="16"/>
                <w:szCs w:val="16"/>
                <w:lang w:val="en-GB" w:eastAsia="en-GB"/>
              </w:rPr>
              <w:t>1.573.3</w:t>
            </w:r>
            <w:r w:rsidR="004E4018">
              <w:rPr>
                <w:b/>
                <w:bCs/>
                <w:sz w:val="16"/>
                <w:szCs w:val="16"/>
                <w:lang w:val="en-GB" w:eastAsia="en-GB"/>
              </w:rPr>
              <w:t>65</w:t>
            </w:r>
            <w:r>
              <w:rPr>
                <w:b/>
                <w:bCs/>
                <w:sz w:val="16"/>
                <w:szCs w:val="16"/>
                <w:lang w:val="en-GB" w:eastAsia="en-GB"/>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650558" w14:textId="48BBB75F" w:rsidR="00627778" w:rsidRPr="00951AC4" w:rsidRDefault="00951AC4" w:rsidP="00627778">
            <w:pPr>
              <w:jc w:val="right"/>
              <w:rPr>
                <w:b/>
                <w:bCs/>
                <w:sz w:val="16"/>
                <w:szCs w:val="16"/>
                <w:lang w:val="en-GB" w:eastAsia="en-GB"/>
              </w:rPr>
            </w:pPr>
            <w:r w:rsidRPr="00951AC4">
              <w:rPr>
                <w:b/>
                <w:bCs/>
                <w:sz w:val="16"/>
                <w:szCs w:val="16"/>
                <w:lang w:val="en-GB" w:eastAsia="en-GB"/>
              </w:rPr>
              <w:t>799.537,50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B8ACF32" w14:textId="391982F6" w:rsidR="00627778" w:rsidRPr="00C726F4" w:rsidRDefault="00951AC4" w:rsidP="00627778">
            <w:pPr>
              <w:jc w:val="right"/>
              <w:rPr>
                <w:b/>
                <w:bCs/>
                <w:sz w:val="16"/>
                <w:szCs w:val="16"/>
                <w:lang w:val="en-GB" w:eastAsia="en-GB"/>
              </w:rPr>
            </w:pPr>
            <w:r w:rsidRPr="00C726F4">
              <w:rPr>
                <w:b/>
                <w:bCs/>
                <w:sz w:val="16"/>
                <w:szCs w:val="16"/>
                <w:lang w:val="en-GB" w:eastAsia="en-GB"/>
              </w:rPr>
              <w:t>121,7</w:t>
            </w:r>
          </w:p>
        </w:tc>
        <w:tc>
          <w:tcPr>
            <w:tcW w:w="1071" w:type="dxa"/>
            <w:tcBorders>
              <w:top w:val="nil"/>
              <w:left w:val="nil"/>
              <w:bottom w:val="single" w:sz="4" w:space="0" w:color="auto"/>
              <w:right w:val="single" w:sz="4" w:space="0" w:color="auto"/>
            </w:tcBorders>
            <w:shd w:val="clear" w:color="000000" w:fill="FFFFFF"/>
            <w:noWrap/>
            <w:vAlign w:val="center"/>
          </w:tcPr>
          <w:p w14:paraId="073B7CEC" w14:textId="16563218" w:rsidR="00627778" w:rsidRPr="00951AC4" w:rsidRDefault="004E4018" w:rsidP="00627778">
            <w:pPr>
              <w:jc w:val="right"/>
              <w:rPr>
                <w:b/>
                <w:bCs/>
                <w:sz w:val="16"/>
                <w:szCs w:val="16"/>
                <w:lang w:val="en-GB" w:eastAsia="en-GB"/>
              </w:rPr>
            </w:pPr>
            <w:r>
              <w:rPr>
                <w:b/>
                <w:bCs/>
                <w:sz w:val="16"/>
                <w:szCs w:val="16"/>
                <w:lang w:val="en-GB" w:eastAsia="en-GB"/>
              </w:rPr>
              <w:t>50,8</w:t>
            </w:r>
          </w:p>
        </w:tc>
      </w:tr>
      <w:tr w:rsidR="00566FF4" w:rsidRPr="006F24F4" w14:paraId="17B235D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383DAA37" w14:textId="77777777" w:rsidR="00627778" w:rsidRPr="007730E5" w:rsidRDefault="00627778" w:rsidP="00627778">
            <w:pPr>
              <w:rPr>
                <w:b/>
                <w:bCs/>
                <w:sz w:val="16"/>
                <w:szCs w:val="16"/>
                <w:lang w:val="en-GB" w:eastAsia="en-GB"/>
              </w:rPr>
            </w:pPr>
            <w:r w:rsidRPr="007730E5">
              <w:rPr>
                <w:b/>
                <w:bCs/>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30B7D480" w14:textId="77777777" w:rsidR="00627778" w:rsidRPr="00B00E4D" w:rsidRDefault="00627778" w:rsidP="00627778">
            <w:pPr>
              <w:rPr>
                <w:i/>
                <w:iCs/>
                <w:sz w:val="16"/>
                <w:szCs w:val="16"/>
                <w:lang w:val="en-GB" w:eastAsia="en-GB"/>
              </w:rPr>
            </w:pPr>
            <w:r w:rsidRPr="00B00E4D">
              <w:rPr>
                <w:i/>
                <w:iCs/>
                <w:sz w:val="16"/>
                <w:szCs w:val="16"/>
                <w:lang w:val="en-GB" w:eastAsia="en-GB"/>
              </w:rPr>
              <w:t>31</w:t>
            </w:r>
          </w:p>
        </w:tc>
        <w:tc>
          <w:tcPr>
            <w:tcW w:w="2193" w:type="dxa"/>
            <w:tcBorders>
              <w:top w:val="nil"/>
              <w:left w:val="nil"/>
              <w:bottom w:val="single" w:sz="4" w:space="0" w:color="auto"/>
              <w:right w:val="single" w:sz="4" w:space="0" w:color="auto"/>
            </w:tcBorders>
            <w:shd w:val="clear" w:color="000000" w:fill="FFFFFF"/>
            <w:vAlign w:val="center"/>
            <w:hideMark/>
          </w:tcPr>
          <w:p w14:paraId="17600825" w14:textId="77777777" w:rsidR="00627778" w:rsidRPr="00B00E4D" w:rsidRDefault="00627778" w:rsidP="00627778">
            <w:pPr>
              <w:rPr>
                <w:i/>
                <w:iCs/>
                <w:sz w:val="16"/>
                <w:szCs w:val="16"/>
                <w:lang w:val="en-GB" w:eastAsia="en-GB"/>
              </w:rPr>
            </w:pPr>
            <w:r w:rsidRPr="00B00E4D">
              <w:rPr>
                <w:i/>
                <w:iCs/>
                <w:sz w:val="16"/>
                <w:szCs w:val="16"/>
                <w:lang w:val="en-GB" w:eastAsia="en-GB"/>
              </w:rPr>
              <w:t>Rashodi za zaposlene</w:t>
            </w:r>
          </w:p>
        </w:tc>
        <w:tc>
          <w:tcPr>
            <w:tcW w:w="1135" w:type="dxa"/>
            <w:tcBorders>
              <w:top w:val="nil"/>
              <w:left w:val="nil"/>
              <w:bottom w:val="single" w:sz="4" w:space="0" w:color="auto"/>
              <w:right w:val="single" w:sz="4" w:space="0" w:color="auto"/>
            </w:tcBorders>
            <w:shd w:val="clear" w:color="000000" w:fill="FFFFFF"/>
            <w:noWrap/>
            <w:vAlign w:val="center"/>
            <w:hideMark/>
          </w:tcPr>
          <w:p w14:paraId="5A253E85" w14:textId="792EEFA4" w:rsidR="00627778" w:rsidRPr="00B00E4D" w:rsidRDefault="00627778" w:rsidP="00627778">
            <w:pPr>
              <w:jc w:val="right"/>
              <w:rPr>
                <w:i/>
                <w:iCs/>
                <w:sz w:val="16"/>
                <w:szCs w:val="16"/>
                <w:lang w:val="en-GB" w:eastAsia="en-GB"/>
              </w:rPr>
            </w:pPr>
            <w:r w:rsidRPr="00B00E4D">
              <w:rPr>
                <w:i/>
                <w:iCs/>
                <w:sz w:val="16"/>
                <w:szCs w:val="16"/>
                <w:lang w:val="en-GB" w:eastAsia="en-GB"/>
              </w:rPr>
              <w:t>549.567,39</w:t>
            </w:r>
          </w:p>
        </w:tc>
        <w:tc>
          <w:tcPr>
            <w:tcW w:w="1134" w:type="dxa"/>
            <w:tcBorders>
              <w:top w:val="nil"/>
              <w:left w:val="nil"/>
              <w:bottom w:val="single" w:sz="4" w:space="0" w:color="auto"/>
              <w:right w:val="single" w:sz="4" w:space="0" w:color="auto"/>
            </w:tcBorders>
            <w:shd w:val="clear" w:color="000000" w:fill="FFFFFF"/>
            <w:noWrap/>
            <w:vAlign w:val="center"/>
            <w:hideMark/>
          </w:tcPr>
          <w:p w14:paraId="61DC4E4E" w14:textId="6EFCC40B" w:rsidR="00627778" w:rsidRPr="00B00E4D" w:rsidRDefault="00627778" w:rsidP="00627778">
            <w:pPr>
              <w:jc w:val="right"/>
              <w:rPr>
                <w:i/>
                <w:iCs/>
                <w:sz w:val="16"/>
                <w:szCs w:val="16"/>
                <w:lang w:val="en-GB" w:eastAsia="en-GB"/>
              </w:rPr>
            </w:pPr>
            <w:r w:rsidRPr="00B00E4D">
              <w:rPr>
                <w:i/>
                <w:iCs/>
                <w:sz w:val="16"/>
                <w:szCs w:val="16"/>
                <w:lang w:val="en-GB" w:eastAsia="en-GB"/>
              </w:rPr>
              <w:t>1.370.</w:t>
            </w:r>
            <w:r w:rsidR="001E57ED" w:rsidRPr="00B00E4D">
              <w:rPr>
                <w:i/>
                <w:iCs/>
                <w:sz w:val="16"/>
                <w:szCs w:val="16"/>
                <w:lang w:val="en-GB" w:eastAsia="en-GB"/>
              </w:rPr>
              <w:t>0</w:t>
            </w:r>
            <w:r w:rsidRPr="00B00E4D">
              <w:rPr>
                <w:i/>
                <w:iCs/>
                <w:sz w:val="16"/>
                <w:szCs w:val="16"/>
                <w:lang w:val="en-GB" w:eastAsia="en-GB"/>
              </w:rPr>
              <w:t>00,00</w:t>
            </w:r>
          </w:p>
        </w:tc>
        <w:tc>
          <w:tcPr>
            <w:tcW w:w="1277" w:type="dxa"/>
            <w:tcBorders>
              <w:top w:val="nil"/>
              <w:left w:val="nil"/>
              <w:bottom w:val="single" w:sz="4" w:space="0" w:color="auto"/>
              <w:right w:val="single" w:sz="4" w:space="0" w:color="auto"/>
            </w:tcBorders>
            <w:shd w:val="clear" w:color="000000" w:fill="FFFFFF"/>
            <w:noWrap/>
            <w:vAlign w:val="center"/>
            <w:hideMark/>
          </w:tcPr>
          <w:p w14:paraId="5BB4E5F1" w14:textId="1344726F" w:rsidR="00627778" w:rsidRPr="00B00E4D" w:rsidRDefault="00C979ED" w:rsidP="00627778">
            <w:pPr>
              <w:jc w:val="right"/>
              <w:rPr>
                <w:i/>
                <w:iCs/>
                <w:color w:val="FF0000"/>
                <w:sz w:val="16"/>
                <w:szCs w:val="16"/>
                <w:lang w:val="en-GB" w:eastAsia="en-GB"/>
              </w:rPr>
            </w:pPr>
            <w:r>
              <w:rPr>
                <w:i/>
                <w:iCs/>
                <w:sz w:val="16"/>
                <w:szCs w:val="16"/>
                <w:lang w:val="en-GB" w:eastAsia="en-GB"/>
              </w:rPr>
              <w:t>1.397.955,00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E64610" w14:textId="0AF3A409" w:rsidR="00627778" w:rsidRPr="00B00E4D" w:rsidRDefault="00951AC4" w:rsidP="00627778">
            <w:pPr>
              <w:jc w:val="right"/>
              <w:rPr>
                <w:i/>
                <w:iCs/>
                <w:sz w:val="16"/>
                <w:szCs w:val="16"/>
                <w:lang w:val="en-GB" w:eastAsia="en-GB"/>
              </w:rPr>
            </w:pPr>
            <w:r w:rsidRPr="00B00E4D">
              <w:rPr>
                <w:i/>
                <w:iCs/>
                <w:sz w:val="16"/>
                <w:szCs w:val="16"/>
                <w:lang w:val="en-GB" w:eastAsia="en-GB"/>
              </w:rPr>
              <w:t>728.218,33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E1AA2CA" w14:textId="180B7F3F" w:rsidR="00627778" w:rsidRPr="00B00E4D" w:rsidRDefault="00951AC4" w:rsidP="00627778">
            <w:pPr>
              <w:jc w:val="right"/>
              <w:rPr>
                <w:i/>
                <w:iCs/>
                <w:sz w:val="16"/>
                <w:szCs w:val="16"/>
                <w:lang w:val="en-GB" w:eastAsia="en-GB"/>
              </w:rPr>
            </w:pPr>
            <w:r w:rsidRPr="00B00E4D">
              <w:rPr>
                <w:i/>
                <w:iCs/>
                <w:sz w:val="16"/>
                <w:szCs w:val="16"/>
                <w:lang w:val="en-GB" w:eastAsia="en-GB"/>
              </w:rPr>
              <w:t>135,5</w:t>
            </w:r>
          </w:p>
        </w:tc>
        <w:tc>
          <w:tcPr>
            <w:tcW w:w="1071" w:type="dxa"/>
            <w:tcBorders>
              <w:top w:val="nil"/>
              <w:left w:val="nil"/>
              <w:bottom w:val="single" w:sz="4" w:space="0" w:color="auto"/>
              <w:right w:val="single" w:sz="4" w:space="0" w:color="auto"/>
            </w:tcBorders>
            <w:shd w:val="clear" w:color="000000" w:fill="FFFFFF"/>
            <w:noWrap/>
            <w:vAlign w:val="center"/>
          </w:tcPr>
          <w:p w14:paraId="4EE3E417" w14:textId="518B4E37" w:rsidR="00627778" w:rsidRPr="00B00E4D" w:rsidRDefault="004E4018" w:rsidP="00627778">
            <w:pPr>
              <w:jc w:val="right"/>
              <w:rPr>
                <w:i/>
                <w:iCs/>
                <w:sz w:val="16"/>
                <w:szCs w:val="16"/>
                <w:lang w:val="en-GB" w:eastAsia="en-GB"/>
              </w:rPr>
            </w:pPr>
            <w:r>
              <w:rPr>
                <w:i/>
                <w:iCs/>
                <w:sz w:val="16"/>
                <w:szCs w:val="16"/>
                <w:lang w:val="en-GB" w:eastAsia="en-GB"/>
              </w:rPr>
              <w:t>52,1</w:t>
            </w:r>
          </w:p>
        </w:tc>
      </w:tr>
      <w:tr w:rsidR="00466502" w:rsidRPr="006F24F4" w14:paraId="568209B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65405ED9" w14:textId="77777777" w:rsidR="00466502" w:rsidRPr="007730E5" w:rsidRDefault="00466502" w:rsidP="00627778">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71838B1D" w14:textId="12FDB528" w:rsidR="00466502" w:rsidRPr="007730E5" w:rsidRDefault="00466502" w:rsidP="00627778">
            <w:pPr>
              <w:rPr>
                <w:sz w:val="16"/>
                <w:szCs w:val="16"/>
                <w:lang w:val="en-GB" w:eastAsia="en-GB"/>
              </w:rPr>
            </w:pPr>
            <w:r>
              <w:rPr>
                <w:sz w:val="16"/>
                <w:szCs w:val="16"/>
                <w:lang w:val="en-GB" w:eastAsia="en-GB"/>
              </w:rPr>
              <w:t>311</w:t>
            </w:r>
          </w:p>
        </w:tc>
        <w:tc>
          <w:tcPr>
            <w:tcW w:w="2193" w:type="dxa"/>
            <w:tcBorders>
              <w:top w:val="nil"/>
              <w:left w:val="nil"/>
              <w:bottom w:val="single" w:sz="4" w:space="0" w:color="auto"/>
              <w:right w:val="single" w:sz="4" w:space="0" w:color="auto"/>
            </w:tcBorders>
            <w:shd w:val="clear" w:color="000000" w:fill="FFFFFF"/>
            <w:vAlign w:val="center"/>
          </w:tcPr>
          <w:p w14:paraId="5E7CC108" w14:textId="65FDFFFB" w:rsidR="00466502" w:rsidRPr="007730E5" w:rsidRDefault="00466502" w:rsidP="00627778">
            <w:pPr>
              <w:rPr>
                <w:sz w:val="16"/>
                <w:szCs w:val="16"/>
                <w:lang w:val="en-GB" w:eastAsia="en-GB"/>
              </w:rPr>
            </w:pPr>
            <w:r>
              <w:rPr>
                <w:sz w:val="16"/>
                <w:szCs w:val="16"/>
                <w:lang w:val="en-GB" w:eastAsia="en-GB"/>
              </w:rPr>
              <w:t>Plaće bruto</w:t>
            </w:r>
          </w:p>
        </w:tc>
        <w:tc>
          <w:tcPr>
            <w:tcW w:w="1135" w:type="dxa"/>
            <w:tcBorders>
              <w:top w:val="nil"/>
              <w:left w:val="nil"/>
              <w:bottom w:val="single" w:sz="4" w:space="0" w:color="auto"/>
              <w:right w:val="single" w:sz="4" w:space="0" w:color="auto"/>
            </w:tcBorders>
            <w:shd w:val="clear" w:color="000000" w:fill="FFFFFF"/>
            <w:noWrap/>
            <w:vAlign w:val="center"/>
          </w:tcPr>
          <w:p w14:paraId="73064684" w14:textId="76F156BA" w:rsidR="00466502" w:rsidRPr="00FC6032" w:rsidRDefault="00466502" w:rsidP="00627778">
            <w:pPr>
              <w:jc w:val="right"/>
              <w:rPr>
                <w:sz w:val="16"/>
                <w:szCs w:val="16"/>
                <w:lang w:val="en-GB" w:eastAsia="en-GB"/>
              </w:rPr>
            </w:pPr>
            <w:r>
              <w:rPr>
                <w:sz w:val="16"/>
                <w:szCs w:val="16"/>
                <w:lang w:val="en-GB" w:eastAsia="en-GB"/>
              </w:rPr>
              <w:t>419.381,14</w:t>
            </w:r>
          </w:p>
        </w:tc>
        <w:tc>
          <w:tcPr>
            <w:tcW w:w="1134" w:type="dxa"/>
            <w:tcBorders>
              <w:top w:val="nil"/>
              <w:left w:val="nil"/>
              <w:bottom w:val="single" w:sz="4" w:space="0" w:color="auto"/>
              <w:right w:val="single" w:sz="4" w:space="0" w:color="auto"/>
            </w:tcBorders>
            <w:shd w:val="clear" w:color="000000" w:fill="FFFFFF"/>
            <w:noWrap/>
            <w:vAlign w:val="center"/>
          </w:tcPr>
          <w:p w14:paraId="52CC2466" w14:textId="1FB0D351" w:rsidR="00466502" w:rsidRPr="00FC6032" w:rsidRDefault="00466502" w:rsidP="00627778">
            <w:pPr>
              <w:jc w:val="right"/>
              <w:rPr>
                <w:sz w:val="16"/>
                <w:szCs w:val="16"/>
                <w:lang w:val="en-GB" w:eastAsia="en-GB"/>
              </w:rPr>
            </w:pPr>
            <w:r>
              <w:rPr>
                <w:sz w:val="16"/>
                <w:szCs w:val="16"/>
                <w:lang w:val="en-GB" w:eastAsia="en-GB"/>
              </w:rPr>
              <w:t>1.000.000,00</w:t>
            </w:r>
          </w:p>
        </w:tc>
        <w:tc>
          <w:tcPr>
            <w:tcW w:w="1277" w:type="dxa"/>
            <w:tcBorders>
              <w:top w:val="nil"/>
              <w:left w:val="nil"/>
              <w:bottom w:val="single" w:sz="4" w:space="0" w:color="auto"/>
              <w:right w:val="single" w:sz="4" w:space="0" w:color="auto"/>
            </w:tcBorders>
            <w:shd w:val="clear" w:color="000000" w:fill="FFFFFF"/>
            <w:noWrap/>
            <w:vAlign w:val="center"/>
          </w:tcPr>
          <w:p w14:paraId="7C9D2D00" w14:textId="18B802F5" w:rsidR="00466502" w:rsidRPr="00FC6032" w:rsidRDefault="00C979ED" w:rsidP="00627778">
            <w:pPr>
              <w:jc w:val="right"/>
              <w:rPr>
                <w:sz w:val="16"/>
                <w:szCs w:val="16"/>
                <w:lang w:val="en-GB" w:eastAsia="en-GB"/>
              </w:rPr>
            </w:pPr>
            <w:r>
              <w:rPr>
                <w:sz w:val="16"/>
                <w:szCs w:val="16"/>
                <w:lang w:val="en-GB" w:eastAsia="en-GB"/>
              </w:rPr>
              <w:t>1.022.296,00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D451EF" w14:textId="29C1F41C" w:rsidR="00466502" w:rsidRPr="00951AC4" w:rsidRDefault="00951AC4" w:rsidP="00627778">
            <w:pPr>
              <w:jc w:val="right"/>
              <w:rPr>
                <w:sz w:val="16"/>
                <w:szCs w:val="16"/>
                <w:lang w:val="en-GB" w:eastAsia="en-GB"/>
              </w:rPr>
            </w:pPr>
            <w:r w:rsidRPr="00951AC4">
              <w:rPr>
                <w:sz w:val="16"/>
                <w:szCs w:val="16"/>
                <w:lang w:val="en-GB" w:eastAsia="en-GB"/>
              </w:rPr>
              <w:t>529.652,16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0581E42" w14:textId="46C1E8C4" w:rsidR="00466502" w:rsidRPr="00C726F4" w:rsidRDefault="00951AC4" w:rsidP="00627778">
            <w:pPr>
              <w:jc w:val="right"/>
              <w:rPr>
                <w:sz w:val="16"/>
                <w:szCs w:val="16"/>
                <w:lang w:val="en-GB" w:eastAsia="en-GB"/>
              </w:rPr>
            </w:pPr>
            <w:r w:rsidRPr="00C726F4">
              <w:rPr>
                <w:sz w:val="16"/>
                <w:szCs w:val="16"/>
                <w:lang w:val="en-GB" w:eastAsia="en-GB"/>
              </w:rPr>
              <w:t>126,3</w:t>
            </w:r>
          </w:p>
        </w:tc>
        <w:tc>
          <w:tcPr>
            <w:tcW w:w="1071" w:type="dxa"/>
            <w:tcBorders>
              <w:top w:val="nil"/>
              <w:left w:val="nil"/>
              <w:bottom w:val="single" w:sz="4" w:space="0" w:color="auto"/>
              <w:right w:val="single" w:sz="4" w:space="0" w:color="auto"/>
            </w:tcBorders>
            <w:shd w:val="clear" w:color="000000" w:fill="FFFFFF"/>
            <w:noWrap/>
            <w:vAlign w:val="center"/>
          </w:tcPr>
          <w:p w14:paraId="5F8D9B0C" w14:textId="505B59B6" w:rsidR="00466502" w:rsidRPr="00951AC4" w:rsidRDefault="004E4018" w:rsidP="00627778">
            <w:pPr>
              <w:jc w:val="right"/>
              <w:rPr>
                <w:sz w:val="16"/>
                <w:szCs w:val="16"/>
                <w:lang w:val="en-GB" w:eastAsia="en-GB"/>
              </w:rPr>
            </w:pPr>
            <w:r>
              <w:rPr>
                <w:sz w:val="16"/>
                <w:szCs w:val="16"/>
                <w:lang w:val="en-GB" w:eastAsia="en-GB"/>
              </w:rPr>
              <w:t>51,8</w:t>
            </w:r>
          </w:p>
        </w:tc>
      </w:tr>
      <w:tr w:rsidR="00466502" w:rsidRPr="006F24F4" w14:paraId="0A6DC31F"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14B6B003" w14:textId="77777777" w:rsidR="00466502" w:rsidRPr="007730E5" w:rsidRDefault="00466502" w:rsidP="00627778">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3F8B27CD" w14:textId="2401C22C" w:rsidR="00466502" w:rsidRDefault="00466502" w:rsidP="00627778">
            <w:pPr>
              <w:rPr>
                <w:sz w:val="16"/>
                <w:szCs w:val="16"/>
                <w:lang w:val="en-GB" w:eastAsia="en-GB"/>
              </w:rPr>
            </w:pPr>
            <w:r>
              <w:rPr>
                <w:sz w:val="16"/>
                <w:szCs w:val="16"/>
                <w:lang w:val="en-GB" w:eastAsia="en-GB"/>
              </w:rPr>
              <w:t>312</w:t>
            </w:r>
          </w:p>
        </w:tc>
        <w:tc>
          <w:tcPr>
            <w:tcW w:w="2193" w:type="dxa"/>
            <w:tcBorders>
              <w:top w:val="nil"/>
              <w:left w:val="nil"/>
              <w:bottom w:val="single" w:sz="4" w:space="0" w:color="auto"/>
              <w:right w:val="single" w:sz="4" w:space="0" w:color="auto"/>
            </w:tcBorders>
            <w:shd w:val="clear" w:color="000000" w:fill="FFFFFF"/>
            <w:vAlign w:val="center"/>
          </w:tcPr>
          <w:p w14:paraId="5882AC9A" w14:textId="39D8EDC4" w:rsidR="00466502" w:rsidRDefault="00466502" w:rsidP="00627778">
            <w:pPr>
              <w:rPr>
                <w:sz w:val="16"/>
                <w:szCs w:val="16"/>
                <w:lang w:val="en-GB" w:eastAsia="en-GB"/>
              </w:rPr>
            </w:pPr>
            <w:r>
              <w:rPr>
                <w:sz w:val="16"/>
                <w:szCs w:val="16"/>
                <w:lang w:val="en-GB" w:eastAsia="en-GB"/>
              </w:rPr>
              <w:t>Ostali rashodi za zaposlene</w:t>
            </w:r>
          </w:p>
        </w:tc>
        <w:tc>
          <w:tcPr>
            <w:tcW w:w="1135" w:type="dxa"/>
            <w:tcBorders>
              <w:top w:val="nil"/>
              <w:left w:val="nil"/>
              <w:bottom w:val="single" w:sz="4" w:space="0" w:color="auto"/>
              <w:right w:val="single" w:sz="4" w:space="0" w:color="auto"/>
            </w:tcBorders>
            <w:shd w:val="clear" w:color="000000" w:fill="FFFFFF"/>
            <w:noWrap/>
            <w:vAlign w:val="center"/>
          </w:tcPr>
          <w:p w14:paraId="28247493" w14:textId="7590F014" w:rsidR="00466502" w:rsidRDefault="00466502" w:rsidP="00627778">
            <w:pPr>
              <w:jc w:val="right"/>
              <w:rPr>
                <w:sz w:val="16"/>
                <w:szCs w:val="16"/>
                <w:lang w:val="en-GB" w:eastAsia="en-GB"/>
              </w:rPr>
            </w:pPr>
            <w:r>
              <w:rPr>
                <w:sz w:val="16"/>
                <w:szCs w:val="16"/>
                <w:lang w:val="en-GB" w:eastAsia="en-GB"/>
              </w:rPr>
              <w:t>37.253,31</w:t>
            </w:r>
          </w:p>
        </w:tc>
        <w:tc>
          <w:tcPr>
            <w:tcW w:w="1134" w:type="dxa"/>
            <w:tcBorders>
              <w:top w:val="nil"/>
              <w:left w:val="nil"/>
              <w:bottom w:val="single" w:sz="4" w:space="0" w:color="auto"/>
              <w:right w:val="single" w:sz="4" w:space="0" w:color="auto"/>
            </w:tcBorders>
            <w:shd w:val="clear" w:color="000000" w:fill="FFFFFF"/>
            <w:noWrap/>
            <w:vAlign w:val="center"/>
          </w:tcPr>
          <w:p w14:paraId="19990312" w14:textId="7579166D" w:rsidR="00466502" w:rsidRDefault="00466502" w:rsidP="00627778">
            <w:pPr>
              <w:jc w:val="right"/>
              <w:rPr>
                <w:sz w:val="16"/>
                <w:szCs w:val="16"/>
                <w:lang w:val="en-GB" w:eastAsia="en-GB"/>
              </w:rPr>
            </w:pPr>
            <w:r>
              <w:rPr>
                <w:sz w:val="16"/>
                <w:szCs w:val="16"/>
                <w:lang w:val="en-GB" w:eastAsia="en-GB"/>
              </w:rPr>
              <w:t>126.000,00</w:t>
            </w:r>
          </w:p>
        </w:tc>
        <w:tc>
          <w:tcPr>
            <w:tcW w:w="1277" w:type="dxa"/>
            <w:tcBorders>
              <w:top w:val="nil"/>
              <w:left w:val="nil"/>
              <w:bottom w:val="single" w:sz="4" w:space="0" w:color="auto"/>
              <w:right w:val="single" w:sz="4" w:space="0" w:color="auto"/>
            </w:tcBorders>
            <w:shd w:val="clear" w:color="000000" w:fill="FFFFFF"/>
            <w:noWrap/>
            <w:vAlign w:val="center"/>
          </w:tcPr>
          <w:p w14:paraId="1E1790F3" w14:textId="0A05842B" w:rsidR="00466502" w:rsidRDefault="00466502" w:rsidP="00627778">
            <w:pPr>
              <w:jc w:val="right"/>
              <w:rPr>
                <w:sz w:val="16"/>
                <w:szCs w:val="16"/>
                <w:lang w:val="en-GB" w:eastAsia="en-GB"/>
              </w:rPr>
            </w:pPr>
            <w:r>
              <w:rPr>
                <w:sz w:val="16"/>
                <w:szCs w:val="16"/>
                <w:lang w:val="en-GB" w:eastAsia="en-GB"/>
              </w:rPr>
              <w:t>126.000,00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2071BA" w14:textId="2BF798C9" w:rsidR="00466502" w:rsidRPr="00951AC4" w:rsidRDefault="00951AC4" w:rsidP="00627778">
            <w:pPr>
              <w:jc w:val="right"/>
              <w:rPr>
                <w:sz w:val="16"/>
                <w:szCs w:val="16"/>
                <w:lang w:val="en-GB" w:eastAsia="en-GB"/>
              </w:rPr>
            </w:pPr>
            <w:r w:rsidRPr="00951AC4">
              <w:rPr>
                <w:sz w:val="16"/>
                <w:szCs w:val="16"/>
                <w:lang w:val="en-GB" w:eastAsia="en-GB"/>
              </w:rPr>
              <w:t>81.571,24</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CB7AFEE" w14:textId="3111540B" w:rsidR="00466502" w:rsidRPr="00C726F4" w:rsidRDefault="00951AC4" w:rsidP="00627778">
            <w:pPr>
              <w:jc w:val="right"/>
              <w:rPr>
                <w:sz w:val="16"/>
                <w:szCs w:val="16"/>
                <w:lang w:val="en-GB" w:eastAsia="en-GB"/>
              </w:rPr>
            </w:pPr>
            <w:r w:rsidRPr="00C726F4">
              <w:rPr>
                <w:sz w:val="16"/>
                <w:szCs w:val="16"/>
                <w:lang w:val="en-GB" w:eastAsia="en-GB"/>
              </w:rPr>
              <w:t>219,0</w:t>
            </w:r>
          </w:p>
        </w:tc>
        <w:tc>
          <w:tcPr>
            <w:tcW w:w="1071" w:type="dxa"/>
            <w:tcBorders>
              <w:top w:val="nil"/>
              <w:left w:val="nil"/>
              <w:bottom w:val="single" w:sz="4" w:space="0" w:color="auto"/>
              <w:right w:val="single" w:sz="4" w:space="0" w:color="auto"/>
            </w:tcBorders>
            <w:shd w:val="clear" w:color="000000" w:fill="FFFFFF"/>
            <w:noWrap/>
            <w:vAlign w:val="center"/>
          </w:tcPr>
          <w:p w14:paraId="6DE5229D" w14:textId="57A28359" w:rsidR="00466502" w:rsidRPr="00951AC4" w:rsidRDefault="004E4018" w:rsidP="00627778">
            <w:pPr>
              <w:jc w:val="right"/>
              <w:rPr>
                <w:sz w:val="16"/>
                <w:szCs w:val="16"/>
                <w:lang w:val="en-GB" w:eastAsia="en-GB"/>
              </w:rPr>
            </w:pPr>
            <w:r>
              <w:rPr>
                <w:sz w:val="16"/>
                <w:szCs w:val="16"/>
                <w:lang w:val="en-GB" w:eastAsia="en-GB"/>
              </w:rPr>
              <w:t>64,7</w:t>
            </w:r>
          </w:p>
        </w:tc>
      </w:tr>
      <w:tr w:rsidR="00467A3B" w:rsidRPr="006F24F4" w14:paraId="3326D4CB"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5597C199" w14:textId="77777777" w:rsidR="00467A3B" w:rsidRPr="007730E5" w:rsidRDefault="00467A3B" w:rsidP="00627778">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vAlign w:val="center"/>
          </w:tcPr>
          <w:p w14:paraId="39EAF6A1" w14:textId="66A87848" w:rsidR="00467A3B" w:rsidRDefault="00467A3B" w:rsidP="00627778">
            <w:pPr>
              <w:rPr>
                <w:sz w:val="16"/>
                <w:szCs w:val="16"/>
                <w:lang w:val="en-GB" w:eastAsia="en-GB"/>
              </w:rPr>
            </w:pPr>
            <w:r>
              <w:rPr>
                <w:sz w:val="16"/>
                <w:szCs w:val="16"/>
                <w:lang w:val="en-GB" w:eastAsia="en-GB"/>
              </w:rPr>
              <w:t>313</w:t>
            </w:r>
          </w:p>
        </w:tc>
        <w:tc>
          <w:tcPr>
            <w:tcW w:w="2193" w:type="dxa"/>
            <w:tcBorders>
              <w:top w:val="nil"/>
              <w:left w:val="nil"/>
              <w:bottom w:val="single" w:sz="4" w:space="0" w:color="auto"/>
              <w:right w:val="single" w:sz="4" w:space="0" w:color="auto"/>
            </w:tcBorders>
            <w:shd w:val="clear" w:color="000000" w:fill="FFFFFF"/>
            <w:vAlign w:val="center"/>
          </w:tcPr>
          <w:p w14:paraId="0604557C" w14:textId="57CEF55C" w:rsidR="00467A3B" w:rsidRDefault="00467A3B" w:rsidP="00627778">
            <w:pPr>
              <w:rPr>
                <w:sz w:val="16"/>
                <w:szCs w:val="16"/>
                <w:lang w:val="en-GB" w:eastAsia="en-GB"/>
              </w:rPr>
            </w:pPr>
            <w:r>
              <w:rPr>
                <w:sz w:val="16"/>
                <w:szCs w:val="16"/>
                <w:lang w:val="en-GB" w:eastAsia="en-GB"/>
              </w:rPr>
              <w:t>Doprinosi na plaće</w:t>
            </w:r>
          </w:p>
        </w:tc>
        <w:tc>
          <w:tcPr>
            <w:tcW w:w="1135" w:type="dxa"/>
            <w:tcBorders>
              <w:top w:val="nil"/>
              <w:left w:val="nil"/>
              <w:bottom w:val="single" w:sz="4" w:space="0" w:color="auto"/>
              <w:right w:val="single" w:sz="4" w:space="0" w:color="auto"/>
            </w:tcBorders>
            <w:shd w:val="clear" w:color="000000" w:fill="FFFFFF"/>
            <w:noWrap/>
            <w:vAlign w:val="center"/>
          </w:tcPr>
          <w:p w14:paraId="6F502519" w14:textId="6214A81F" w:rsidR="00467A3B" w:rsidRDefault="00467A3B" w:rsidP="00627778">
            <w:pPr>
              <w:jc w:val="right"/>
              <w:rPr>
                <w:sz w:val="16"/>
                <w:szCs w:val="16"/>
                <w:lang w:val="en-GB" w:eastAsia="en-GB"/>
              </w:rPr>
            </w:pPr>
            <w:r>
              <w:rPr>
                <w:sz w:val="16"/>
                <w:szCs w:val="16"/>
                <w:lang w:val="en-GB" w:eastAsia="en-GB"/>
              </w:rPr>
              <w:t>92.932,64</w:t>
            </w:r>
          </w:p>
        </w:tc>
        <w:tc>
          <w:tcPr>
            <w:tcW w:w="1134" w:type="dxa"/>
            <w:tcBorders>
              <w:top w:val="nil"/>
              <w:left w:val="nil"/>
              <w:bottom w:val="single" w:sz="4" w:space="0" w:color="auto"/>
              <w:right w:val="single" w:sz="4" w:space="0" w:color="auto"/>
            </w:tcBorders>
            <w:shd w:val="clear" w:color="000000" w:fill="FFFFFF"/>
            <w:noWrap/>
            <w:vAlign w:val="center"/>
          </w:tcPr>
          <w:p w14:paraId="70AC32FB" w14:textId="0F02CD13" w:rsidR="00467A3B" w:rsidRDefault="00467A3B" w:rsidP="00627778">
            <w:pPr>
              <w:jc w:val="right"/>
              <w:rPr>
                <w:sz w:val="16"/>
                <w:szCs w:val="16"/>
                <w:lang w:val="en-GB" w:eastAsia="en-GB"/>
              </w:rPr>
            </w:pPr>
            <w:r>
              <w:rPr>
                <w:sz w:val="16"/>
                <w:szCs w:val="16"/>
                <w:lang w:val="en-GB" w:eastAsia="en-GB"/>
              </w:rPr>
              <w:t>244.000,00</w:t>
            </w:r>
          </w:p>
        </w:tc>
        <w:tc>
          <w:tcPr>
            <w:tcW w:w="1277" w:type="dxa"/>
            <w:tcBorders>
              <w:top w:val="nil"/>
              <w:left w:val="nil"/>
              <w:bottom w:val="single" w:sz="4" w:space="0" w:color="auto"/>
              <w:right w:val="single" w:sz="4" w:space="0" w:color="auto"/>
            </w:tcBorders>
            <w:shd w:val="clear" w:color="000000" w:fill="FFFFFF"/>
            <w:noWrap/>
            <w:vAlign w:val="center"/>
          </w:tcPr>
          <w:p w14:paraId="192CAD9D" w14:textId="2C88C540" w:rsidR="00467A3B" w:rsidRDefault="00C979ED" w:rsidP="00627778">
            <w:pPr>
              <w:jc w:val="right"/>
              <w:rPr>
                <w:sz w:val="16"/>
                <w:szCs w:val="16"/>
                <w:lang w:val="en-GB" w:eastAsia="en-GB"/>
              </w:rPr>
            </w:pPr>
            <w:r>
              <w:rPr>
                <w:sz w:val="16"/>
                <w:szCs w:val="16"/>
                <w:lang w:val="en-GB" w:eastAsia="en-GB"/>
              </w:rPr>
              <w:t>249.659,00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0D1F33" w14:textId="29F5CAA2" w:rsidR="00467A3B" w:rsidRPr="00951AC4" w:rsidRDefault="00951AC4" w:rsidP="00627778">
            <w:pPr>
              <w:jc w:val="right"/>
              <w:rPr>
                <w:sz w:val="16"/>
                <w:szCs w:val="16"/>
                <w:lang w:val="en-GB" w:eastAsia="en-GB"/>
              </w:rPr>
            </w:pPr>
            <w:r w:rsidRPr="00951AC4">
              <w:rPr>
                <w:sz w:val="16"/>
                <w:szCs w:val="16"/>
                <w:lang w:val="en-GB" w:eastAsia="en-GB"/>
              </w:rPr>
              <w:t>116.994,93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C72C617" w14:textId="6A22075E" w:rsidR="00467A3B" w:rsidRPr="00C726F4" w:rsidRDefault="00951AC4" w:rsidP="00627778">
            <w:pPr>
              <w:jc w:val="right"/>
              <w:rPr>
                <w:sz w:val="16"/>
                <w:szCs w:val="16"/>
                <w:lang w:val="en-GB" w:eastAsia="en-GB"/>
              </w:rPr>
            </w:pPr>
            <w:r w:rsidRPr="00C726F4">
              <w:rPr>
                <w:sz w:val="16"/>
                <w:szCs w:val="16"/>
                <w:lang w:val="en-GB" w:eastAsia="en-GB"/>
              </w:rPr>
              <w:t>125,9</w:t>
            </w:r>
          </w:p>
        </w:tc>
        <w:tc>
          <w:tcPr>
            <w:tcW w:w="1071" w:type="dxa"/>
            <w:tcBorders>
              <w:top w:val="nil"/>
              <w:left w:val="nil"/>
              <w:bottom w:val="single" w:sz="4" w:space="0" w:color="auto"/>
              <w:right w:val="single" w:sz="4" w:space="0" w:color="auto"/>
            </w:tcBorders>
            <w:shd w:val="clear" w:color="000000" w:fill="FFFFFF"/>
            <w:noWrap/>
            <w:vAlign w:val="center"/>
          </w:tcPr>
          <w:p w14:paraId="4A261CAC" w14:textId="001CF6DD" w:rsidR="00467A3B" w:rsidRPr="00951AC4" w:rsidRDefault="004E4018" w:rsidP="00627778">
            <w:pPr>
              <w:jc w:val="right"/>
              <w:rPr>
                <w:sz w:val="16"/>
                <w:szCs w:val="16"/>
                <w:lang w:val="en-GB" w:eastAsia="en-GB"/>
              </w:rPr>
            </w:pPr>
            <w:r>
              <w:rPr>
                <w:sz w:val="16"/>
                <w:szCs w:val="16"/>
                <w:lang w:val="en-GB" w:eastAsia="en-GB"/>
              </w:rPr>
              <w:t>46,9</w:t>
            </w:r>
          </w:p>
        </w:tc>
      </w:tr>
      <w:tr w:rsidR="00566FF4" w:rsidRPr="006F24F4" w14:paraId="444A807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AC8AA76" w14:textId="77777777" w:rsidR="00627778" w:rsidRPr="007730E5" w:rsidRDefault="00627778" w:rsidP="00627778">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6F404888" w14:textId="77777777" w:rsidR="00627778" w:rsidRPr="00B00E4D" w:rsidRDefault="00627778" w:rsidP="00627778">
            <w:pPr>
              <w:rPr>
                <w:i/>
                <w:iCs/>
                <w:sz w:val="16"/>
                <w:szCs w:val="16"/>
                <w:lang w:val="en-GB" w:eastAsia="en-GB"/>
              </w:rPr>
            </w:pPr>
            <w:r w:rsidRPr="00B00E4D">
              <w:rPr>
                <w:i/>
                <w:iCs/>
                <w:sz w:val="16"/>
                <w:szCs w:val="16"/>
                <w:lang w:val="en-GB" w:eastAsia="en-GB"/>
              </w:rPr>
              <w:t>32</w:t>
            </w:r>
          </w:p>
        </w:tc>
        <w:tc>
          <w:tcPr>
            <w:tcW w:w="2193" w:type="dxa"/>
            <w:tcBorders>
              <w:top w:val="nil"/>
              <w:left w:val="nil"/>
              <w:bottom w:val="single" w:sz="4" w:space="0" w:color="auto"/>
              <w:right w:val="single" w:sz="4" w:space="0" w:color="auto"/>
            </w:tcBorders>
            <w:shd w:val="clear" w:color="000000" w:fill="FFFFFF"/>
            <w:noWrap/>
            <w:vAlign w:val="center"/>
            <w:hideMark/>
          </w:tcPr>
          <w:p w14:paraId="102B772E" w14:textId="77777777" w:rsidR="00627778" w:rsidRPr="00B00E4D" w:rsidRDefault="00627778" w:rsidP="00627778">
            <w:pPr>
              <w:rPr>
                <w:i/>
                <w:iCs/>
                <w:sz w:val="16"/>
                <w:szCs w:val="16"/>
                <w:lang w:val="en-GB" w:eastAsia="en-GB"/>
              </w:rPr>
            </w:pPr>
            <w:r w:rsidRPr="00B00E4D">
              <w:rPr>
                <w:i/>
                <w:iCs/>
                <w:sz w:val="16"/>
                <w:szCs w:val="16"/>
                <w:lang w:val="en-GB" w:eastAsia="en-GB"/>
              </w:rPr>
              <w:t>Materijalni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6E87D73B" w14:textId="2C13F928" w:rsidR="00627778" w:rsidRPr="00B00E4D" w:rsidRDefault="00627778" w:rsidP="00627778">
            <w:pPr>
              <w:jc w:val="right"/>
              <w:rPr>
                <w:i/>
                <w:iCs/>
                <w:sz w:val="16"/>
                <w:szCs w:val="16"/>
                <w:lang w:val="en-GB" w:eastAsia="en-GB"/>
              </w:rPr>
            </w:pPr>
            <w:r w:rsidRPr="00B00E4D">
              <w:rPr>
                <w:i/>
                <w:iCs/>
                <w:sz w:val="16"/>
                <w:szCs w:val="16"/>
                <w:lang w:val="en-GB" w:eastAsia="en-GB"/>
              </w:rPr>
              <w:t>66.962,81</w:t>
            </w:r>
          </w:p>
        </w:tc>
        <w:tc>
          <w:tcPr>
            <w:tcW w:w="1134" w:type="dxa"/>
            <w:tcBorders>
              <w:top w:val="nil"/>
              <w:left w:val="nil"/>
              <w:bottom w:val="single" w:sz="4" w:space="0" w:color="auto"/>
              <w:right w:val="single" w:sz="4" w:space="0" w:color="auto"/>
            </w:tcBorders>
            <w:shd w:val="clear" w:color="000000" w:fill="FFFFFF"/>
            <w:noWrap/>
            <w:vAlign w:val="center"/>
            <w:hideMark/>
          </w:tcPr>
          <w:p w14:paraId="6C58E320" w14:textId="2653B24E" w:rsidR="00627778" w:rsidRPr="00B00E4D" w:rsidRDefault="00627778" w:rsidP="00627778">
            <w:pPr>
              <w:jc w:val="right"/>
              <w:rPr>
                <w:i/>
                <w:iCs/>
                <w:sz w:val="16"/>
                <w:szCs w:val="16"/>
                <w:lang w:val="en-GB" w:eastAsia="en-GB"/>
              </w:rPr>
            </w:pPr>
            <w:r w:rsidRPr="00B00E4D">
              <w:rPr>
                <w:i/>
                <w:iCs/>
                <w:sz w:val="16"/>
                <w:szCs w:val="16"/>
                <w:lang w:val="en-GB" w:eastAsia="en-GB"/>
              </w:rPr>
              <w:t>171.070,00</w:t>
            </w:r>
          </w:p>
        </w:tc>
        <w:tc>
          <w:tcPr>
            <w:tcW w:w="1277" w:type="dxa"/>
            <w:tcBorders>
              <w:top w:val="nil"/>
              <w:left w:val="nil"/>
              <w:bottom w:val="single" w:sz="4" w:space="0" w:color="auto"/>
              <w:right w:val="single" w:sz="4" w:space="0" w:color="auto"/>
            </w:tcBorders>
            <w:shd w:val="clear" w:color="000000" w:fill="FFFFFF"/>
            <w:noWrap/>
            <w:vAlign w:val="center"/>
            <w:hideMark/>
          </w:tcPr>
          <w:p w14:paraId="290E23A9" w14:textId="054BF3A3" w:rsidR="00627778" w:rsidRPr="00B00E4D" w:rsidRDefault="00C979ED" w:rsidP="00627778">
            <w:pPr>
              <w:jc w:val="right"/>
              <w:rPr>
                <w:i/>
                <w:iCs/>
                <w:color w:val="FF0000"/>
                <w:sz w:val="16"/>
                <w:szCs w:val="16"/>
                <w:lang w:val="en-GB" w:eastAsia="en-GB"/>
              </w:rPr>
            </w:pPr>
            <w:r>
              <w:rPr>
                <w:i/>
                <w:iCs/>
                <w:sz w:val="16"/>
                <w:szCs w:val="16"/>
                <w:lang w:val="en-GB" w:eastAsia="en-GB"/>
              </w:rPr>
              <w:t>175.410,00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7AC690" w14:textId="61DAC888" w:rsidR="00627778" w:rsidRPr="00B00E4D" w:rsidRDefault="00951AC4" w:rsidP="00627778">
            <w:pPr>
              <w:jc w:val="right"/>
              <w:rPr>
                <w:i/>
                <w:iCs/>
                <w:sz w:val="16"/>
                <w:szCs w:val="16"/>
                <w:lang w:val="en-GB" w:eastAsia="en-GB"/>
              </w:rPr>
            </w:pPr>
            <w:r w:rsidRPr="00B00E4D">
              <w:rPr>
                <w:i/>
                <w:iCs/>
                <w:sz w:val="16"/>
                <w:szCs w:val="16"/>
                <w:lang w:val="en-GB" w:eastAsia="en-GB"/>
              </w:rPr>
              <w:t>71.319,17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72056AE" w14:textId="36571571" w:rsidR="00627778" w:rsidRPr="00B00E4D" w:rsidRDefault="00951AC4" w:rsidP="00627778">
            <w:pPr>
              <w:jc w:val="right"/>
              <w:rPr>
                <w:i/>
                <w:iCs/>
                <w:sz w:val="16"/>
                <w:szCs w:val="16"/>
                <w:lang w:val="en-GB" w:eastAsia="en-GB"/>
              </w:rPr>
            </w:pPr>
            <w:r w:rsidRPr="00B00E4D">
              <w:rPr>
                <w:i/>
                <w:iCs/>
                <w:sz w:val="16"/>
                <w:szCs w:val="16"/>
                <w:lang w:val="en-GB" w:eastAsia="en-GB"/>
              </w:rPr>
              <w:t>106,5</w:t>
            </w:r>
          </w:p>
        </w:tc>
        <w:tc>
          <w:tcPr>
            <w:tcW w:w="1071" w:type="dxa"/>
            <w:tcBorders>
              <w:top w:val="nil"/>
              <w:left w:val="nil"/>
              <w:bottom w:val="single" w:sz="4" w:space="0" w:color="auto"/>
              <w:right w:val="single" w:sz="4" w:space="0" w:color="auto"/>
            </w:tcBorders>
            <w:shd w:val="clear" w:color="000000" w:fill="FFFFFF"/>
            <w:noWrap/>
            <w:vAlign w:val="center"/>
          </w:tcPr>
          <w:p w14:paraId="5EAA3F47" w14:textId="7A24970A" w:rsidR="00627778" w:rsidRPr="00B00E4D" w:rsidRDefault="004E4018" w:rsidP="00627778">
            <w:pPr>
              <w:jc w:val="right"/>
              <w:rPr>
                <w:i/>
                <w:iCs/>
                <w:sz w:val="16"/>
                <w:szCs w:val="16"/>
                <w:lang w:val="en-GB" w:eastAsia="en-GB"/>
              </w:rPr>
            </w:pPr>
            <w:r>
              <w:rPr>
                <w:i/>
                <w:iCs/>
                <w:sz w:val="16"/>
                <w:szCs w:val="16"/>
                <w:lang w:val="en-GB" w:eastAsia="en-GB"/>
              </w:rPr>
              <w:t>40,7</w:t>
            </w:r>
          </w:p>
        </w:tc>
      </w:tr>
      <w:tr w:rsidR="00457BCA" w:rsidRPr="006F24F4" w14:paraId="49CCE32B"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0FB5BF2" w14:textId="77777777" w:rsidR="00457BCA" w:rsidRPr="007730E5" w:rsidRDefault="00457BCA" w:rsidP="00627778">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603124E" w14:textId="0AB00109" w:rsidR="00457BCA" w:rsidRPr="007730E5" w:rsidRDefault="00457BCA" w:rsidP="00627778">
            <w:pPr>
              <w:rPr>
                <w:sz w:val="16"/>
                <w:szCs w:val="16"/>
                <w:lang w:val="en-GB" w:eastAsia="en-GB"/>
              </w:rPr>
            </w:pPr>
            <w:r>
              <w:rPr>
                <w:sz w:val="16"/>
                <w:szCs w:val="16"/>
                <w:lang w:val="en-GB" w:eastAsia="en-GB"/>
              </w:rPr>
              <w:t>321</w:t>
            </w:r>
          </w:p>
        </w:tc>
        <w:tc>
          <w:tcPr>
            <w:tcW w:w="2193" w:type="dxa"/>
            <w:tcBorders>
              <w:top w:val="nil"/>
              <w:left w:val="nil"/>
              <w:bottom w:val="single" w:sz="4" w:space="0" w:color="auto"/>
              <w:right w:val="single" w:sz="4" w:space="0" w:color="auto"/>
            </w:tcBorders>
            <w:shd w:val="clear" w:color="000000" w:fill="FFFFFF"/>
            <w:noWrap/>
            <w:vAlign w:val="center"/>
          </w:tcPr>
          <w:p w14:paraId="0EE20771" w14:textId="6C67B79A" w:rsidR="00457BCA" w:rsidRPr="007730E5" w:rsidRDefault="00457BCA" w:rsidP="00627778">
            <w:pPr>
              <w:rPr>
                <w:sz w:val="16"/>
                <w:szCs w:val="16"/>
                <w:lang w:val="en-GB" w:eastAsia="en-GB"/>
              </w:rPr>
            </w:pPr>
            <w:r>
              <w:rPr>
                <w:sz w:val="16"/>
                <w:szCs w:val="16"/>
                <w:lang w:val="en-GB" w:eastAsia="en-GB"/>
              </w:rPr>
              <w:t>Naknade troškova zaposlenima</w:t>
            </w:r>
          </w:p>
        </w:tc>
        <w:tc>
          <w:tcPr>
            <w:tcW w:w="1135" w:type="dxa"/>
            <w:tcBorders>
              <w:top w:val="nil"/>
              <w:left w:val="nil"/>
              <w:bottom w:val="single" w:sz="4" w:space="0" w:color="auto"/>
              <w:right w:val="single" w:sz="4" w:space="0" w:color="auto"/>
            </w:tcBorders>
            <w:shd w:val="clear" w:color="000000" w:fill="FFFFFF"/>
            <w:noWrap/>
            <w:vAlign w:val="center"/>
          </w:tcPr>
          <w:p w14:paraId="10442A02" w14:textId="3225BFB9" w:rsidR="00457BCA" w:rsidRPr="00FC6032" w:rsidRDefault="00457BCA" w:rsidP="00627778">
            <w:pPr>
              <w:jc w:val="right"/>
              <w:rPr>
                <w:sz w:val="16"/>
                <w:szCs w:val="16"/>
                <w:lang w:val="en-GB" w:eastAsia="en-GB"/>
              </w:rPr>
            </w:pPr>
            <w:r>
              <w:rPr>
                <w:sz w:val="16"/>
                <w:szCs w:val="16"/>
                <w:lang w:val="en-GB" w:eastAsia="en-GB"/>
              </w:rPr>
              <w:t>15.004,97</w:t>
            </w:r>
          </w:p>
        </w:tc>
        <w:tc>
          <w:tcPr>
            <w:tcW w:w="1134" w:type="dxa"/>
            <w:tcBorders>
              <w:top w:val="nil"/>
              <w:left w:val="nil"/>
              <w:bottom w:val="single" w:sz="4" w:space="0" w:color="auto"/>
              <w:right w:val="single" w:sz="4" w:space="0" w:color="auto"/>
            </w:tcBorders>
            <w:shd w:val="clear" w:color="000000" w:fill="FFFFFF"/>
            <w:noWrap/>
            <w:vAlign w:val="center"/>
          </w:tcPr>
          <w:p w14:paraId="220C4BCC" w14:textId="775FBCEC" w:rsidR="00457BCA" w:rsidRPr="00FC6032" w:rsidRDefault="00457BCA" w:rsidP="00627778">
            <w:pPr>
              <w:jc w:val="right"/>
              <w:rPr>
                <w:sz w:val="16"/>
                <w:szCs w:val="16"/>
                <w:lang w:val="en-GB" w:eastAsia="en-GB"/>
              </w:rPr>
            </w:pPr>
            <w:r>
              <w:rPr>
                <w:sz w:val="16"/>
                <w:szCs w:val="16"/>
                <w:lang w:val="en-GB" w:eastAsia="en-GB"/>
              </w:rPr>
              <w:t>34.000,00</w:t>
            </w:r>
          </w:p>
        </w:tc>
        <w:tc>
          <w:tcPr>
            <w:tcW w:w="1277" w:type="dxa"/>
            <w:tcBorders>
              <w:top w:val="nil"/>
              <w:left w:val="nil"/>
              <w:bottom w:val="single" w:sz="4" w:space="0" w:color="auto"/>
              <w:right w:val="single" w:sz="4" w:space="0" w:color="auto"/>
            </w:tcBorders>
            <w:shd w:val="clear" w:color="000000" w:fill="FFFFFF"/>
            <w:noWrap/>
            <w:vAlign w:val="center"/>
          </w:tcPr>
          <w:p w14:paraId="4CC48602" w14:textId="3C3D54C0" w:rsidR="00457BCA" w:rsidRPr="00FC6032" w:rsidRDefault="004E4018" w:rsidP="00627778">
            <w:pPr>
              <w:jc w:val="right"/>
              <w:rPr>
                <w:sz w:val="16"/>
                <w:szCs w:val="16"/>
                <w:lang w:val="en-GB" w:eastAsia="en-GB"/>
              </w:rPr>
            </w:pPr>
            <w:r>
              <w:rPr>
                <w:sz w:val="16"/>
                <w:szCs w:val="16"/>
                <w:lang w:val="en-GB" w:eastAsia="en-GB"/>
              </w:rPr>
              <w:t>37.000,00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55DDB5" w14:textId="5EB1FE8A" w:rsidR="00457BCA" w:rsidRPr="00951AC4" w:rsidRDefault="00951AC4" w:rsidP="00627778">
            <w:pPr>
              <w:jc w:val="right"/>
              <w:rPr>
                <w:sz w:val="16"/>
                <w:szCs w:val="16"/>
                <w:lang w:val="en-GB" w:eastAsia="en-GB"/>
              </w:rPr>
            </w:pPr>
            <w:r w:rsidRPr="00951AC4">
              <w:rPr>
                <w:sz w:val="16"/>
                <w:szCs w:val="16"/>
                <w:lang w:val="en-GB" w:eastAsia="en-GB"/>
              </w:rPr>
              <w:t>16.653,07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B274092" w14:textId="46F6FC21" w:rsidR="00457BCA" w:rsidRPr="00C726F4" w:rsidRDefault="00485369" w:rsidP="00627778">
            <w:pPr>
              <w:jc w:val="right"/>
              <w:rPr>
                <w:sz w:val="16"/>
                <w:szCs w:val="16"/>
                <w:lang w:val="en-GB" w:eastAsia="en-GB"/>
              </w:rPr>
            </w:pPr>
            <w:r w:rsidRPr="00C726F4">
              <w:rPr>
                <w:sz w:val="16"/>
                <w:szCs w:val="16"/>
                <w:lang w:val="en-GB" w:eastAsia="en-GB"/>
              </w:rPr>
              <w:t>111,0</w:t>
            </w:r>
          </w:p>
        </w:tc>
        <w:tc>
          <w:tcPr>
            <w:tcW w:w="1071" w:type="dxa"/>
            <w:tcBorders>
              <w:top w:val="nil"/>
              <w:left w:val="nil"/>
              <w:bottom w:val="single" w:sz="4" w:space="0" w:color="auto"/>
              <w:right w:val="single" w:sz="4" w:space="0" w:color="auto"/>
            </w:tcBorders>
            <w:shd w:val="clear" w:color="000000" w:fill="FFFFFF"/>
            <w:noWrap/>
            <w:vAlign w:val="center"/>
          </w:tcPr>
          <w:p w14:paraId="6BE4F661" w14:textId="0F171C98" w:rsidR="00457BCA" w:rsidRPr="00951AC4" w:rsidRDefault="004E4018" w:rsidP="00627778">
            <w:pPr>
              <w:jc w:val="right"/>
              <w:rPr>
                <w:sz w:val="16"/>
                <w:szCs w:val="16"/>
                <w:lang w:val="en-GB" w:eastAsia="en-GB"/>
              </w:rPr>
            </w:pPr>
            <w:r>
              <w:rPr>
                <w:sz w:val="16"/>
                <w:szCs w:val="16"/>
                <w:lang w:val="en-GB" w:eastAsia="en-GB"/>
              </w:rPr>
              <w:t>45,0</w:t>
            </w:r>
          </w:p>
        </w:tc>
      </w:tr>
      <w:tr w:rsidR="00A32BE9" w:rsidRPr="006F24F4" w14:paraId="550D9618"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9D62C55" w14:textId="77777777" w:rsidR="00A32BE9" w:rsidRPr="007730E5" w:rsidRDefault="00A32BE9" w:rsidP="00627778">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86F9245" w14:textId="34E8EE1A" w:rsidR="00A32BE9" w:rsidRDefault="00A32BE9" w:rsidP="00627778">
            <w:pPr>
              <w:rPr>
                <w:sz w:val="16"/>
                <w:szCs w:val="16"/>
                <w:lang w:val="en-GB" w:eastAsia="en-GB"/>
              </w:rPr>
            </w:pPr>
            <w:r>
              <w:rPr>
                <w:sz w:val="16"/>
                <w:szCs w:val="16"/>
                <w:lang w:val="en-GB" w:eastAsia="en-GB"/>
              </w:rPr>
              <w:t>322</w:t>
            </w:r>
          </w:p>
        </w:tc>
        <w:tc>
          <w:tcPr>
            <w:tcW w:w="2193" w:type="dxa"/>
            <w:tcBorders>
              <w:top w:val="nil"/>
              <w:left w:val="nil"/>
              <w:bottom w:val="single" w:sz="4" w:space="0" w:color="auto"/>
              <w:right w:val="single" w:sz="4" w:space="0" w:color="auto"/>
            </w:tcBorders>
            <w:shd w:val="clear" w:color="000000" w:fill="FFFFFF"/>
            <w:noWrap/>
            <w:vAlign w:val="center"/>
          </w:tcPr>
          <w:p w14:paraId="2B4B2F4B" w14:textId="117A26C6" w:rsidR="00A32BE9" w:rsidRDefault="00A32BE9" w:rsidP="00627778">
            <w:pPr>
              <w:rPr>
                <w:sz w:val="16"/>
                <w:szCs w:val="16"/>
                <w:lang w:val="en-GB" w:eastAsia="en-GB"/>
              </w:rPr>
            </w:pPr>
            <w:r>
              <w:rPr>
                <w:sz w:val="16"/>
                <w:szCs w:val="16"/>
                <w:lang w:val="en-GB" w:eastAsia="en-GB"/>
              </w:rPr>
              <w:t>Rashodi za materi</w:t>
            </w:r>
            <w:r w:rsidR="00951AC4">
              <w:rPr>
                <w:sz w:val="16"/>
                <w:szCs w:val="16"/>
                <w:lang w:val="en-GB" w:eastAsia="en-GB"/>
              </w:rPr>
              <w:t>j</w:t>
            </w:r>
            <w:r>
              <w:rPr>
                <w:sz w:val="16"/>
                <w:szCs w:val="16"/>
                <w:lang w:val="en-GB" w:eastAsia="en-GB"/>
              </w:rPr>
              <w:t>al i energiju</w:t>
            </w:r>
          </w:p>
        </w:tc>
        <w:tc>
          <w:tcPr>
            <w:tcW w:w="1135" w:type="dxa"/>
            <w:tcBorders>
              <w:top w:val="nil"/>
              <w:left w:val="nil"/>
              <w:bottom w:val="single" w:sz="4" w:space="0" w:color="auto"/>
              <w:right w:val="single" w:sz="4" w:space="0" w:color="auto"/>
            </w:tcBorders>
            <w:shd w:val="clear" w:color="000000" w:fill="FFFFFF"/>
            <w:noWrap/>
            <w:vAlign w:val="center"/>
          </w:tcPr>
          <w:p w14:paraId="7E621BFF" w14:textId="72554845" w:rsidR="00A32BE9" w:rsidRDefault="00A32BE9" w:rsidP="00627778">
            <w:pPr>
              <w:jc w:val="right"/>
              <w:rPr>
                <w:sz w:val="16"/>
                <w:szCs w:val="16"/>
                <w:lang w:val="en-GB" w:eastAsia="en-GB"/>
              </w:rPr>
            </w:pPr>
            <w:r>
              <w:rPr>
                <w:sz w:val="16"/>
                <w:szCs w:val="16"/>
                <w:lang w:val="en-GB" w:eastAsia="en-GB"/>
              </w:rPr>
              <w:t>21.563,68</w:t>
            </w:r>
          </w:p>
        </w:tc>
        <w:tc>
          <w:tcPr>
            <w:tcW w:w="1134" w:type="dxa"/>
            <w:tcBorders>
              <w:top w:val="nil"/>
              <w:left w:val="nil"/>
              <w:bottom w:val="single" w:sz="4" w:space="0" w:color="auto"/>
              <w:right w:val="single" w:sz="4" w:space="0" w:color="auto"/>
            </w:tcBorders>
            <w:shd w:val="clear" w:color="000000" w:fill="FFFFFF"/>
            <w:noWrap/>
            <w:vAlign w:val="center"/>
          </w:tcPr>
          <w:p w14:paraId="14D8F7FB" w14:textId="5E022E35" w:rsidR="00A32BE9" w:rsidRDefault="00A32BE9" w:rsidP="00627778">
            <w:pPr>
              <w:jc w:val="right"/>
              <w:rPr>
                <w:sz w:val="16"/>
                <w:szCs w:val="16"/>
                <w:lang w:val="en-GB" w:eastAsia="en-GB"/>
              </w:rPr>
            </w:pPr>
            <w:r>
              <w:rPr>
                <w:sz w:val="16"/>
                <w:szCs w:val="16"/>
                <w:lang w:val="en-GB" w:eastAsia="en-GB"/>
              </w:rPr>
              <w:t>66.950,00</w:t>
            </w:r>
          </w:p>
        </w:tc>
        <w:tc>
          <w:tcPr>
            <w:tcW w:w="1277" w:type="dxa"/>
            <w:tcBorders>
              <w:top w:val="nil"/>
              <w:left w:val="nil"/>
              <w:bottom w:val="single" w:sz="4" w:space="0" w:color="auto"/>
              <w:right w:val="single" w:sz="4" w:space="0" w:color="auto"/>
            </w:tcBorders>
            <w:shd w:val="clear" w:color="000000" w:fill="FFFFFF"/>
            <w:noWrap/>
            <w:vAlign w:val="center"/>
          </w:tcPr>
          <w:p w14:paraId="62AE12DA" w14:textId="530BED87" w:rsidR="00A32BE9" w:rsidRDefault="00A32BE9" w:rsidP="00627778">
            <w:pPr>
              <w:jc w:val="right"/>
              <w:rPr>
                <w:sz w:val="16"/>
                <w:szCs w:val="16"/>
                <w:lang w:val="en-GB" w:eastAsia="en-GB"/>
              </w:rPr>
            </w:pPr>
            <w:r>
              <w:rPr>
                <w:sz w:val="16"/>
                <w:szCs w:val="16"/>
                <w:lang w:val="en-GB" w:eastAsia="en-GB"/>
              </w:rPr>
              <w:t>66.950,00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1617A7" w14:textId="52ECD703" w:rsidR="00A32BE9" w:rsidRPr="00951AC4" w:rsidRDefault="00951AC4" w:rsidP="00627778">
            <w:pPr>
              <w:jc w:val="right"/>
              <w:rPr>
                <w:sz w:val="16"/>
                <w:szCs w:val="16"/>
                <w:lang w:val="en-GB" w:eastAsia="en-GB"/>
              </w:rPr>
            </w:pPr>
            <w:r w:rsidRPr="00951AC4">
              <w:rPr>
                <w:sz w:val="16"/>
                <w:szCs w:val="16"/>
                <w:lang w:val="en-GB" w:eastAsia="en-GB"/>
              </w:rPr>
              <w:t>24.622,40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9962F12" w14:textId="6E35901F" w:rsidR="00A32BE9" w:rsidRPr="00C726F4" w:rsidRDefault="00C726F4" w:rsidP="00627778">
            <w:pPr>
              <w:jc w:val="right"/>
              <w:rPr>
                <w:sz w:val="16"/>
                <w:szCs w:val="16"/>
                <w:lang w:val="en-GB" w:eastAsia="en-GB"/>
              </w:rPr>
            </w:pPr>
            <w:r w:rsidRPr="00C726F4">
              <w:rPr>
                <w:sz w:val="16"/>
                <w:szCs w:val="16"/>
                <w:lang w:val="en-GB" w:eastAsia="en-GB"/>
              </w:rPr>
              <w:t>114,2</w:t>
            </w:r>
          </w:p>
        </w:tc>
        <w:tc>
          <w:tcPr>
            <w:tcW w:w="1071" w:type="dxa"/>
            <w:tcBorders>
              <w:top w:val="nil"/>
              <w:left w:val="nil"/>
              <w:bottom w:val="single" w:sz="4" w:space="0" w:color="auto"/>
              <w:right w:val="single" w:sz="4" w:space="0" w:color="auto"/>
            </w:tcBorders>
            <w:shd w:val="clear" w:color="000000" w:fill="FFFFFF"/>
            <w:noWrap/>
            <w:vAlign w:val="center"/>
          </w:tcPr>
          <w:p w14:paraId="0198915F" w14:textId="1DA6F9C2" w:rsidR="00A32BE9" w:rsidRPr="00951AC4" w:rsidRDefault="00951AC4" w:rsidP="00627778">
            <w:pPr>
              <w:jc w:val="right"/>
              <w:rPr>
                <w:sz w:val="16"/>
                <w:szCs w:val="16"/>
                <w:lang w:val="en-GB" w:eastAsia="en-GB"/>
              </w:rPr>
            </w:pPr>
            <w:r w:rsidRPr="00951AC4">
              <w:rPr>
                <w:sz w:val="16"/>
                <w:szCs w:val="16"/>
                <w:lang w:val="en-GB" w:eastAsia="en-GB"/>
              </w:rPr>
              <w:t>36,8</w:t>
            </w:r>
          </w:p>
        </w:tc>
      </w:tr>
      <w:tr w:rsidR="00A32BE9" w:rsidRPr="006F24F4" w14:paraId="4314CA02"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6DAE339" w14:textId="77777777" w:rsidR="00A32BE9" w:rsidRPr="007730E5" w:rsidRDefault="00A32BE9" w:rsidP="00627778">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64BB675" w14:textId="514953B2" w:rsidR="00A32BE9" w:rsidRDefault="00A32BE9" w:rsidP="00627778">
            <w:pPr>
              <w:rPr>
                <w:sz w:val="16"/>
                <w:szCs w:val="16"/>
                <w:lang w:val="en-GB" w:eastAsia="en-GB"/>
              </w:rPr>
            </w:pPr>
            <w:r>
              <w:rPr>
                <w:sz w:val="16"/>
                <w:szCs w:val="16"/>
                <w:lang w:val="en-GB" w:eastAsia="en-GB"/>
              </w:rPr>
              <w:t>323</w:t>
            </w:r>
          </w:p>
        </w:tc>
        <w:tc>
          <w:tcPr>
            <w:tcW w:w="2193" w:type="dxa"/>
            <w:tcBorders>
              <w:top w:val="nil"/>
              <w:left w:val="nil"/>
              <w:bottom w:val="single" w:sz="4" w:space="0" w:color="auto"/>
              <w:right w:val="single" w:sz="4" w:space="0" w:color="auto"/>
            </w:tcBorders>
            <w:shd w:val="clear" w:color="000000" w:fill="FFFFFF"/>
            <w:noWrap/>
            <w:vAlign w:val="center"/>
          </w:tcPr>
          <w:p w14:paraId="11A37B8D" w14:textId="2CF9681D" w:rsidR="00A32BE9" w:rsidRDefault="00A32BE9" w:rsidP="00627778">
            <w:pPr>
              <w:rPr>
                <w:sz w:val="16"/>
                <w:szCs w:val="16"/>
                <w:lang w:val="en-GB" w:eastAsia="en-GB"/>
              </w:rPr>
            </w:pPr>
            <w:r>
              <w:rPr>
                <w:sz w:val="16"/>
                <w:szCs w:val="16"/>
                <w:lang w:val="en-GB" w:eastAsia="en-GB"/>
              </w:rPr>
              <w:t>Rashodi za usluge</w:t>
            </w:r>
          </w:p>
        </w:tc>
        <w:tc>
          <w:tcPr>
            <w:tcW w:w="1135" w:type="dxa"/>
            <w:tcBorders>
              <w:top w:val="nil"/>
              <w:left w:val="nil"/>
              <w:bottom w:val="single" w:sz="4" w:space="0" w:color="auto"/>
              <w:right w:val="single" w:sz="4" w:space="0" w:color="auto"/>
            </w:tcBorders>
            <w:shd w:val="clear" w:color="000000" w:fill="FFFFFF"/>
            <w:noWrap/>
            <w:vAlign w:val="center"/>
          </w:tcPr>
          <w:p w14:paraId="47C789EB" w14:textId="4F891925" w:rsidR="00A32BE9" w:rsidRDefault="00A32BE9" w:rsidP="00627778">
            <w:pPr>
              <w:jc w:val="right"/>
              <w:rPr>
                <w:sz w:val="16"/>
                <w:szCs w:val="16"/>
                <w:lang w:val="en-GB" w:eastAsia="en-GB"/>
              </w:rPr>
            </w:pPr>
            <w:r>
              <w:rPr>
                <w:sz w:val="16"/>
                <w:szCs w:val="16"/>
                <w:lang w:val="en-GB" w:eastAsia="en-GB"/>
              </w:rPr>
              <w:t>25.994,75</w:t>
            </w:r>
          </w:p>
        </w:tc>
        <w:tc>
          <w:tcPr>
            <w:tcW w:w="1134" w:type="dxa"/>
            <w:tcBorders>
              <w:top w:val="nil"/>
              <w:left w:val="nil"/>
              <w:bottom w:val="single" w:sz="4" w:space="0" w:color="auto"/>
              <w:right w:val="single" w:sz="4" w:space="0" w:color="auto"/>
            </w:tcBorders>
            <w:shd w:val="clear" w:color="000000" w:fill="FFFFFF"/>
            <w:noWrap/>
            <w:vAlign w:val="center"/>
          </w:tcPr>
          <w:p w14:paraId="4D02D0F7" w14:textId="632F0950" w:rsidR="00A32BE9" w:rsidRDefault="00A32BE9" w:rsidP="00627778">
            <w:pPr>
              <w:jc w:val="right"/>
              <w:rPr>
                <w:sz w:val="16"/>
                <w:szCs w:val="16"/>
                <w:lang w:val="en-GB" w:eastAsia="en-GB"/>
              </w:rPr>
            </w:pPr>
            <w:r>
              <w:rPr>
                <w:sz w:val="16"/>
                <w:szCs w:val="16"/>
                <w:lang w:val="en-GB" w:eastAsia="en-GB"/>
              </w:rPr>
              <w:t>58.320,00</w:t>
            </w:r>
          </w:p>
        </w:tc>
        <w:tc>
          <w:tcPr>
            <w:tcW w:w="1277" w:type="dxa"/>
            <w:tcBorders>
              <w:top w:val="nil"/>
              <w:left w:val="nil"/>
              <w:bottom w:val="single" w:sz="4" w:space="0" w:color="auto"/>
              <w:right w:val="single" w:sz="4" w:space="0" w:color="auto"/>
            </w:tcBorders>
            <w:shd w:val="clear" w:color="000000" w:fill="FFFFFF"/>
            <w:noWrap/>
            <w:vAlign w:val="center"/>
          </w:tcPr>
          <w:p w14:paraId="00177059" w14:textId="7B80990B" w:rsidR="00A32BE9" w:rsidRDefault="004E4018" w:rsidP="00627778">
            <w:pPr>
              <w:jc w:val="right"/>
              <w:rPr>
                <w:sz w:val="16"/>
                <w:szCs w:val="16"/>
                <w:lang w:val="en-GB" w:eastAsia="en-GB"/>
              </w:rPr>
            </w:pPr>
            <w:r>
              <w:rPr>
                <w:sz w:val="16"/>
                <w:szCs w:val="16"/>
                <w:lang w:val="en-GB" w:eastAsia="en-GB"/>
              </w:rPr>
              <w:t>59.160,00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3DA6EE" w14:textId="296BFA78" w:rsidR="00A32BE9" w:rsidRPr="00951AC4" w:rsidRDefault="00951AC4" w:rsidP="00627778">
            <w:pPr>
              <w:jc w:val="right"/>
              <w:rPr>
                <w:sz w:val="16"/>
                <w:szCs w:val="16"/>
                <w:lang w:val="en-GB" w:eastAsia="en-GB"/>
              </w:rPr>
            </w:pPr>
            <w:r w:rsidRPr="00951AC4">
              <w:rPr>
                <w:sz w:val="16"/>
                <w:szCs w:val="16"/>
                <w:lang w:val="en-GB" w:eastAsia="en-GB"/>
              </w:rPr>
              <w:t>25.489,01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E39AC77" w14:textId="57779074" w:rsidR="00A32BE9" w:rsidRPr="00C726F4" w:rsidRDefault="00C726F4" w:rsidP="00627778">
            <w:pPr>
              <w:jc w:val="right"/>
              <w:rPr>
                <w:sz w:val="16"/>
                <w:szCs w:val="16"/>
                <w:lang w:val="en-GB" w:eastAsia="en-GB"/>
              </w:rPr>
            </w:pPr>
            <w:r w:rsidRPr="00C726F4">
              <w:rPr>
                <w:sz w:val="16"/>
                <w:szCs w:val="16"/>
                <w:lang w:val="en-GB" w:eastAsia="en-GB"/>
              </w:rPr>
              <w:t>98,05</w:t>
            </w:r>
          </w:p>
        </w:tc>
        <w:tc>
          <w:tcPr>
            <w:tcW w:w="1071" w:type="dxa"/>
            <w:tcBorders>
              <w:top w:val="nil"/>
              <w:left w:val="nil"/>
              <w:bottom w:val="single" w:sz="4" w:space="0" w:color="auto"/>
              <w:right w:val="single" w:sz="4" w:space="0" w:color="auto"/>
            </w:tcBorders>
            <w:shd w:val="clear" w:color="000000" w:fill="FFFFFF"/>
            <w:noWrap/>
            <w:vAlign w:val="center"/>
          </w:tcPr>
          <w:p w14:paraId="459A1497" w14:textId="5CFEBB79" w:rsidR="00A32BE9" w:rsidRPr="00951AC4" w:rsidRDefault="004E4018" w:rsidP="00627778">
            <w:pPr>
              <w:jc w:val="right"/>
              <w:rPr>
                <w:sz w:val="16"/>
                <w:szCs w:val="16"/>
                <w:lang w:val="en-GB" w:eastAsia="en-GB"/>
              </w:rPr>
            </w:pPr>
            <w:r>
              <w:rPr>
                <w:sz w:val="16"/>
                <w:szCs w:val="16"/>
                <w:lang w:val="en-GB" w:eastAsia="en-GB"/>
              </w:rPr>
              <w:t>43,1</w:t>
            </w:r>
          </w:p>
        </w:tc>
      </w:tr>
      <w:tr w:rsidR="00D26D29" w:rsidRPr="006F24F4" w14:paraId="3B6CE3F5"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0336373D" w14:textId="77777777" w:rsidR="00D26D29" w:rsidRPr="007730E5" w:rsidRDefault="00D26D29" w:rsidP="00627778">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1F1D974" w14:textId="17950BBC" w:rsidR="00D26D29" w:rsidRDefault="00D26D29" w:rsidP="00627778">
            <w:pPr>
              <w:rPr>
                <w:sz w:val="16"/>
                <w:szCs w:val="16"/>
                <w:lang w:val="en-GB" w:eastAsia="en-GB"/>
              </w:rPr>
            </w:pPr>
            <w:r>
              <w:rPr>
                <w:sz w:val="16"/>
                <w:szCs w:val="16"/>
                <w:lang w:val="en-GB" w:eastAsia="en-GB"/>
              </w:rPr>
              <w:t>329</w:t>
            </w:r>
          </w:p>
        </w:tc>
        <w:tc>
          <w:tcPr>
            <w:tcW w:w="2193" w:type="dxa"/>
            <w:tcBorders>
              <w:top w:val="nil"/>
              <w:left w:val="nil"/>
              <w:bottom w:val="single" w:sz="4" w:space="0" w:color="auto"/>
              <w:right w:val="single" w:sz="4" w:space="0" w:color="auto"/>
            </w:tcBorders>
            <w:shd w:val="clear" w:color="000000" w:fill="FFFFFF"/>
            <w:noWrap/>
            <w:vAlign w:val="center"/>
          </w:tcPr>
          <w:p w14:paraId="46301D1F" w14:textId="2F818F75" w:rsidR="00D26D29" w:rsidRDefault="00D26D29" w:rsidP="00627778">
            <w:pPr>
              <w:rPr>
                <w:sz w:val="16"/>
                <w:szCs w:val="16"/>
                <w:lang w:val="en-GB" w:eastAsia="en-GB"/>
              </w:rPr>
            </w:pPr>
            <w:r>
              <w:rPr>
                <w:sz w:val="16"/>
                <w:szCs w:val="16"/>
                <w:lang w:val="en-GB" w:eastAsia="en-GB"/>
              </w:rPr>
              <w:t>Ostali nespomenuti rashodi poslovanja</w:t>
            </w:r>
          </w:p>
        </w:tc>
        <w:tc>
          <w:tcPr>
            <w:tcW w:w="1135" w:type="dxa"/>
            <w:tcBorders>
              <w:top w:val="nil"/>
              <w:left w:val="nil"/>
              <w:bottom w:val="single" w:sz="4" w:space="0" w:color="auto"/>
              <w:right w:val="single" w:sz="4" w:space="0" w:color="auto"/>
            </w:tcBorders>
            <w:shd w:val="clear" w:color="000000" w:fill="FFFFFF"/>
            <w:noWrap/>
            <w:vAlign w:val="center"/>
          </w:tcPr>
          <w:p w14:paraId="3EDA00E8" w14:textId="2FCE7D31" w:rsidR="00D26D29" w:rsidRDefault="00D26D29" w:rsidP="00627778">
            <w:pPr>
              <w:jc w:val="right"/>
              <w:rPr>
                <w:sz w:val="16"/>
                <w:szCs w:val="16"/>
                <w:lang w:val="en-GB" w:eastAsia="en-GB"/>
              </w:rPr>
            </w:pPr>
            <w:r>
              <w:rPr>
                <w:sz w:val="16"/>
                <w:szCs w:val="16"/>
                <w:lang w:val="en-GB" w:eastAsia="en-GB"/>
              </w:rPr>
              <w:t>4.399,41</w:t>
            </w:r>
          </w:p>
        </w:tc>
        <w:tc>
          <w:tcPr>
            <w:tcW w:w="1134" w:type="dxa"/>
            <w:tcBorders>
              <w:top w:val="nil"/>
              <w:left w:val="nil"/>
              <w:bottom w:val="single" w:sz="4" w:space="0" w:color="auto"/>
              <w:right w:val="single" w:sz="4" w:space="0" w:color="auto"/>
            </w:tcBorders>
            <w:shd w:val="clear" w:color="000000" w:fill="FFFFFF"/>
            <w:noWrap/>
            <w:vAlign w:val="center"/>
          </w:tcPr>
          <w:p w14:paraId="4C61AB88" w14:textId="52F52004" w:rsidR="00D26D29" w:rsidRDefault="00D26D29" w:rsidP="00627778">
            <w:pPr>
              <w:jc w:val="right"/>
              <w:rPr>
                <w:sz w:val="16"/>
                <w:szCs w:val="16"/>
                <w:lang w:val="en-GB" w:eastAsia="en-GB"/>
              </w:rPr>
            </w:pPr>
            <w:r>
              <w:rPr>
                <w:sz w:val="16"/>
                <w:szCs w:val="16"/>
                <w:lang w:val="en-GB" w:eastAsia="en-GB"/>
              </w:rPr>
              <w:t>11.800,00</w:t>
            </w:r>
          </w:p>
        </w:tc>
        <w:tc>
          <w:tcPr>
            <w:tcW w:w="1277" w:type="dxa"/>
            <w:tcBorders>
              <w:top w:val="nil"/>
              <w:left w:val="nil"/>
              <w:bottom w:val="single" w:sz="4" w:space="0" w:color="auto"/>
              <w:right w:val="single" w:sz="4" w:space="0" w:color="auto"/>
            </w:tcBorders>
            <w:shd w:val="clear" w:color="000000" w:fill="FFFFFF"/>
            <w:noWrap/>
            <w:vAlign w:val="center"/>
          </w:tcPr>
          <w:p w14:paraId="59FE65C8" w14:textId="505F80CA" w:rsidR="00D26D29" w:rsidRDefault="004E4018" w:rsidP="00627778">
            <w:pPr>
              <w:jc w:val="right"/>
              <w:rPr>
                <w:sz w:val="16"/>
                <w:szCs w:val="16"/>
                <w:lang w:val="en-GB" w:eastAsia="en-GB"/>
              </w:rPr>
            </w:pPr>
            <w:r>
              <w:rPr>
                <w:sz w:val="16"/>
                <w:szCs w:val="16"/>
                <w:lang w:val="en-GB" w:eastAsia="en-GB"/>
              </w:rPr>
              <w:t>12.300,00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93A0A5" w14:textId="040EF415" w:rsidR="00D26D29" w:rsidRPr="00951AC4" w:rsidRDefault="00951AC4" w:rsidP="00627778">
            <w:pPr>
              <w:jc w:val="right"/>
              <w:rPr>
                <w:sz w:val="16"/>
                <w:szCs w:val="16"/>
                <w:lang w:val="en-GB" w:eastAsia="en-GB"/>
              </w:rPr>
            </w:pPr>
            <w:r w:rsidRPr="00951AC4">
              <w:rPr>
                <w:sz w:val="16"/>
                <w:szCs w:val="16"/>
                <w:lang w:val="en-GB" w:eastAsia="en-GB"/>
              </w:rPr>
              <w:t>4.554,69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D869E81" w14:textId="73FE4828" w:rsidR="00D26D29" w:rsidRPr="00C726F4" w:rsidRDefault="00C726F4" w:rsidP="00627778">
            <w:pPr>
              <w:jc w:val="right"/>
              <w:rPr>
                <w:sz w:val="16"/>
                <w:szCs w:val="16"/>
                <w:lang w:val="en-GB" w:eastAsia="en-GB"/>
              </w:rPr>
            </w:pPr>
            <w:r w:rsidRPr="00C726F4">
              <w:rPr>
                <w:sz w:val="16"/>
                <w:szCs w:val="16"/>
                <w:lang w:val="en-GB" w:eastAsia="en-GB"/>
              </w:rPr>
              <w:t>103,5</w:t>
            </w:r>
          </w:p>
        </w:tc>
        <w:tc>
          <w:tcPr>
            <w:tcW w:w="1071" w:type="dxa"/>
            <w:tcBorders>
              <w:top w:val="nil"/>
              <w:left w:val="nil"/>
              <w:bottom w:val="single" w:sz="4" w:space="0" w:color="auto"/>
              <w:right w:val="single" w:sz="4" w:space="0" w:color="auto"/>
            </w:tcBorders>
            <w:shd w:val="clear" w:color="000000" w:fill="FFFFFF"/>
            <w:noWrap/>
            <w:vAlign w:val="center"/>
          </w:tcPr>
          <w:p w14:paraId="207B760F" w14:textId="1ADC9E55" w:rsidR="00D26D29" w:rsidRPr="00951AC4" w:rsidRDefault="004E4018" w:rsidP="00627778">
            <w:pPr>
              <w:jc w:val="right"/>
              <w:rPr>
                <w:sz w:val="16"/>
                <w:szCs w:val="16"/>
                <w:lang w:val="en-GB" w:eastAsia="en-GB"/>
              </w:rPr>
            </w:pPr>
            <w:r>
              <w:rPr>
                <w:sz w:val="16"/>
                <w:szCs w:val="16"/>
                <w:lang w:val="en-GB" w:eastAsia="en-GB"/>
              </w:rPr>
              <w:t>37,0</w:t>
            </w:r>
          </w:p>
        </w:tc>
      </w:tr>
      <w:tr w:rsidR="00566FF4" w:rsidRPr="006F24F4" w14:paraId="507FC071"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92FA18F" w14:textId="77777777" w:rsidR="00627778" w:rsidRPr="007730E5" w:rsidRDefault="00627778" w:rsidP="00627778">
            <w:pPr>
              <w:rPr>
                <w:sz w:val="16"/>
                <w:szCs w:val="16"/>
                <w:lang w:val="en-GB" w:eastAsia="en-GB"/>
              </w:rPr>
            </w:pPr>
            <w:r w:rsidRPr="007730E5">
              <w:rPr>
                <w:sz w:val="16"/>
                <w:szCs w:val="16"/>
                <w:lang w:val="en-GB"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3355D19A" w14:textId="77777777" w:rsidR="00627778" w:rsidRPr="00B00E4D" w:rsidRDefault="00627778" w:rsidP="00627778">
            <w:pPr>
              <w:rPr>
                <w:i/>
                <w:iCs/>
                <w:sz w:val="16"/>
                <w:szCs w:val="16"/>
                <w:lang w:val="en-GB" w:eastAsia="en-GB"/>
              </w:rPr>
            </w:pPr>
            <w:r w:rsidRPr="00B00E4D">
              <w:rPr>
                <w:i/>
                <w:iCs/>
                <w:sz w:val="16"/>
                <w:szCs w:val="16"/>
                <w:lang w:val="en-GB" w:eastAsia="en-GB"/>
              </w:rPr>
              <w:t>34</w:t>
            </w:r>
          </w:p>
        </w:tc>
        <w:tc>
          <w:tcPr>
            <w:tcW w:w="2193" w:type="dxa"/>
            <w:tcBorders>
              <w:top w:val="nil"/>
              <w:left w:val="nil"/>
              <w:bottom w:val="single" w:sz="4" w:space="0" w:color="auto"/>
              <w:right w:val="single" w:sz="4" w:space="0" w:color="auto"/>
            </w:tcBorders>
            <w:shd w:val="clear" w:color="000000" w:fill="FFFFFF"/>
            <w:vAlign w:val="center"/>
            <w:hideMark/>
          </w:tcPr>
          <w:p w14:paraId="7E56D516" w14:textId="77777777" w:rsidR="00627778" w:rsidRPr="00B00E4D" w:rsidRDefault="00627778" w:rsidP="00627778">
            <w:pPr>
              <w:rPr>
                <w:i/>
                <w:iCs/>
                <w:sz w:val="16"/>
                <w:szCs w:val="16"/>
                <w:lang w:val="en-GB" w:eastAsia="en-GB"/>
              </w:rPr>
            </w:pPr>
            <w:r w:rsidRPr="00B00E4D">
              <w:rPr>
                <w:i/>
                <w:iCs/>
                <w:sz w:val="16"/>
                <w:szCs w:val="16"/>
                <w:lang w:val="en-GB" w:eastAsia="en-GB"/>
              </w:rPr>
              <w:t>Financijski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6439AC85" w14:textId="5E0CF466" w:rsidR="00627778" w:rsidRPr="00B00E4D" w:rsidRDefault="00627778" w:rsidP="00627778">
            <w:pPr>
              <w:jc w:val="right"/>
              <w:rPr>
                <w:i/>
                <w:iCs/>
                <w:sz w:val="16"/>
                <w:szCs w:val="16"/>
                <w:lang w:val="en-GB" w:eastAsia="en-GB"/>
              </w:rPr>
            </w:pPr>
            <w:r w:rsidRPr="00B00E4D">
              <w:rPr>
                <w:i/>
                <w:iCs/>
                <w:sz w:val="16"/>
                <w:szCs w:val="16"/>
                <w:lang w:val="en-GB" w:eastAsia="en-GB"/>
              </w:rPr>
              <w:t>603,07</w:t>
            </w:r>
          </w:p>
        </w:tc>
        <w:tc>
          <w:tcPr>
            <w:tcW w:w="1134" w:type="dxa"/>
            <w:tcBorders>
              <w:top w:val="nil"/>
              <w:left w:val="nil"/>
              <w:bottom w:val="single" w:sz="4" w:space="0" w:color="auto"/>
              <w:right w:val="single" w:sz="4" w:space="0" w:color="auto"/>
            </w:tcBorders>
            <w:shd w:val="clear" w:color="000000" w:fill="FFFFFF"/>
            <w:noWrap/>
            <w:vAlign w:val="center"/>
            <w:hideMark/>
          </w:tcPr>
          <w:p w14:paraId="139C4A27" w14:textId="40F9831F" w:rsidR="00627778" w:rsidRPr="00B00E4D" w:rsidRDefault="00627778" w:rsidP="00627778">
            <w:pPr>
              <w:jc w:val="right"/>
              <w:rPr>
                <w:i/>
                <w:iCs/>
                <w:sz w:val="16"/>
                <w:szCs w:val="16"/>
                <w:lang w:val="en-GB" w:eastAsia="en-GB"/>
              </w:rPr>
            </w:pPr>
            <w:r w:rsidRPr="00B00E4D">
              <w:rPr>
                <w:i/>
                <w:iCs/>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hideMark/>
          </w:tcPr>
          <w:p w14:paraId="6DD579DB" w14:textId="72FB3E50" w:rsidR="00627778" w:rsidRPr="00B00E4D" w:rsidRDefault="00627778" w:rsidP="00627778">
            <w:pPr>
              <w:jc w:val="right"/>
              <w:rPr>
                <w:i/>
                <w:iCs/>
                <w:color w:val="FF0000"/>
                <w:sz w:val="16"/>
                <w:szCs w:val="16"/>
                <w:lang w:val="en-GB" w:eastAsia="en-GB"/>
              </w:rPr>
            </w:pPr>
            <w:r w:rsidRPr="00B00E4D">
              <w:rPr>
                <w:i/>
                <w:iCs/>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B0AF89" w14:textId="5D41B665" w:rsidR="00627778" w:rsidRPr="00B00E4D" w:rsidRDefault="00B00E4D" w:rsidP="00627778">
            <w:pPr>
              <w:jc w:val="right"/>
              <w:rPr>
                <w:i/>
                <w:iCs/>
                <w:sz w:val="16"/>
                <w:szCs w:val="16"/>
                <w:lang w:val="en-GB" w:eastAsia="en-GB"/>
              </w:rPr>
            </w:pPr>
            <w:r>
              <w:rPr>
                <w:i/>
                <w:iCs/>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24AE0AD" w14:textId="5F16A4BC" w:rsidR="00627778" w:rsidRPr="00B00E4D" w:rsidRDefault="00B00E4D" w:rsidP="00627778">
            <w:pPr>
              <w:jc w:val="right"/>
              <w:rPr>
                <w:i/>
                <w:iCs/>
                <w:sz w:val="16"/>
                <w:szCs w:val="16"/>
                <w:lang w:val="en-GB" w:eastAsia="en-GB"/>
              </w:rPr>
            </w:pPr>
            <w:r>
              <w:rPr>
                <w:i/>
                <w:iCs/>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6D9A38BE" w14:textId="3D3CA2CD" w:rsidR="00627778" w:rsidRPr="00B00E4D" w:rsidRDefault="00B00E4D" w:rsidP="00627778">
            <w:pPr>
              <w:jc w:val="right"/>
              <w:rPr>
                <w:i/>
                <w:iCs/>
                <w:sz w:val="16"/>
                <w:szCs w:val="16"/>
                <w:lang w:val="en-GB" w:eastAsia="en-GB"/>
              </w:rPr>
            </w:pPr>
            <w:r>
              <w:rPr>
                <w:i/>
                <w:iCs/>
                <w:sz w:val="16"/>
                <w:szCs w:val="16"/>
                <w:lang w:val="en-GB" w:eastAsia="en-GB"/>
              </w:rPr>
              <w:t>0,0</w:t>
            </w:r>
          </w:p>
        </w:tc>
      </w:tr>
      <w:tr w:rsidR="00D26D29" w:rsidRPr="006F24F4" w14:paraId="445AFE69"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C9DC5FA" w14:textId="77777777" w:rsidR="00D26D29" w:rsidRPr="007730E5" w:rsidRDefault="00D26D29" w:rsidP="00627778">
            <w:pPr>
              <w:rPr>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2BC0DFCA" w14:textId="78966203" w:rsidR="00D26D29" w:rsidRPr="007730E5" w:rsidRDefault="00D26D29" w:rsidP="00627778">
            <w:pPr>
              <w:rPr>
                <w:sz w:val="16"/>
                <w:szCs w:val="16"/>
                <w:lang w:val="en-GB" w:eastAsia="en-GB"/>
              </w:rPr>
            </w:pPr>
            <w:r>
              <w:rPr>
                <w:sz w:val="16"/>
                <w:szCs w:val="16"/>
                <w:lang w:val="en-GB" w:eastAsia="en-GB"/>
              </w:rPr>
              <w:t>342</w:t>
            </w:r>
          </w:p>
        </w:tc>
        <w:tc>
          <w:tcPr>
            <w:tcW w:w="2193" w:type="dxa"/>
            <w:tcBorders>
              <w:top w:val="nil"/>
              <w:left w:val="nil"/>
              <w:bottom w:val="single" w:sz="4" w:space="0" w:color="auto"/>
              <w:right w:val="single" w:sz="4" w:space="0" w:color="auto"/>
            </w:tcBorders>
            <w:shd w:val="clear" w:color="000000" w:fill="FFFFFF"/>
            <w:vAlign w:val="center"/>
          </w:tcPr>
          <w:p w14:paraId="2156054D" w14:textId="7E60CB13" w:rsidR="00D26D29" w:rsidRPr="007730E5" w:rsidRDefault="00D26D29" w:rsidP="00627778">
            <w:pPr>
              <w:rPr>
                <w:sz w:val="16"/>
                <w:szCs w:val="16"/>
                <w:lang w:val="en-GB" w:eastAsia="en-GB"/>
              </w:rPr>
            </w:pPr>
            <w:r>
              <w:rPr>
                <w:sz w:val="16"/>
                <w:szCs w:val="16"/>
                <w:lang w:val="en-GB" w:eastAsia="en-GB"/>
              </w:rPr>
              <w:t>Kamate za primljene kredite</w:t>
            </w:r>
          </w:p>
        </w:tc>
        <w:tc>
          <w:tcPr>
            <w:tcW w:w="1135" w:type="dxa"/>
            <w:tcBorders>
              <w:top w:val="nil"/>
              <w:left w:val="nil"/>
              <w:bottom w:val="single" w:sz="4" w:space="0" w:color="auto"/>
              <w:right w:val="single" w:sz="4" w:space="0" w:color="auto"/>
            </w:tcBorders>
            <w:shd w:val="clear" w:color="000000" w:fill="FFFFFF"/>
            <w:noWrap/>
            <w:vAlign w:val="center"/>
          </w:tcPr>
          <w:p w14:paraId="7C16284C" w14:textId="725992E4" w:rsidR="00D26D29" w:rsidRPr="00FC6032" w:rsidRDefault="00D26D29" w:rsidP="00627778">
            <w:pPr>
              <w:jc w:val="right"/>
              <w:rPr>
                <w:sz w:val="16"/>
                <w:szCs w:val="16"/>
                <w:lang w:val="en-GB" w:eastAsia="en-GB"/>
              </w:rPr>
            </w:pPr>
            <w:r>
              <w:rPr>
                <w:sz w:val="16"/>
                <w:szCs w:val="16"/>
                <w:lang w:val="en-GB" w:eastAsia="en-GB"/>
              </w:rPr>
              <w:t>603,07</w:t>
            </w:r>
          </w:p>
        </w:tc>
        <w:tc>
          <w:tcPr>
            <w:tcW w:w="1134" w:type="dxa"/>
            <w:tcBorders>
              <w:top w:val="nil"/>
              <w:left w:val="nil"/>
              <w:bottom w:val="single" w:sz="4" w:space="0" w:color="auto"/>
              <w:right w:val="single" w:sz="4" w:space="0" w:color="auto"/>
            </w:tcBorders>
            <w:shd w:val="clear" w:color="000000" w:fill="FFFFFF"/>
            <w:noWrap/>
            <w:vAlign w:val="center"/>
          </w:tcPr>
          <w:p w14:paraId="7914D6D4" w14:textId="2FAC7A0D" w:rsidR="00D26D29" w:rsidRPr="00FC6032" w:rsidRDefault="00D26D29" w:rsidP="00627778">
            <w:pPr>
              <w:jc w:val="right"/>
              <w:rPr>
                <w:sz w:val="16"/>
                <w:szCs w:val="16"/>
                <w:lang w:val="en-GB" w:eastAsia="en-GB"/>
              </w:rPr>
            </w:pPr>
            <w:r>
              <w:rPr>
                <w:sz w:val="16"/>
                <w:szCs w:val="16"/>
                <w:lang w:val="en-GB"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2F828086" w14:textId="6F7E8696" w:rsidR="00D26D29" w:rsidRPr="00FC6032" w:rsidRDefault="00D26D29"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8951BF" w14:textId="59FC29DF" w:rsidR="00D26D29" w:rsidRPr="00951AC4" w:rsidRDefault="00951AC4" w:rsidP="00627778">
            <w:pPr>
              <w:jc w:val="right"/>
              <w:rPr>
                <w:sz w:val="16"/>
                <w:szCs w:val="16"/>
                <w:lang w:val="en-GB" w:eastAsia="en-GB"/>
              </w:rPr>
            </w:pPr>
            <w:r w:rsidRPr="00951AC4">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B11E7A5" w14:textId="3A8FD8C7" w:rsidR="00D26D29" w:rsidRPr="00C726F4" w:rsidRDefault="004679B0" w:rsidP="00627778">
            <w:pPr>
              <w:jc w:val="right"/>
              <w:rPr>
                <w:sz w:val="16"/>
                <w:szCs w:val="16"/>
                <w:lang w:val="en-GB" w:eastAsia="en-GB"/>
              </w:rPr>
            </w:pPr>
            <w:r>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78F0AE48" w14:textId="7EDAD4C9" w:rsidR="00D26D29" w:rsidRPr="00951AC4" w:rsidRDefault="004679B0" w:rsidP="00627778">
            <w:pPr>
              <w:jc w:val="right"/>
              <w:rPr>
                <w:sz w:val="16"/>
                <w:szCs w:val="16"/>
                <w:lang w:val="en-GB" w:eastAsia="en-GB"/>
              </w:rPr>
            </w:pPr>
            <w:r>
              <w:rPr>
                <w:sz w:val="16"/>
                <w:szCs w:val="16"/>
                <w:lang w:val="en-GB" w:eastAsia="en-GB"/>
              </w:rPr>
              <w:t>0,0</w:t>
            </w:r>
          </w:p>
        </w:tc>
      </w:tr>
      <w:tr w:rsidR="00566FF4" w:rsidRPr="006F24F4" w14:paraId="3C0814BA" w14:textId="77777777" w:rsidTr="00466502">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50068CC9" w14:textId="77777777" w:rsidR="00627778" w:rsidRPr="007730E5" w:rsidRDefault="00627778" w:rsidP="00627778">
            <w:pPr>
              <w:rPr>
                <w:sz w:val="16"/>
                <w:szCs w:val="16"/>
                <w:lang w:val="en-GB" w:eastAsia="en-GB"/>
              </w:rPr>
            </w:pPr>
            <w:r w:rsidRPr="007730E5">
              <w:rPr>
                <w:sz w:val="16"/>
                <w:szCs w:val="16"/>
                <w:lang w:val="en-GB" w:eastAsia="en-GB"/>
              </w:rPr>
              <w:t> </w:t>
            </w:r>
            <w:r w:rsidRPr="007730E5">
              <w:rPr>
                <w:b/>
                <w:bCs/>
                <w:sz w:val="16"/>
                <w:szCs w:val="16"/>
                <w:lang w:val="en-GB" w:eastAsia="en-GB"/>
              </w:rPr>
              <w:t>4</w:t>
            </w:r>
          </w:p>
        </w:tc>
        <w:tc>
          <w:tcPr>
            <w:tcW w:w="925" w:type="dxa"/>
            <w:tcBorders>
              <w:top w:val="nil"/>
              <w:left w:val="nil"/>
              <w:bottom w:val="single" w:sz="4" w:space="0" w:color="auto"/>
              <w:right w:val="single" w:sz="4" w:space="0" w:color="auto"/>
            </w:tcBorders>
            <w:shd w:val="clear" w:color="000000" w:fill="FFFFFF"/>
            <w:noWrap/>
            <w:vAlign w:val="center"/>
          </w:tcPr>
          <w:p w14:paraId="2653DDC7" w14:textId="77777777" w:rsidR="00627778" w:rsidRPr="007730E5" w:rsidRDefault="00627778" w:rsidP="00627778">
            <w:pPr>
              <w:rPr>
                <w:sz w:val="16"/>
                <w:szCs w:val="16"/>
                <w:lang w:val="en-GB" w:eastAsia="en-GB"/>
              </w:rPr>
            </w:pPr>
          </w:p>
        </w:tc>
        <w:tc>
          <w:tcPr>
            <w:tcW w:w="2193" w:type="dxa"/>
            <w:tcBorders>
              <w:top w:val="nil"/>
              <w:left w:val="nil"/>
              <w:bottom w:val="single" w:sz="4" w:space="0" w:color="auto"/>
              <w:right w:val="single" w:sz="4" w:space="0" w:color="auto"/>
            </w:tcBorders>
            <w:shd w:val="clear" w:color="000000" w:fill="FFFFFF"/>
            <w:vAlign w:val="center"/>
            <w:hideMark/>
          </w:tcPr>
          <w:p w14:paraId="7A6FDE33" w14:textId="77777777" w:rsidR="00627778" w:rsidRPr="007730E5" w:rsidRDefault="00627778" w:rsidP="00627778">
            <w:pPr>
              <w:rPr>
                <w:sz w:val="16"/>
                <w:szCs w:val="16"/>
                <w:lang w:val="en-GB" w:eastAsia="en-GB"/>
              </w:rPr>
            </w:pPr>
            <w:r w:rsidRPr="007730E5">
              <w:rPr>
                <w:b/>
                <w:bCs/>
                <w:sz w:val="16"/>
                <w:szCs w:val="16"/>
                <w:lang w:val="en-GB" w:eastAsia="en-GB"/>
              </w:rPr>
              <w:t>Rashodi za nabavu nefinancijske imovine</w:t>
            </w:r>
          </w:p>
        </w:tc>
        <w:tc>
          <w:tcPr>
            <w:tcW w:w="1135" w:type="dxa"/>
            <w:tcBorders>
              <w:top w:val="nil"/>
              <w:left w:val="nil"/>
              <w:bottom w:val="single" w:sz="4" w:space="0" w:color="auto"/>
              <w:right w:val="single" w:sz="4" w:space="0" w:color="auto"/>
            </w:tcBorders>
            <w:shd w:val="clear" w:color="000000" w:fill="FFFFFF"/>
            <w:noWrap/>
            <w:vAlign w:val="center"/>
            <w:hideMark/>
          </w:tcPr>
          <w:p w14:paraId="30AC5299" w14:textId="47C8F6DA" w:rsidR="00627778" w:rsidRPr="00FC6032" w:rsidRDefault="00627778" w:rsidP="00627778">
            <w:pPr>
              <w:jc w:val="right"/>
              <w:rPr>
                <w:sz w:val="16"/>
                <w:szCs w:val="16"/>
                <w:lang w:val="en-GB" w:eastAsia="en-GB"/>
              </w:rPr>
            </w:pPr>
            <w:r w:rsidRPr="00FC6032">
              <w:rPr>
                <w:b/>
                <w:bCs/>
                <w:sz w:val="16"/>
                <w:szCs w:val="16"/>
                <w:lang w:val="en-GB" w:eastAsia="en-GB"/>
              </w:rPr>
              <w:t>40.001,95</w:t>
            </w:r>
          </w:p>
        </w:tc>
        <w:tc>
          <w:tcPr>
            <w:tcW w:w="1134" w:type="dxa"/>
            <w:tcBorders>
              <w:top w:val="nil"/>
              <w:left w:val="nil"/>
              <w:bottom w:val="single" w:sz="4" w:space="0" w:color="auto"/>
              <w:right w:val="single" w:sz="4" w:space="0" w:color="auto"/>
            </w:tcBorders>
            <w:shd w:val="clear" w:color="000000" w:fill="FFFFFF"/>
            <w:noWrap/>
            <w:vAlign w:val="center"/>
            <w:hideMark/>
          </w:tcPr>
          <w:p w14:paraId="5DE98C06" w14:textId="39A2E677" w:rsidR="00627778" w:rsidRPr="00FC6032" w:rsidRDefault="00627778" w:rsidP="00627778">
            <w:pPr>
              <w:jc w:val="right"/>
              <w:rPr>
                <w:sz w:val="16"/>
                <w:szCs w:val="16"/>
                <w:lang w:val="en-GB" w:eastAsia="en-GB"/>
              </w:rPr>
            </w:pPr>
            <w:r w:rsidRPr="00FC6032">
              <w:rPr>
                <w:b/>
                <w:bCs/>
                <w:sz w:val="16"/>
                <w:szCs w:val="16"/>
                <w:lang w:val="en-GB" w:eastAsia="en-GB"/>
              </w:rPr>
              <w:t>750.144,00</w:t>
            </w:r>
          </w:p>
        </w:tc>
        <w:tc>
          <w:tcPr>
            <w:tcW w:w="1277" w:type="dxa"/>
            <w:tcBorders>
              <w:top w:val="nil"/>
              <w:left w:val="nil"/>
              <w:bottom w:val="single" w:sz="4" w:space="0" w:color="auto"/>
              <w:right w:val="single" w:sz="4" w:space="0" w:color="auto"/>
            </w:tcBorders>
            <w:shd w:val="clear" w:color="000000" w:fill="FFFFFF"/>
            <w:noWrap/>
            <w:vAlign w:val="center"/>
            <w:hideMark/>
          </w:tcPr>
          <w:p w14:paraId="63ADB737" w14:textId="1EDE1972" w:rsidR="00627778" w:rsidRPr="006F24F4" w:rsidRDefault="004E4018" w:rsidP="00627778">
            <w:pPr>
              <w:jc w:val="right"/>
              <w:rPr>
                <w:b/>
                <w:bCs/>
                <w:color w:val="FF0000"/>
                <w:sz w:val="16"/>
                <w:szCs w:val="16"/>
                <w:lang w:val="en-GB" w:eastAsia="en-GB"/>
              </w:rPr>
            </w:pPr>
            <w:r>
              <w:rPr>
                <w:b/>
                <w:bCs/>
                <w:sz w:val="16"/>
                <w:szCs w:val="16"/>
                <w:lang w:val="en-GB" w:eastAsia="en-GB"/>
              </w:rPr>
              <w:t>758.644,00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5AAE8C" w14:textId="3EEBF1BD" w:rsidR="00627778" w:rsidRPr="004679B0" w:rsidRDefault="004679B0" w:rsidP="00627778">
            <w:pPr>
              <w:jc w:val="right"/>
              <w:rPr>
                <w:sz w:val="16"/>
                <w:szCs w:val="16"/>
                <w:lang w:val="en-GB" w:eastAsia="en-GB"/>
              </w:rPr>
            </w:pPr>
            <w:r w:rsidRPr="004679B0">
              <w:rPr>
                <w:b/>
                <w:bCs/>
                <w:sz w:val="16"/>
                <w:szCs w:val="16"/>
                <w:lang w:val="en-GB" w:eastAsia="en-GB"/>
              </w:rPr>
              <w:t>9.731,08</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3E6E41D" w14:textId="63557DA9" w:rsidR="00627778" w:rsidRPr="00FC1094" w:rsidRDefault="00FC1094" w:rsidP="00627778">
            <w:pPr>
              <w:jc w:val="right"/>
              <w:rPr>
                <w:b/>
                <w:bCs/>
                <w:sz w:val="16"/>
                <w:szCs w:val="16"/>
                <w:lang w:val="en-GB" w:eastAsia="en-GB"/>
              </w:rPr>
            </w:pPr>
            <w:r w:rsidRPr="00FC1094">
              <w:rPr>
                <w:b/>
                <w:bCs/>
                <w:sz w:val="16"/>
                <w:szCs w:val="16"/>
                <w:lang w:val="en-GB" w:eastAsia="en-GB"/>
              </w:rPr>
              <w:t>24,3</w:t>
            </w:r>
          </w:p>
        </w:tc>
        <w:tc>
          <w:tcPr>
            <w:tcW w:w="1071" w:type="dxa"/>
            <w:tcBorders>
              <w:top w:val="nil"/>
              <w:left w:val="nil"/>
              <w:bottom w:val="single" w:sz="4" w:space="0" w:color="auto"/>
              <w:right w:val="single" w:sz="4" w:space="0" w:color="auto"/>
            </w:tcBorders>
            <w:shd w:val="clear" w:color="000000" w:fill="FFFFFF"/>
            <w:noWrap/>
            <w:vAlign w:val="center"/>
          </w:tcPr>
          <w:p w14:paraId="6BC9E94D" w14:textId="25F9D296" w:rsidR="00627778" w:rsidRPr="004679B0" w:rsidRDefault="004679B0" w:rsidP="00627778">
            <w:pPr>
              <w:jc w:val="right"/>
              <w:rPr>
                <w:b/>
                <w:bCs/>
                <w:sz w:val="16"/>
                <w:szCs w:val="16"/>
                <w:lang w:val="en-GB" w:eastAsia="en-GB"/>
              </w:rPr>
            </w:pPr>
            <w:r w:rsidRPr="004679B0">
              <w:rPr>
                <w:b/>
                <w:bCs/>
                <w:sz w:val="16"/>
                <w:szCs w:val="16"/>
                <w:lang w:val="en-GB" w:eastAsia="en-GB"/>
              </w:rPr>
              <w:t>1,3</w:t>
            </w:r>
          </w:p>
        </w:tc>
      </w:tr>
      <w:tr w:rsidR="00566FF4" w:rsidRPr="006F24F4" w14:paraId="28683927" w14:textId="77777777" w:rsidTr="00C4306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FF0D3" w14:textId="77777777" w:rsidR="00627778" w:rsidRPr="007730E5" w:rsidRDefault="00627778" w:rsidP="00627778">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07968C8C" w14:textId="77777777" w:rsidR="00627778" w:rsidRPr="007730E5" w:rsidRDefault="00627778" w:rsidP="00627778">
            <w:pPr>
              <w:rPr>
                <w:b/>
                <w:bCs/>
                <w:sz w:val="16"/>
                <w:szCs w:val="16"/>
                <w:lang w:val="en-GB" w:eastAsia="en-GB"/>
              </w:rPr>
            </w:pPr>
            <w:r w:rsidRPr="007730E5">
              <w:rPr>
                <w:sz w:val="16"/>
                <w:szCs w:val="16"/>
                <w:lang w:val="en-GB" w:eastAsia="en-GB"/>
              </w:rPr>
              <w:t>42</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359A8BAF" w14:textId="77777777" w:rsidR="00627778" w:rsidRPr="007730E5" w:rsidRDefault="00627778" w:rsidP="00627778">
            <w:pPr>
              <w:rPr>
                <w:b/>
                <w:bCs/>
                <w:sz w:val="16"/>
                <w:szCs w:val="16"/>
                <w:lang w:val="en-GB" w:eastAsia="en-GB"/>
              </w:rPr>
            </w:pPr>
            <w:r w:rsidRPr="007730E5">
              <w:rPr>
                <w:sz w:val="16"/>
                <w:szCs w:val="16"/>
                <w:lang w:val="en-GB" w:eastAsia="en-GB"/>
              </w:rPr>
              <w:t>Rashodi za nabavu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04ED9497" w14:textId="0529E770" w:rsidR="00627778" w:rsidRPr="00FC6032" w:rsidRDefault="00627778" w:rsidP="00627778">
            <w:pPr>
              <w:jc w:val="right"/>
              <w:rPr>
                <w:b/>
                <w:bCs/>
                <w:sz w:val="16"/>
                <w:szCs w:val="16"/>
                <w:lang w:val="en-GB" w:eastAsia="en-GB"/>
              </w:rPr>
            </w:pPr>
            <w:r w:rsidRPr="00FC6032">
              <w:rPr>
                <w:sz w:val="16"/>
                <w:szCs w:val="16"/>
                <w:lang w:val="en-GB" w:eastAsia="en-GB"/>
              </w:rPr>
              <w:t>40.001,95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96A1A6E" w14:textId="371C3705" w:rsidR="00627778" w:rsidRPr="00FC6032" w:rsidRDefault="00627778" w:rsidP="00627778">
            <w:pPr>
              <w:jc w:val="right"/>
              <w:rPr>
                <w:b/>
                <w:bCs/>
                <w:sz w:val="16"/>
                <w:szCs w:val="16"/>
                <w:lang w:val="en-GB" w:eastAsia="en-GB"/>
              </w:rPr>
            </w:pPr>
            <w:r w:rsidRPr="00FC6032">
              <w:rPr>
                <w:sz w:val="16"/>
                <w:szCs w:val="16"/>
                <w:lang w:val="en-GB" w:eastAsia="en-GB"/>
              </w:rPr>
              <w:t>750.144,00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6684C2ED" w14:textId="449D3895" w:rsidR="00627778" w:rsidRPr="006F24F4" w:rsidRDefault="004E4018" w:rsidP="00627778">
            <w:pPr>
              <w:jc w:val="right"/>
              <w:rPr>
                <w:color w:val="FF0000"/>
                <w:sz w:val="16"/>
                <w:szCs w:val="16"/>
                <w:lang w:val="en-GB" w:eastAsia="en-GB"/>
              </w:rPr>
            </w:pPr>
            <w:r>
              <w:rPr>
                <w:sz w:val="16"/>
                <w:szCs w:val="16"/>
                <w:lang w:val="en-GB" w:eastAsia="en-GB"/>
              </w:rPr>
              <w:t>758.644,00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36FD8E" w14:textId="687CDBBD" w:rsidR="00627778" w:rsidRPr="004679B0" w:rsidRDefault="004679B0" w:rsidP="00627778">
            <w:pPr>
              <w:jc w:val="right"/>
              <w:rPr>
                <w:sz w:val="16"/>
                <w:szCs w:val="16"/>
                <w:lang w:val="en-GB" w:eastAsia="en-GB"/>
              </w:rPr>
            </w:pPr>
            <w:r w:rsidRPr="004679B0">
              <w:rPr>
                <w:sz w:val="16"/>
                <w:szCs w:val="16"/>
                <w:lang w:val="en-GB" w:eastAsia="en-GB"/>
              </w:rPr>
              <w:t>9.731,08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A9E2EF" w14:textId="756D5C55" w:rsidR="00627778" w:rsidRPr="00FC1094" w:rsidRDefault="00FC1094" w:rsidP="00627778">
            <w:pPr>
              <w:jc w:val="right"/>
              <w:rPr>
                <w:sz w:val="16"/>
                <w:szCs w:val="16"/>
                <w:lang w:val="en-GB" w:eastAsia="en-GB"/>
              </w:rPr>
            </w:pPr>
            <w:r w:rsidRPr="00FC1094">
              <w:rPr>
                <w:sz w:val="16"/>
                <w:szCs w:val="16"/>
                <w:lang w:val="en-GB" w:eastAsia="en-GB"/>
              </w:rPr>
              <w:t>24,3</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0673ED6E" w14:textId="4F177FD9" w:rsidR="00627778" w:rsidRPr="004679B0" w:rsidRDefault="004679B0" w:rsidP="00627778">
            <w:pPr>
              <w:jc w:val="right"/>
              <w:rPr>
                <w:sz w:val="16"/>
                <w:szCs w:val="16"/>
                <w:lang w:val="en-GB" w:eastAsia="en-GB"/>
              </w:rPr>
            </w:pPr>
            <w:r w:rsidRPr="004679B0">
              <w:rPr>
                <w:sz w:val="16"/>
                <w:szCs w:val="16"/>
                <w:lang w:val="en-GB" w:eastAsia="en-GB"/>
              </w:rPr>
              <w:t>1,3</w:t>
            </w:r>
          </w:p>
        </w:tc>
      </w:tr>
      <w:tr w:rsidR="00D26D29" w:rsidRPr="006F24F4" w14:paraId="5A451B9F" w14:textId="77777777" w:rsidTr="004679B0">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61291A69" w14:textId="77777777" w:rsidR="00D26D29" w:rsidRPr="007730E5" w:rsidRDefault="00D26D29" w:rsidP="00627778">
            <w:pPr>
              <w:rPr>
                <w:b/>
                <w:bCs/>
                <w:sz w:val="16"/>
                <w:szCs w:val="16"/>
                <w:lang w:val="en-GB"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00E705E4" w14:textId="7D880DE0" w:rsidR="00D26D29" w:rsidRPr="007730E5" w:rsidRDefault="00D26D29" w:rsidP="00627778">
            <w:pPr>
              <w:rPr>
                <w:sz w:val="16"/>
                <w:szCs w:val="16"/>
                <w:lang w:val="en-GB" w:eastAsia="en-GB"/>
              </w:rPr>
            </w:pPr>
            <w:r>
              <w:rPr>
                <w:sz w:val="16"/>
                <w:szCs w:val="16"/>
                <w:lang w:val="en-GB" w:eastAsia="en-GB"/>
              </w:rPr>
              <w:t>421</w:t>
            </w:r>
          </w:p>
        </w:tc>
        <w:tc>
          <w:tcPr>
            <w:tcW w:w="2193" w:type="dxa"/>
            <w:tcBorders>
              <w:top w:val="nil"/>
              <w:left w:val="nil"/>
              <w:bottom w:val="single" w:sz="4" w:space="0" w:color="auto"/>
              <w:right w:val="single" w:sz="4" w:space="0" w:color="auto"/>
            </w:tcBorders>
            <w:shd w:val="clear" w:color="000000" w:fill="FFFFFF"/>
            <w:vAlign w:val="center"/>
          </w:tcPr>
          <w:p w14:paraId="39D9A3D7" w14:textId="13391F5E" w:rsidR="00D26D29" w:rsidRPr="007730E5" w:rsidRDefault="00D26D29" w:rsidP="00627778">
            <w:pPr>
              <w:rPr>
                <w:sz w:val="16"/>
                <w:szCs w:val="16"/>
                <w:lang w:val="en-GB" w:eastAsia="en-GB"/>
              </w:rPr>
            </w:pPr>
            <w:r>
              <w:rPr>
                <w:sz w:val="16"/>
                <w:szCs w:val="16"/>
                <w:lang w:val="en-GB" w:eastAsia="en-GB"/>
              </w:rPr>
              <w:t>Građevinski objekti</w:t>
            </w:r>
          </w:p>
        </w:tc>
        <w:tc>
          <w:tcPr>
            <w:tcW w:w="1135" w:type="dxa"/>
            <w:tcBorders>
              <w:top w:val="nil"/>
              <w:left w:val="nil"/>
              <w:bottom w:val="single" w:sz="4" w:space="0" w:color="auto"/>
              <w:right w:val="single" w:sz="4" w:space="0" w:color="auto"/>
            </w:tcBorders>
            <w:shd w:val="clear" w:color="000000" w:fill="FFFFFF"/>
            <w:noWrap/>
            <w:vAlign w:val="center"/>
          </w:tcPr>
          <w:p w14:paraId="6D6F48CB" w14:textId="3E045E5B" w:rsidR="00D26D29" w:rsidRPr="00FC6032" w:rsidRDefault="00D26D29" w:rsidP="00627778">
            <w:pPr>
              <w:jc w:val="right"/>
              <w:rPr>
                <w:sz w:val="16"/>
                <w:szCs w:val="16"/>
                <w:lang w:val="en-GB" w:eastAsia="en-GB"/>
              </w:rPr>
            </w:pPr>
            <w:r>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6148894F" w14:textId="020A2A4C" w:rsidR="00D26D29" w:rsidRPr="00FC6032" w:rsidRDefault="00D26D29" w:rsidP="00627778">
            <w:pPr>
              <w:jc w:val="right"/>
              <w:rPr>
                <w:sz w:val="16"/>
                <w:szCs w:val="16"/>
                <w:lang w:val="en-GB" w:eastAsia="en-GB"/>
              </w:rPr>
            </w:pPr>
            <w:r>
              <w:rPr>
                <w:sz w:val="16"/>
                <w:szCs w:val="16"/>
                <w:lang w:val="en-GB" w:eastAsia="en-GB"/>
              </w:rPr>
              <w:t>663.614,00</w:t>
            </w:r>
          </w:p>
        </w:tc>
        <w:tc>
          <w:tcPr>
            <w:tcW w:w="1277" w:type="dxa"/>
            <w:tcBorders>
              <w:top w:val="nil"/>
              <w:left w:val="nil"/>
              <w:bottom w:val="single" w:sz="4" w:space="0" w:color="auto"/>
              <w:right w:val="single" w:sz="4" w:space="0" w:color="auto"/>
            </w:tcBorders>
            <w:shd w:val="clear" w:color="000000" w:fill="FFFFFF"/>
            <w:noWrap/>
            <w:vAlign w:val="center"/>
          </w:tcPr>
          <w:p w14:paraId="36C87564" w14:textId="6DF81FB4" w:rsidR="00D26D29" w:rsidRPr="00FC6032" w:rsidRDefault="00D26D29" w:rsidP="00627778">
            <w:pPr>
              <w:jc w:val="right"/>
              <w:rPr>
                <w:sz w:val="16"/>
                <w:szCs w:val="16"/>
                <w:lang w:val="en-GB" w:eastAsia="en-GB"/>
              </w:rPr>
            </w:pPr>
            <w:r>
              <w:rPr>
                <w:sz w:val="16"/>
                <w:szCs w:val="16"/>
                <w:lang w:val="en-GB" w:eastAsia="en-GB"/>
              </w:rPr>
              <w:t>663.614,00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4C4110" w14:textId="4598DBD5" w:rsidR="00D26D29" w:rsidRPr="004679B0" w:rsidRDefault="004679B0" w:rsidP="00627778">
            <w:pPr>
              <w:jc w:val="right"/>
              <w:rPr>
                <w:sz w:val="16"/>
                <w:szCs w:val="16"/>
                <w:lang w:val="en-GB" w:eastAsia="en-GB"/>
              </w:rPr>
            </w:pPr>
            <w:r w:rsidRPr="004679B0">
              <w:rPr>
                <w:sz w:val="16"/>
                <w:szCs w:val="16"/>
                <w:lang w:val="en-GB"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F68E471" w14:textId="2EBBF91B" w:rsidR="00D26D29" w:rsidRPr="00FC1094" w:rsidRDefault="004679B0" w:rsidP="00627778">
            <w:pPr>
              <w:jc w:val="right"/>
              <w:rPr>
                <w:sz w:val="16"/>
                <w:szCs w:val="16"/>
                <w:lang w:val="en-GB" w:eastAsia="en-GB"/>
              </w:rPr>
            </w:pPr>
            <w:r w:rsidRPr="00FC1094">
              <w:rPr>
                <w:sz w:val="16"/>
                <w:szCs w:val="16"/>
                <w:lang w:val="en-GB" w:eastAsia="en-GB"/>
              </w:rPr>
              <w:t>0,0</w:t>
            </w:r>
          </w:p>
        </w:tc>
        <w:tc>
          <w:tcPr>
            <w:tcW w:w="1071" w:type="dxa"/>
            <w:tcBorders>
              <w:top w:val="nil"/>
              <w:left w:val="nil"/>
              <w:bottom w:val="single" w:sz="4" w:space="0" w:color="auto"/>
              <w:right w:val="single" w:sz="4" w:space="0" w:color="auto"/>
            </w:tcBorders>
            <w:shd w:val="clear" w:color="000000" w:fill="FFFFFF"/>
            <w:noWrap/>
            <w:vAlign w:val="center"/>
          </w:tcPr>
          <w:p w14:paraId="5610B6E4" w14:textId="0593827E" w:rsidR="00D26D29" w:rsidRPr="004679B0" w:rsidRDefault="004679B0" w:rsidP="00627778">
            <w:pPr>
              <w:jc w:val="right"/>
              <w:rPr>
                <w:sz w:val="16"/>
                <w:szCs w:val="16"/>
                <w:lang w:val="en-GB" w:eastAsia="en-GB"/>
              </w:rPr>
            </w:pPr>
            <w:r w:rsidRPr="004679B0">
              <w:rPr>
                <w:sz w:val="16"/>
                <w:szCs w:val="16"/>
                <w:lang w:val="en-GB" w:eastAsia="en-GB"/>
              </w:rPr>
              <w:t>0,0</w:t>
            </w:r>
          </w:p>
        </w:tc>
      </w:tr>
      <w:tr w:rsidR="00D26D29" w:rsidRPr="006F24F4" w14:paraId="50DFB785" w14:textId="77777777" w:rsidTr="004679B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F141D" w14:textId="77777777" w:rsidR="00D26D29" w:rsidRPr="007730E5" w:rsidRDefault="00D26D29" w:rsidP="00627778">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4E33739A" w14:textId="5BB892C7" w:rsidR="00D26D29" w:rsidRDefault="00D26D29" w:rsidP="00627778">
            <w:pPr>
              <w:rPr>
                <w:sz w:val="16"/>
                <w:szCs w:val="16"/>
                <w:lang w:val="en-GB" w:eastAsia="en-GB"/>
              </w:rPr>
            </w:pPr>
            <w:r>
              <w:rPr>
                <w:sz w:val="16"/>
                <w:szCs w:val="16"/>
                <w:lang w:val="en-GB" w:eastAsia="en-GB"/>
              </w:rPr>
              <w:t>422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6E6B755" w14:textId="2FA73B84" w:rsidR="00D26D29" w:rsidRDefault="00D26D29" w:rsidP="00627778">
            <w:pPr>
              <w:rPr>
                <w:sz w:val="16"/>
                <w:szCs w:val="16"/>
                <w:lang w:val="en-GB" w:eastAsia="en-GB"/>
              </w:rPr>
            </w:pPr>
            <w:r>
              <w:rPr>
                <w:sz w:val="16"/>
                <w:szCs w:val="16"/>
                <w:lang w:val="en-GB" w:eastAsia="en-GB"/>
              </w:rPr>
              <w:t xml:space="preserve">Postrojenja </w:t>
            </w:r>
            <w:r w:rsidR="004679B0">
              <w:rPr>
                <w:sz w:val="16"/>
                <w:szCs w:val="16"/>
                <w:lang w:val="en-GB" w:eastAsia="en-GB"/>
              </w:rPr>
              <w:t>i</w:t>
            </w:r>
            <w:r>
              <w:rPr>
                <w:sz w:val="16"/>
                <w:szCs w:val="16"/>
                <w:lang w:val="en-GB" w:eastAsia="en-GB"/>
              </w:rPr>
              <w:t xml:space="preserve"> oprema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C14104A" w14:textId="40C4ED98" w:rsidR="00D26D29" w:rsidRDefault="00D26D29" w:rsidP="00627778">
            <w:pPr>
              <w:jc w:val="right"/>
              <w:rPr>
                <w:sz w:val="16"/>
                <w:szCs w:val="16"/>
                <w:lang w:val="en-GB" w:eastAsia="en-GB"/>
              </w:rPr>
            </w:pPr>
            <w:r>
              <w:rPr>
                <w:sz w:val="16"/>
                <w:szCs w:val="16"/>
                <w:lang w:val="en-GB" w:eastAsia="en-GB"/>
              </w:rPr>
              <w:t>11.212,99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C1F3F9" w14:textId="410E738C" w:rsidR="00D26D29" w:rsidRDefault="00D26D29" w:rsidP="00627778">
            <w:pPr>
              <w:jc w:val="right"/>
              <w:rPr>
                <w:sz w:val="16"/>
                <w:szCs w:val="16"/>
                <w:lang w:val="en-GB" w:eastAsia="en-GB"/>
              </w:rPr>
            </w:pPr>
            <w:r>
              <w:rPr>
                <w:sz w:val="16"/>
                <w:szCs w:val="16"/>
                <w:lang w:val="en-GB" w:eastAsia="en-GB"/>
              </w:rPr>
              <w:t>36.530,00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3B9727F" w14:textId="64388FF0" w:rsidR="00D26D29" w:rsidRDefault="004E4018" w:rsidP="00627778">
            <w:pPr>
              <w:jc w:val="right"/>
              <w:rPr>
                <w:sz w:val="16"/>
                <w:szCs w:val="16"/>
                <w:lang w:val="en-GB" w:eastAsia="en-GB"/>
              </w:rPr>
            </w:pPr>
            <w:r>
              <w:rPr>
                <w:sz w:val="16"/>
                <w:szCs w:val="16"/>
                <w:lang w:val="en-GB" w:eastAsia="en-GB"/>
              </w:rPr>
              <w:t>45.030,00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6A4036" w14:textId="10486FA8" w:rsidR="00D26D29" w:rsidRPr="004679B0" w:rsidRDefault="004679B0" w:rsidP="00627778">
            <w:pPr>
              <w:jc w:val="right"/>
              <w:rPr>
                <w:sz w:val="16"/>
                <w:szCs w:val="16"/>
                <w:lang w:val="en-GB" w:eastAsia="en-GB"/>
              </w:rPr>
            </w:pPr>
            <w:r w:rsidRPr="004679B0">
              <w:rPr>
                <w:sz w:val="16"/>
                <w:szCs w:val="16"/>
                <w:lang w:val="en-GB" w:eastAsia="en-GB"/>
              </w:rPr>
              <w:t>9.731,08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E3BCC" w14:textId="783A6197" w:rsidR="00D26D29" w:rsidRPr="00FC1094" w:rsidRDefault="00FC1094" w:rsidP="00627778">
            <w:pPr>
              <w:jc w:val="right"/>
              <w:rPr>
                <w:sz w:val="16"/>
                <w:szCs w:val="16"/>
                <w:lang w:val="en-GB" w:eastAsia="en-GB"/>
              </w:rPr>
            </w:pPr>
            <w:r w:rsidRPr="00FC1094">
              <w:rPr>
                <w:sz w:val="16"/>
                <w:szCs w:val="16"/>
                <w:lang w:val="en-GB" w:eastAsia="en-GB"/>
              </w:rPr>
              <w:t>86,8</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FB8D567" w14:textId="4FDDDE04" w:rsidR="00D26D29" w:rsidRPr="004679B0" w:rsidRDefault="004E4018" w:rsidP="00627778">
            <w:pPr>
              <w:jc w:val="right"/>
              <w:rPr>
                <w:sz w:val="16"/>
                <w:szCs w:val="16"/>
                <w:lang w:val="en-GB" w:eastAsia="en-GB"/>
              </w:rPr>
            </w:pPr>
            <w:r>
              <w:rPr>
                <w:sz w:val="16"/>
                <w:szCs w:val="16"/>
                <w:lang w:val="en-GB" w:eastAsia="en-GB"/>
              </w:rPr>
              <w:t>21,6</w:t>
            </w:r>
          </w:p>
        </w:tc>
      </w:tr>
      <w:tr w:rsidR="00D26D29" w:rsidRPr="006F24F4" w14:paraId="3B6D7F29" w14:textId="77777777" w:rsidTr="004679B0">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E67BF" w14:textId="77777777" w:rsidR="00D26D29" w:rsidRPr="007730E5" w:rsidRDefault="00D26D29" w:rsidP="00627778">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4F1ED132" w14:textId="0C7934F3" w:rsidR="00D26D29" w:rsidRDefault="00D26D29" w:rsidP="00627778">
            <w:pPr>
              <w:rPr>
                <w:sz w:val="16"/>
                <w:szCs w:val="16"/>
                <w:lang w:val="en-GB" w:eastAsia="en-GB"/>
              </w:rPr>
            </w:pPr>
            <w:r>
              <w:rPr>
                <w:sz w:val="16"/>
                <w:szCs w:val="16"/>
                <w:lang w:val="en-GB" w:eastAsia="en-GB"/>
              </w:rPr>
              <w:t>423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C4C3797" w14:textId="160D40C8" w:rsidR="00D26D29" w:rsidRDefault="00D26D29" w:rsidP="00627778">
            <w:pPr>
              <w:rPr>
                <w:sz w:val="16"/>
                <w:szCs w:val="16"/>
                <w:lang w:val="en-GB" w:eastAsia="en-GB"/>
              </w:rPr>
            </w:pPr>
            <w:r>
              <w:rPr>
                <w:sz w:val="16"/>
                <w:szCs w:val="16"/>
                <w:lang w:val="en-GB" w:eastAsia="en-GB"/>
              </w:rPr>
              <w:t>Prijevozna sredstva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2FD802F" w14:textId="2498E7F9" w:rsidR="00D26D29" w:rsidRDefault="00D26D29" w:rsidP="00627778">
            <w:pPr>
              <w:jc w:val="right"/>
              <w:rPr>
                <w:sz w:val="16"/>
                <w:szCs w:val="16"/>
                <w:lang w:val="en-GB" w:eastAsia="en-GB"/>
              </w:rPr>
            </w:pPr>
            <w:r>
              <w:rPr>
                <w:sz w:val="16"/>
                <w:szCs w:val="16"/>
                <w:lang w:val="en-GB" w:eastAsia="en-GB"/>
              </w:rPr>
              <w:t>28.788,96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22B6D4F" w14:textId="23EE3443" w:rsidR="00D26D29" w:rsidRDefault="00D26D29" w:rsidP="00627778">
            <w:pPr>
              <w:jc w:val="right"/>
              <w:rPr>
                <w:sz w:val="16"/>
                <w:szCs w:val="16"/>
                <w:lang w:val="en-GB" w:eastAsia="en-GB"/>
              </w:rPr>
            </w:pPr>
            <w:r>
              <w:rPr>
                <w:sz w:val="16"/>
                <w:szCs w:val="16"/>
                <w:lang w:val="en-GB" w:eastAsia="en-GB"/>
              </w:rPr>
              <w:t>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70D2832" w14:textId="17EB9C8A" w:rsidR="00D26D29" w:rsidRDefault="00D26D29"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CBDE5B" w14:textId="43C3F7C9" w:rsidR="00D26D29" w:rsidRPr="00FC1094" w:rsidRDefault="00FC1094" w:rsidP="00627778">
            <w:pPr>
              <w:jc w:val="right"/>
              <w:rPr>
                <w:sz w:val="16"/>
                <w:szCs w:val="16"/>
                <w:lang w:val="en-GB" w:eastAsia="en-GB"/>
              </w:rPr>
            </w:pPr>
            <w:r w:rsidRPr="00FC1094">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1E1AE2" w14:textId="4E6B69F6" w:rsidR="00D26D29" w:rsidRPr="00FC1094" w:rsidRDefault="00FC1094" w:rsidP="00627778">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53FA1110" w14:textId="612915D7" w:rsidR="00D26D29" w:rsidRPr="00FC1094" w:rsidRDefault="00FC1094" w:rsidP="00627778">
            <w:pPr>
              <w:jc w:val="right"/>
              <w:rPr>
                <w:sz w:val="16"/>
                <w:szCs w:val="16"/>
                <w:lang w:val="en-GB" w:eastAsia="en-GB"/>
              </w:rPr>
            </w:pPr>
            <w:r w:rsidRPr="00FC1094">
              <w:rPr>
                <w:sz w:val="16"/>
                <w:szCs w:val="16"/>
                <w:lang w:val="en-GB" w:eastAsia="en-GB"/>
              </w:rPr>
              <w:t>0,0</w:t>
            </w:r>
          </w:p>
        </w:tc>
      </w:tr>
      <w:tr w:rsidR="00D26D29" w:rsidRPr="006F24F4" w14:paraId="1FE32DC6" w14:textId="77777777" w:rsidTr="00D26D2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DD23E" w14:textId="77777777" w:rsidR="00D26D29" w:rsidRPr="007730E5" w:rsidRDefault="00D26D29" w:rsidP="00627778">
            <w:pPr>
              <w:rPr>
                <w:b/>
                <w:bCs/>
                <w:sz w:val="16"/>
                <w:szCs w:val="16"/>
                <w:lang w:val="en-GB"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24763B9" w14:textId="5874E325" w:rsidR="00D26D29" w:rsidRDefault="00D26D29" w:rsidP="00627778">
            <w:pPr>
              <w:rPr>
                <w:sz w:val="16"/>
                <w:szCs w:val="16"/>
                <w:lang w:val="en-GB" w:eastAsia="en-GB"/>
              </w:rPr>
            </w:pPr>
            <w:r>
              <w:rPr>
                <w:sz w:val="16"/>
                <w:szCs w:val="16"/>
                <w:lang w:val="en-GB" w:eastAsia="en-GB"/>
              </w:rPr>
              <w:t>426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7C989D2" w14:textId="77878932" w:rsidR="00D26D29" w:rsidRDefault="00D26D29" w:rsidP="00627778">
            <w:pPr>
              <w:rPr>
                <w:sz w:val="16"/>
                <w:szCs w:val="16"/>
                <w:lang w:val="en-GB" w:eastAsia="en-GB"/>
              </w:rPr>
            </w:pPr>
            <w:r>
              <w:rPr>
                <w:sz w:val="16"/>
                <w:szCs w:val="16"/>
                <w:lang w:val="en-GB" w:eastAsia="en-GB"/>
              </w:rPr>
              <w:t>Nematerijalna proizvedena imovina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9B9206B" w14:textId="3F7F0B5F" w:rsidR="00D26D29" w:rsidRDefault="00D26D29" w:rsidP="00627778">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1D8EA1" w14:textId="571FE924" w:rsidR="00D26D29" w:rsidRDefault="00D26D29" w:rsidP="00627778">
            <w:pPr>
              <w:jc w:val="right"/>
              <w:rPr>
                <w:sz w:val="16"/>
                <w:szCs w:val="16"/>
                <w:lang w:val="en-GB" w:eastAsia="en-GB"/>
              </w:rPr>
            </w:pPr>
            <w:r>
              <w:rPr>
                <w:sz w:val="16"/>
                <w:szCs w:val="16"/>
                <w:lang w:val="en-GB" w:eastAsia="en-GB"/>
              </w:rPr>
              <w:t>50.000,00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EF55D3B" w14:textId="52E62975" w:rsidR="00D26D29" w:rsidRDefault="00D26D29" w:rsidP="00627778">
            <w:pPr>
              <w:jc w:val="right"/>
              <w:rPr>
                <w:sz w:val="16"/>
                <w:szCs w:val="16"/>
                <w:lang w:val="en-GB" w:eastAsia="en-GB"/>
              </w:rPr>
            </w:pPr>
            <w:r>
              <w:rPr>
                <w:sz w:val="16"/>
                <w:szCs w:val="16"/>
                <w:lang w:val="en-GB" w:eastAsia="en-GB"/>
              </w:rPr>
              <w:t>50.000,00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65063" w14:textId="3D61A846" w:rsidR="00D26D29" w:rsidRPr="00FC1094" w:rsidRDefault="00FC1094" w:rsidP="00627778">
            <w:pPr>
              <w:jc w:val="right"/>
              <w:rPr>
                <w:sz w:val="16"/>
                <w:szCs w:val="16"/>
                <w:lang w:val="en-GB" w:eastAsia="en-GB"/>
              </w:rPr>
            </w:pPr>
            <w:r w:rsidRPr="00FC1094">
              <w:rPr>
                <w:sz w:val="16"/>
                <w:szCs w:val="16"/>
                <w:lang w:val="en-GB"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6C964" w14:textId="54045828" w:rsidR="00D26D29" w:rsidRPr="00FC1094" w:rsidRDefault="00FC1094" w:rsidP="00627778">
            <w:pPr>
              <w:jc w:val="right"/>
              <w:rPr>
                <w:sz w:val="16"/>
                <w:szCs w:val="16"/>
                <w:lang w:val="en-GB" w:eastAsia="en-GB"/>
              </w:rPr>
            </w:pPr>
            <w:r>
              <w:rPr>
                <w:sz w:val="16"/>
                <w:szCs w:val="16"/>
                <w:lang w:val="en-GB" w:eastAsia="en-GB"/>
              </w:rPr>
              <w:t>0,0</w:t>
            </w:r>
          </w:p>
        </w:tc>
        <w:tc>
          <w:tcPr>
            <w:tcW w:w="1071" w:type="dxa"/>
            <w:tcBorders>
              <w:top w:val="single" w:sz="4" w:space="0" w:color="auto"/>
              <w:left w:val="nil"/>
              <w:bottom w:val="single" w:sz="4" w:space="0" w:color="auto"/>
              <w:right w:val="single" w:sz="4" w:space="0" w:color="auto"/>
            </w:tcBorders>
            <w:shd w:val="clear" w:color="000000" w:fill="FFFFFF"/>
            <w:noWrap/>
            <w:vAlign w:val="center"/>
          </w:tcPr>
          <w:p w14:paraId="65A902F4" w14:textId="36B0D58F" w:rsidR="00D26D29" w:rsidRPr="00FC1094" w:rsidRDefault="00FC1094" w:rsidP="00627778">
            <w:pPr>
              <w:jc w:val="right"/>
              <w:rPr>
                <w:sz w:val="16"/>
                <w:szCs w:val="16"/>
                <w:lang w:val="en-GB" w:eastAsia="en-GB"/>
              </w:rPr>
            </w:pPr>
            <w:r w:rsidRPr="00FC1094">
              <w:rPr>
                <w:sz w:val="16"/>
                <w:szCs w:val="16"/>
                <w:lang w:val="en-GB" w:eastAsia="en-GB"/>
              </w:rPr>
              <w:t>0,0</w:t>
            </w:r>
          </w:p>
        </w:tc>
      </w:tr>
    </w:tbl>
    <w:p w14:paraId="7788D04F" w14:textId="77777777" w:rsidR="00FC1094" w:rsidRDefault="00FC1094" w:rsidP="00282840">
      <w:pPr>
        <w:ind w:left="360" w:hanging="360"/>
        <w:jc w:val="both"/>
        <w:rPr>
          <w:b/>
          <w:bCs/>
          <w:color w:val="FF0000"/>
          <w:sz w:val="24"/>
          <w:szCs w:val="24"/>
          <w:u w:val="single"/>
        </w:rPr>
      </w:pPr>
    </w:p>
    <w:p w14:paraId="2D790EBD" w14:textId="77777777" w:rsidR="00FC1094" w:rsidRDefault="00FC1094" w:rsidP="00282840">
      <w:pPr>
        <w:ind w:left="360" w:hanging="360"/>
        <w:jc w:val="both"/>
        <w:rPr>
          <w:b/>
          <w:bCs/>
          <w:color w:val="FF0000"/>
          <w:sz w:val="24"/>
          <w:szCs w:val="24"/>
          <w:u w:val="single"/>
        </w:rPr>
      </w:pPr>
    </w:p>
    <w:p w14:paraId="7695B0DE" w14:textId="56AC5D03" w:rsidR="0070680A" w:rsidRPr="00C724FD" w:rsidRDefault="0070680A" w:rsidP="00282840">
      <w:pPr>
        <w:ind w:left="360" w:hanging="360"/>
        <w:jc w:val="both"/>
        <w:rPr>
          <w:b/>
          <w:bCs/>
          <w:sz w:val="24"/>
          <w:szCs w:val="24"/>
          <w:u w:val="single"/>
        </w:rPr>
      </w:pPr>
      <w:r w:rsidRPr="00C724FD">
        <w:rPr>
          <w:b/>
          <w:bCs/>
          <w:sz w:val="24"/>
          <w:szCs w:val="24"/>
          <w:u w:val="single"/>
        </w:rPr>
        <w:t xml:space="preserve">Prihodi poslovanja </w:t>
      </w:r>
    </w:p>
    <w:p w14:paraId="56FADE42" w14:textId="77777777" w:rsidR="0070680A" w:rsidRPr="00FC42DC" w:rsidRDefault="0070680A" w:rsidP="0070680A">
      <w:pPr>
        <w:pStyle w:val="Odlomakpopisa"/>
        <w:ind w:left="284" w:hanging="284"/>
        <w:rPr>
          <w:b/>
          <w:bCs/>
          <w:color w:val="FF0000"/>
          <w:sz w:val="24"/>
          <w:szCs w:val="24"/>
        </w:rPr>
      </w:pPr>
    </w:p>
    <w:p w14:paraId="712D811C" w14:textId="10BACF4F" w:rsidR="0070680A" w:rsidRPr="00422B1F" w:rsidRDefault="0070680A" w:rsidP="0070680A">
      <w:pPr>
        <w:pStyle w:val="Odlomakpopisa"/>
        <w:ind w:left="0"/>
        <w:jc w:val="both"/>
        <w:rPr>
          <w:sz w:val="24"/>
          <w:szCs w:val="24"/>
        </w:rPr>
      </w:pPr>
      <w:r>
        <w:rPr>
          <w:sz w:val="24"/>
          <w:szCs w:val="24"/>
        </w:rPr>
        <w:t xml:space="preserve">Iz niže prikazanih podataka razvidno je da su ostvareni prihodi poslovanja u odnosu na Financijski plan ostvareni </w:t>
      </w:r>
      <w:r w:rsidRPr="00422B1F">
        <w:rPr>
          <w:sz w:val="24"/>
          <w:szCs w:val="24"/>
        </w:rPr>
        <w:t xml:space="preserve">s </w:t>
      </w:r>
      <w:r w:rsidR="00422B1F" w:rsidRPr="00422B1F">
        <w:rPr>
          <w:sz w:val="24"/>
          <w:szCs w:val="24"/>
        </w:rPr>
        <w:t>3</w:t>
      </w:r>
      <w:r w:rsidR="00BA0CD8">
        <w:rPr>
          <w:sz w:val="24"/>
          <w:szCs w:val="24"/>
        </w:rPr>
        <w:t>8</w:t>
      </w:r>
      <w:r w:rsidR="00422B1F" w:rsidRPr="00422B1F">
        <w:rPr>
          <w:sz w:val="24"/>
          <w:szCs w:val="24"/>
        </w:rPr>
        <w:t>,</w:t>
      </w:r>
      <w:r w:rsidR="00BA0CD8">
        <w:rPr>
          <w:sz w:val="24"/>
          <w:szCs w:val="24"/>
        </w:rPr>
        <w:t>6</w:t>
      </w:r>
      <w:r w:rsidRPr="00422B1F">
        <w:rPr>
          <w:sz w:val="24"/>
          <w:szCs w:val="24"/>
        </w:rPr>
        <w:t xml:space="preserve">%, dok su u odnosu na isto razdoblje prethodne godine viši za </w:t>
      </w:r>
      <w:r w:rsidR="00CA005F">
        <w:rPr>
          <w:sz w:val="24"/>
          <w:szCs w:val="24"/>
        </w:rPr>
        <w:t>+</w:t>
      </w:r>
      <w:r w:rsidR="00422B1F">
        <w:rPr>
          <w:sz w:val="24"/>
          <w:szCs w:val="24"/>
        </w:rPr>
        <w:t>19,3</w:t>
      </w:r>
      <w:r w:rsidRPr="00422B1F">
        <w:rPr>
          <w:sz w:val="24"/>
          <w:szCs w:val="24"/>
        </w:rPr>
        <w:t xml:space="preserve">%, odnosno za </w:t>
      </w:r>
      <w:r w:rsidR="00CA005F">
        <w:rPr>
          <w:sz w:val="24"/>
          <w:szCs w:val="24"/>
        </w:rPr>
        <w:t>+</w:t>
      </w:r>
      <w:r w:rsidR="00422B1F">
        <w:rPr>
          <w:sz w:val="24"/>
          <w:szCs w:val="24"/>
        </w:rPr>
        <w:t>133.688,58</w:t>
      </w:r>
      <w:r w:rsidRPr="00422B1F">
        <w:rPr>
          <w:sz w:val="24"/>
          <w:szCs w:val="24"/>
        </w:rPr>
        <w:t xml:space="preserve"> eura. </w:t>
      </w:r>
    </w:p>
    <w:p w14:paraId="79BF0807" w14:textId="77777777" w:rsidR="0070680A" w:rsidRPr="00FC42DC" w:rsidRDefault="0070680A" w:rsidP="0070680A">
      <w:pPr>
        <w:pStyle w:val="Odlomakpopisa"/>
        <w:ind w:left="0"/>
        <w:jc w:val="both"/>
        <w:rPr>
          <w:sz w:val="24"/>
          <w:szCs w:val="24"/>
        </w:rPr>
      </w:pPr>
      <w:r>
        <w:rPr>
          <w:sz w:val="24"/>
          <w:szCs w:val="24"/>
        </w:rPr>
        <w:t>Prihodi poslovanja prema ekonomskoj klasifikaciji ostvareni su kako slijedi:</w:t>
      </w:r>
    </w:p>
    <w:p w14:paraId="30A3F44C" w14:textId="1F8AD67C" w:rsidR="0070680A" w:rsidRPr="009D5FFD" w:rsidRDefault="009D5FFD" w:rsidP="009D5FFD">
      <w:pPr>
        <w:ind w:left="142" w:hanging="142"/>
        <w:jc w:val="center"/>
        <w:rPr>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t>u eur</w:t>
      </w:r>
    </w:p>
    <w:tbl>
      <w:tblPr>
        <w:tblW w:w="10254" w:type="dxa"/>
        <w:tblInd w:w="142" w:type="dxa"/>
        <w:tblLayout w:type="fixed"/>
        <w:tblLook w:val="04A0" w:firstRow="1" w:lastRow="0" w:firstColumn="1" w:lastColumn="0" w:noHBand="0" w:noVBand="1"/>
      </w:tblPr>
      <w:tblGrid>
        <w:gridCol w:w="666"/>
        <w:gridCol w:w="3220"/>
        <w:gridCol w:w="1241"/>
        <w:gridCol w:w="1241"/>
        <w:gridCol w:w="1401"/>
        <w:gridCol w:w="1262"/>
        <w:gridCol w:w="1223"/>
      </w:tblGrid>
      <w:tr w:rsidR="0070680A" w:rsidRPr="007730E5" w14:paraId="3A45C522" w14:textId="77777777" w:rsidTr="0014270A">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CDFD5E9" w14:textId="77777777" w:rsidR="0070680A" w:rsidRPr="007730E5" w:rsidRDefault="0070680A" w:rsidP="0014270A">
            <w:pPr>
              <w:jc w:val="center"/>
              <w:rPr>
                <w:b/>
                <w:bCs/>
                <w:sz w:val="16"/>
                <w:szCs w:val="16"/>
                <w:lang w:val="en-GB" w:eastAsia="en-GB"/>
              </w:rPr>
            </w:pPr>
            <w:r>
              <w:rPr>
                <w:b/>
                <w:bCs/>
                <w:sz w:val="16"/>
                <w:szCs w:val="16"/>
                <w:lang w:val="en-GB" w:eastAsia="en-GB"/>
              </w:rPr>
              <w:t>VRSTA PRIHODA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521E1E5D" w14:textId="77777777" w:rsidR="0070680A" w:rsidRDefault="0070680A" w:rsidP="0014270A">
            <w:pPr>
              <w:jc w:val="center"/>
              <w:rPr>
                <w:b/>
                <w:bCs/>
                <w:sz w:val="16"/>
                <w:szCs w:val="16"/>
                <w:lang w:val="en-GB" w:eastAsia="en-GB"/>
              </w:rPr>
            </w:pPr>
            <w:r w:rsidRPr="007730E5">
              <w:rPr>
                <w:b/>
                <w:bCs/>
                <w:sz w:val="16"/>
                <w:szCs w:val="16"/>
                <w:lang w:val="en-GB" w:eastAsia="en-GB"/>
              </w:rPr>
              <w:t xml:space="preserve">Izvršenje </w:t>
            </w:r>
          </w:p>
          <w:p w14:paraId="687FC401" w14:textId="77777777" w:rsidR="0070680A" w:rsidRPr="007730E5" w:rsidRDefault="0070680A" w:rsidP="0014270A">
            <w:pPr>
              <w:jc w:val="center"/>
              <w:rPr>
                <w:b/>
                <w:bCs/>
                <w:sz w:val="16"/>
                <w:szCs w:val="16"/>
                <w:lang w:val="en-GB" w:eastAsia="en-GB"/>
              </w:rPr>
            </w:pPr>
            <w:r w:rsidRPr="007730E5">
              <w:rPr>
                <w:b/>
                <w:bCs/>
                <w:sz w:val="16"/>
                <w:szCs w:val="16"/>
                <w:lang w:val="en-GB" w:eastAsia="en-GB"/>
              </w:rPr>
              <w:t xml:space="preserve"> 1-6/2023.</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088F3BA0" w14:textId="77777777" w:rsidR="0070680A" w:rsidRPr="007730E5" w:rsidRDefault="0070680A" w:rsidP="0014270A">
            <w:pPr>
              <w:jc w:val="center"/>
              <w:rPr>
                <w:b/>
                <w:bCs/>
                <w:sz w:val="16"/>
                <w:szCs w:val="16"/>
                <w:lang w:val="en-GB" w:eastAsia="en-GB"/>
              </w:rPr>
            </w:pPr>
            <w:r w:rsidRPr="007730E5">
              <w:rPr>
                <w:b/>
                <w:bCs/>
                <w:sz w:val="16"/>
                <w:szCs w:val="16"/>
                <w:lang w:val="en-GB" w:eastAsia="en-GB"/>
              </w:rPr>
              <w:t>Tekući plan</w:t>
            </w:r>
          </w:p>
          <w:p w14:paraId="79EF13C2" w14:textId="77777777" w:rsidR="0070680A" w:rsidRPr="007730E5" w:rsidRDefault="0070680A" w:rsidP="0014270A">
            <w:pPr>
              <w:jc w:val="center"/>
              <w:rPr>
                <w:b/>
                <w:bCs/>
                <w:sz w:val="16"/>
                <w:szCs w:val="16"/>
                <w:lang w:val="en-GB" w:eastAsia="en-GB"/>
              </w:rPr>
            </w:pPr>
            <w:r w:rsidRPr="007730E5">
              <w:rPr>
                <w:b/>
                <w:bCs/>
                <w:sz w:val="16"/>
                <w:szCs w:val="16"/>
                <w:lang w:val="en-GB" w:eastAsia="en-GB"/>
              </w:rPr>
              <w:t>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63D5E0E0" w14:textId="77777777" w:rsidR="0070680A" w:rsidRPr="007730E5" w:rsidRDefault="0070680A" w:rsidP="0014270A">
            <w:pPr>
              <w:jc w:val="center"/>
              <w:rPr>
                <w:b/>
                <w:bCs/>
                <w:sz w:val="16"/>
                <w:szCs w:val="16"/>
                <w:lang w:val="en-GB" w:eastAsia="en-GB"/>
              </w:rPr>
            </w:pPr>
            <w:r w:rsidRPr="007730E5">
              <w:rPr>
                <w:b/>
                <w:bCs/>
                <w:sz w:val="16"/>
                <w:szCs w:val="16"/>
                <w:lang w:val="en-GB" w:eastAsia="en-GB"/>
              </w:rPr>
              <w:t>Izvršenje</w:t>
            </w:r>
          </w:p>
          <w:p w14:paraId="1F20E4B1" w14:textId="77777777" w:rsidR="0070680A" w:rsidRPr="007730E5" w:rsidRDefault="0070680A" w:rsidP="0014270A">
            <w:pPr>
              <w:jc w:val="center"/>
              <w:rPr>
                <w:b/>
                <w:bCs/>
                <w:sz w:val="16"/>
                <w:szCs w:val="16"/>
                <w:lang w:val="en-GB" w:eastAsia="en-GB"/>
              </w:rPr>
            </w:pPr>
            <w:r w:rsidRPr="007730E5">
              <w:rPr>
                <w:b/>
                <w:bCs/>
                <w:sz w:val="16"/>
                <w:szCs w:val="16"/>
                <w:lang w:val="en-GB" w:eastAsia="en-GB"/>
              </w:rPr>
              <w:t>1-6/2024.</w:t>
            </w:r>
          </w:p>
        </w:tc>
        <w:tc>
          <w:tcPr>
            <w:tcW w:w="12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2958E3" w14:textId="444A3C6A" w:rsidR="0070680A" w:rsidRPr="007730E5" w:rsidRDefault="00C724FD" w:rsidP="0014270A">
            <w:pPr>
              <w:jc w:val="center"/>
              <w:rPr>
                <w:b/>
                <w:bCs/>
                <w:sz w:val="16"/>
                <w:szCs w:val="16"/>
                <w:lang w:val="en-GB" w:eastAsia="en-GB"/>
              </w:rPr>
            </w:pPr>
            <w:r>
              <w:rPr>
                <w:b/>
                <w:bCs/>
                <w:sz w:val="16"/>
                <w:szCs w:val="16"/>
                <w:lang w:val="en-GB" w:eastAsia="en-GB"/>
              </w:rPr>
              <w:t>Indeks 1-6 2024/2023</w:t>
            </w:r>
            <w:r w:rsidR="0070680A" w:rsidRPr="007730E5">
              <w:rPr>
                <w:b/>
                <w:bCs/>
                <w:sz w:val="16"/>
                <w:szCs w:val="16"/>
                <w:lang w:val="en-GB" w:eastAsia="en-GB"/>
              </w:rPr>
              <w:t xml:space="preserve"> </w:t>
            </w:r>
          </w:p>
        </w:tc>
        <w:tc>
          <w:tcPr>
            <w:tcW w:w="1223" w:type="dxa"/>
            <w:tcBorders>
              <w:top w:val="single" w:sz="4" w:space="0" w:color="auto"/>
              <w:left w:val="nil"/>
              <w:bottom w:val="single" w:sz="4" w:space="0" w:color="auto"/>
              <w:right w:val="single" w:sz="4" w:space="0" w:color="auto"/>
            </w:tcBorders>
            <w:shd w:val="clear" w:color="000000" w:fill="D9D9D9"/>
            <w:vAlign w:val="center"/>
            <w:hideMark/>
          </w:tcPr>
          <w:p w14:paraId="2923AEEE" w14:textId="77777777" w:rsidR="00C724FD" w:rsidRDefault="00C724FD" w:rsidP="00C724FD">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Izvršenje/Plan</w:t>
            </w:r>
          </w:p>
          <w:p w14:paraId="0227571E" w14:textId="51F10BDC" w:rsidR="00C724FD" w:rsidRPr="007730E5" w:rsidRDefault="00C724FD" w:rsidP="00C724FD">
            <w:pPr>
              <w:ind w:right="62"/>
              <w:jc w:val="center"/>
              <w:rPr>
                <w:b/>
                <w:bCs/>
                <w:sz w:val="16"/>
                <w:szCs w:val="16"/>
                <w:lang w:val="en-GB" w:eastAsia="en-GB"/>
              </w:rPr>
            </w:pPr>
            <w:r>
              <w:rPr>
                <w:b/>
                <w:bCs/>
                <w:sz w:val="16"/>
                <w:szCs w:val="16"/>
                <w:lang w:val="en-GB" w:eastAsia="en-GB"/>
              </w:rPr>
              <w:t>2024.</w:t>
            </w:r>
          </w:p>
        </w:tc>
      </w:tr>
      <w:tr w:rsidR="00F91961" w:rsidRPr="006F24F4" w14:paraId="21919F75" w14:textId="77777777" w:rsidTr="0014270A">
        <w:trPr>
          <w:trHeight w:val="3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21A87BC7" w14:textId="7BB56897" w:rsidR="00F91961" w:rsidRPr="007730E5" w:rsidRDefault="00F91961" w:rsidP="00F91961">
            <w:pPr>
              <w:rPr>
                <w:b/>
                <w:bCs/>
                <w:sz w:val="16"/>
                <w:szCs w:val="16"/>
                <w:lang w:val="en-GB" w:eastAsia="en-GB"/>
              </w:rPr>
            </w:pPr>
            <w:r w:rsidRPr="007730E5">
              <w:rPr>
                <w:b/>
                <w:bCs/>
                <w:sz w:val="16"/>
                <w:szCs w:val="16"/>
                <w:lang w:val="en-GB" w:eastAsia="en-GB"/>
              </w:rPr>
              <w:t> </w:t>
            </w:r>
            <w:r>
              <w:rPr>
                <w:b/>
                <w:bCs/>
                <w:sz w:val="16"/>
                <w:szCs w:val="16"/>
                <w:lang w:val="en-GB" w:eastAsia="en-GB"/>
              </w:rPr>
              <w:t>6</w:t>
            </w:r>
          </w:p>
        </w:tc>
        <w:tc>
          <w:tcPr>
            <w:tcW w:w="3220" w:type="dxa"/>
            <w:tcBorders>
              <w:top w:val="nil"/>
              <w:left w:val="nil"/>
              <w:bottom w:val="single" w:sz="4" w:space="0" w:color="auto"/>
              <w:right w:val="single" w:sz="4" w:space="0" w:color="auto"/>
            </w:tcBorders>
            <w:shd w:val="clear" w:color="000000" w:fill="FFFFFF"/>
            <w:vAlign w:val="center"/>
            <w:hideMark/>
          </w:tcPr>
          <w:p w14:paraId="57A14447" w14:textId="77777777" w:rsidR="00F91961" w:rsidRPr="007730E5" w:rsidRDefault="00F91961" w:rsidP="00F91961">
            <w:pPr>
              <w:rPr>
                <w:b/>
                <w:bCs/>
                <w:sz w:val="16"/>
                <w:szCs w:val="16"/>
                <w:lang w:val="en-GB" w:eastAsia="en-GB"/>
              </w:rPr>
            </w:pPr>
            <w:r w:rsidRPr="007730E5">
              <w:rPr>
                <w:b/>
                <w:bCs/>
                <w:sz w:val="16"/>
                <w:szCs w:val="16"/>
                <w:lang w:val="en-GB" w:eastAsia="en-GB"/>
              </w:rPr>
              <w:t>Prihodi poslovanja</w:t>
            </w:r>
          </w:p>
        </w:tc>
        <w:tc>
          <w:tcPr>
            <w:tcW w:w="1241" w:type="dxa"/>
            <w:tcBorders>
              <w:top w:val="nil"/>
              <w:left w:val="nil"/>
              <w:bottom w:val="single" w:sz="4" w:space="0" w:color="auto"/>
              <w:right w:val="single" w:sz="4" w:space="0" w:color="auto"/>
            </w:tcBorders>
            <w:shd w:val="clear" w:color="000000" w:fill="FFFFFF"/>
            <w:noWrap/>
            <w:vAlign w:val="center"/>
            <w:hideMark/>
          </w:tcPr>
          <w:p w14:paraId="60C54077" w14:textId="77777777" w:rsidR="00F91961" w:rsidRPr="0056277F" w:rsidRDefault="00F91961" w:rsidP="00F91961">
            <w:pPr>
              <w:jc w:val="right"/>
              <w:rPr>
                <w:b/>
                <w:bCs/>
                <w:sz w:val="16"/>
                <w:szCs w:val="16"/>
                <w:lang w:val="en-GB" w:eastAsia="en-GB"/>
              </w:rPr>
            </w:pPr>
            <w:r w:rsidRPr="0056277F">
              <w:rPr>
                <w:b/>
                <w:bCs/>
                <w:sz w:val="16"/>
                <w:szCs w:val="16"/>
                <w:lang w:val="en-GB" w:eastAsia="en-GB"/>
              </w:rPr>
              <w:t>691.819,84</w:t>
            </w:r>
          </w:p>
        </w:tc>
        <w:tc>
          <w:tcPr>
            <w:tcW w:w="1241" w:type="dxa"/>
            <w:tcBorders>
              <w:top w:val="nil"/>
              <w:left w:val="nil"/>
              <w:bottom w:val="single" w:sz="4" w:space="0" w:color="auto"/>
              <w:right w:val="single" w:sz="4" w:space="0" w:color="auto"/>
            </w:tcBorders>
            <w:shd w:val="clear" w:color="000000" w:fill="FFFFFF"/>
            <w:noWrap/>
            <w:vAlign w:val="center"/>
            <w:hideMark/>
          </w:tcPr>
          <w:p w14:paraId="0A470BEC" w14:textId="682C05AD" w:rsidR="00F91961" w:rsidRPr="0056277F" w:rsidRDefault="00BA0CD8" w:rsidP="00F91961">
            <w:pPr>
              <w:jc w:val="right"/>
              <w:rPr>
                <w:b/>
                <w:bCs/>
                <w:sz w:val="16"/>
                <w:szCs w:val="16"/>
                <w:lang w:val="en-GB" w:eastAsia="en-GB"/>
              </w:rPr>
            </w:pPr>
            <w:r>
              <w:rPr>
                <w:b/>
                <w:bCs/>
                <w:sz w:val="16"/>
                <w:szCs w:val="16"/>
                <w:lang w:val="en-GB" w:eastAsia="en-GB"/>
              </w:rPr>
              <w:t>2.137.159,00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2A1056B" w14:textId="18815A92" w:rsidR="00F91961" w:rsidRPr="00C724FD" w:rsidRDefault="00F91961" w:rsidP="00F91961">
            <w:pPr>
              <w:jc w:val="right"/>
              <w:rPr>
                <w:b/>
                <w:bCs/>
                <w:sz w:val="16"/>
                <w:szCs w:val="16"/>
                <w:lang w:val="en-GB" w:eastAsia="en-GB"/>
              </w:rPr>
            </w:pPr>
            <w:r w:rsidRPr="00C724FD">
              <w:rPr>
                <w:b/>
                <w:bCs/>
                <w:sz w:val="16"/>
                <w:szCs w:val="16"/>
                <w:lang w:val="en-GB" w:eastAsia="en-GB"/>
              </w:rPr>
              <w:t>825.508,42</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659CBE9" w14:textId="0BE36BB9" w:rsidR="00F91961" w:rsidRPr="00C724FD" w:rsidRDefault="00F91961" w:rsidP="00F91961">
            <w:pPr>
              <w:jc w:val="right"/>
              <w:rPr>
                <w:b/>
                <w:bCs/>
                <w:sz w:val="16"/>
                <w:szCs w:val="16"/>
                <w:lang w:val="en-GB" w:eastAsia="en-GB"/>
              </w:rPr>
            </w:pPr>
            <w:r w:rsidRPr="00C724FD">
              <w:rPr>
                <w:b/>
                <w:bCs/>
                <w:sz w:val="16"/>
                <w:szCs w:val="16"/>
                <w:lang w:val="en-GB" w:eastAsia="en-GB"/>
              </w:rPr>
              <w:t>119,3</w:t>
            </w:r>
          </w:p>
        </w:tc>
        <w:tc>
          <w:tcPr>
            <w:tcW w:w="1223" w:type="dxa"/>
            <w:tcBorders>
              <w:top w:val="nil"/>
              <w:left w:val="nil"/>
              <w:bottom w:val="single" w:sz="4" w:space="0" w:color="auto"/>
              <w:right w:val="single" w:sz="4" w:space="0" w:color="auto"/>
            </w:tcBorders>
            <w:shd w:val="clear" w:color="000000" w:fill="FFFFFF"/>
            <w:noWrap/>
            <w:vAlign w:val="center"/>
          </w:tcPr>
          <w:p w14:paraId="4DF09504" w14:textId="66009867" w:rsidR="00F91961" w:rsidRPr="00C724FD" w:rsidRDefault="00BA0CD8" w:rsidP="00F91961">
            <w:pPr>
              <w:jc w:val="right"/>
              <w:rPr>
                <w:b/>
                <w:bCs/>
                <w:sz w:val="16"/>
                <w:szCs w:val="16"/>
                <w:lang w:val="en-GB" w:eastAsia="en-GB"/>
              </w:rPr>
            </w:pPr>
            <w:r>
              <w:rPr>
                <w:b/>
                <w:bCs/>
                <w:sz w:val="16"/>
                <w:szCs w:val="16"/>
                <w:lang w:val="en-GB" w:eastAsia="en-GB"/>
              </w:rPr>
              <w:t>38,6</w:t>
            </w:r>
          </w:p>
        </w:tc>
      </w:tr>
      <w:tr w:rsidR="00F91961" w:rsidRPr="006F24F4" w14:paraId="377DE6D7" w14:textId="77777777" w:rsidTr="0014270A">
        <w:trPr>
          <w:trHeight w:val="5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A9F1FA5" w14:textId="6964E773" w:rsidR="00F91961" w:rsidRPr="007730E5" w:rsidRDefault="00F91961" w:rsidP="00F91961">
            <w:pPr>
              <w:rPr>
                <w:sz w:val="16"/>
                <w:szCs w:val="16"/>
                <w:lang w:val="en-GB" w:eastAsia="en-GB"/>
              </w:rPr>
            </w:pPr>
            <w:r>
              <w:rPr>
                <w:sz w:val="16"/>
                <w:szCs w:val="16"/>
                <w:lang w:val="en-GB" w:eastAsia="en-GB"/>
              </w:rPr>
              <w:t>63</w:t>
            </w:r>
          </w:p>
        </w:tc>
        <w:tc>
          <w:tcPr>
            <w:tcW w:w="3220" w:type="dxa"/>
            <w:tcBorders>
              <w:top w:val="nil"/>
              <w:left w:val="nil"/>
              <w:bottom w:val="single" w:sz="4" w:space="0" w:color="auto"/>
              <w:right w:val="single" w:sz="4" w:space="0" w:color="auto"/>
            </w:tcBorders>
            <w:shd w:val="clear" w:color="000000" w:fill="FFFFFF"/>
            <w:vAlign w:val="center"/>
            <w:hideMark/>
          </w:tcPr>
          <w:p w14:paraId="758DFC77" w14:textId="77777777" w:rsidR="00F91961" w:rsidRPr="007730E5" w:rsidRDefault="00F91961" w:rsidP="00F91961">
            <w:pPr>
              <w:rPr>
                <w:sz w:val="16"/>
                <w:szCs w:val="16"/>
                <w:lang w:val="en-GB" w:eastAsia="en-GB"/>
              </w:rPr>
            </w:pPr>
            <w:r w:rsidRPr="007730E5">
              <w:rPr>
                <w:sz w:val="16"/>
                <w:szCs w:val="16"/>
                <w:lang w:val="en-GB" w:eastAsia="en-GB"/>
              </w:rPr>
              <w:t>Pomoći iz inozemstva i od subjekata unutar općeg proračuna</w:t>
            </w:r>
          </w:p>
        </w:tc>
        <w:tc>
          <w:tcPr>
            <w:tcW w:w="1241" w:type="dxa"/>
            <w:tcBorders>
              <w:top w:val="nil"/>
              <w:left w:val="nil"/>
              <w:bottom w:val="single" w:sz="4" w:space="0" w:color="auto"/>
              <w:right w:val="single" w:sz="4" w:space="0" w:color="auto"/>
            </w:tcBorders>
            <w:shd w:val="clear" w:color="000000" w:fill="FFFFFF"/>
            <w:noWrap/>
            <w:vAlign w:val="center"/>
            <w:hideMark/>
          </w:tcPr>
          <w:p w14:paraId="631B6746" w14:textId="77777777" w:rsidR="00F91961" w:rsidRPr="0056277F" w:rsidRDefault="00F91961" w:rsidP="00F91961">
            <w:pPr>
              <w:jc w:val="right"/>
              <w:rPr>
                <w:sz w:val="16"/>
                <w:szCs w:val="16"/>
                <w:lang w:val="en-GB" w:eastAsia="en-GB"/>
              </w:rPr>
            </w:pPr>
            <w:r w:rsidRPr="0056277F">
              <w:rPr>
                <w:sz w:val="16"/>
                <w:szCs w:val="16"/>
                <w:lang w:val="en-GB" w:eastAsia="en-GB"/>
              </w:rPr>
              <w:t>296.133,59</w:t>
            </w:r>
          </w:p>
        </w:tc>
        <w:tc>
          <w:tcPr>
            <w:tcW w:w="1241" w:type="dxa"/>
            <w:tcBorders>
              <w:top w:val="nil"/>
              <w:left w:val="nil"/>
              <w:bottom w:val="single" w:sz="4" w:space="0" w:color="auto"/>
              <w:right w:val="single" w:sz="4" w:space="0" w:color="auto"/>
            </w:tcBorders>
            <w:shd w:val="clear" w:color="000000" w:fill="FFFFFF"/>
            <w:noWrap/>
            <w:vAlign w:val="center"/>
            <w:hideMark/>
          </w:tcPr>
          <w:p w14:paraId="2D55E6FC" w14:textId="174D6AB1" w:rsidR="00F91961" w:rsidRPr="0056277F" w:rsidRDefault="00BA0CD8" w:rsidP="00F91961">
            <w:pPr>
              <w:jc w:val="right"/>
              <w:rPr>
                <w:sz w:val="16"/>
                <w:szCs w:val="16"/>
                <w:lang w:val="en-GB" w:eastAsia="en-GB"/>
              </w:rPr>
            </w:pPr>
            <w:r>
              <w:rPr>
                <w:sz w:val="16"/>
                <w:szCs w:val="16"/>
                <w:lang w:val="en-GB" w:eastAsia="en-GB"/>
              </w:rPr>
              <w:t>1.172.605,00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538B235E" w14:textId="7D2F1ABB" w:rsidR="00F91961" w:rsidRPr="00C724FD" w:rsidRDefault="00F91961" w:rsidP="00F91961">
            <w:pPr>
              <w:jc w:val="right"/>
              <w:rPr>
                <w:sz w:val="16"/>
                <w:szCs w:val="16"/>
                <w:lang w:val="en-GB" w:eastAsia="en-GB"/>
              </w:rPr>
            </w:pPr>
            <w:r w:rsidRPr="00C724FD">
              <w:rPr>
                <w:sz w:val="16"/>
                <w:szCs w:val="16"/>
                <w:lang w:val="en-GB" w:eastAsia="en-GB"/>
              </w:rPr>
              <w:t>340.961,15</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1BD8B47A" w14:textId="7765C065" w:rsidR="00F91961" w:rsidRPr="00C724FD" w:rsidRDefault="00F91961" w:rsidP="00F91961">
            <w:pPr>
              <w:jc w:val="right"/>
              <w:rPr>
                <w:sz w:val="16"/>
                <w:szCs w:val="16"/>
                <w:lang w:val="en-GB" w:eastAsia="en-GB"/>
              </w:rPr>
            </w:pPr>
            <w:r w:rsidRPr="00C724FD">
              <w:rPr>
                <w:sz w:val="16"/>
                <w:szCs w:val="16"/>
                <w:lang w:val="en-GB" w:eastAsia="en-GB"/>
              </w:rPr>
              <w:t>115,4</w:t>
            </w:r>
          </w:p>
        </w:tc>
        <w:tc>
          <w:tcPr>
            <w:tcW w:w="1223" w:type="dxa"/>
            <w:tcBorders>
              <w:top w:val="nil"/>
              <w:left w:val="nil"/>
              <w:bottom w:val="single" w:sz="4" w:space="0" w:color="auto"/>
              <w:right w:val="single" w:sz="4" w:space="0" w:color="auto"/>
            </w:tcBorders>
            <w:shd w:val="clear" w:color="000000" w:fill="FFFFFF"/>
            <w:noWrap/>
            <w:vAlign w:val="center"/>
          </w:tcPr>
          <w:p w14:paraId="6390724D" w14:textId="528CB127" w:rsidR="00F91961" w:rsidRPr="00C724FD" w:rsidRDefault="00BA0CD8" w:rsidP="00F91961">
            <w:pPr>
              <w:jc w:val="right"/>
              <w:rPr>
                <w:sz w:val="16"/>
                <w:szCs w:val="16"/>
                <w:lang w:val="en-GB" w:eastAsia="en-GB"/>
              </w:rPr>
            </w:pPr>
            <w:r>
              <w:rPr>
                <w:sz w:val="16"/>
                <w:szCs w:val="16"/>
                <w:lang w:val="en-GB" w:eastAsia="en-GB"/>
              </w:rPr>
              <w:t>29,1</w:t>
            </w:r>
          </w:p>
        </w:tc>
      </w:tr>
      <w:tr w:rsidR="00F91961" w:rsidRPr="006F24F4" w14:paraId="48BAC79E" w14:textId="77777777" w:rsidTr="0014270A">
        <w:trPr>
          <w:trHeight w:val="55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40D8B09" w14:textId="094701C6" w:rsidR="00F91961" w:rsidRPr="007730E5" w:rsidRDefault="00F91961" w:rsidP="00F91961">
            <w:pPr>
              <w:rPr>
                <w:sz w:val="16"/>
                <w:szCs w:val="16"/>
                <w:lang w:val="en-GB" w:eastAsia="en-GB"/>
              </w:rPr>
            </w:pPr>
            <w:r>
              <w:rPr>
                <w:sz w:val="16"/>
                <w:szCs w:val="16"/>
                <w:lang w:val="en-GB" w:eastAsia="en-GB"/>
              </w:rPr>
              <w:t>66</w:t>
            </w:r>
          </w:p>
        </w:tc>
        <w:tc>
          <w:tcPr>
            <w:tcW w:w="3220" w:type="dxa"/>
            <w:tcBorders>
              <w:top w:val="nil"/>
              <w:left w:val="nil"/>
              <w:bottom w:val="single" w:sz="4" w:space="0" w:color="auto"/>
              <w:right w:val="single" w:sz="4" w:space="0" w:color="auto"/>
            </w:tcBorders>
            <w:shd w:val="clear" w:color="000000" w:fill="FFFFFF"/>
            <w:vAlign w:val="center"/>
            <w:hideMark/>
          </w:tcPr>
          <w:p w14:paraId="469BDCAB" w14:textId="77777777" w:rsidR="00F91961" w:rsidRPr="007730E5" w:rsidRDefault="00F91961" w:rsidP="00F91961">
            <w:pPr>
              <w:rPr>
                <w:sz w:val="16"/>
                <w:szCs w:val="16"/>
                <w:lang w:val="en-GB" w:eastAsia="en-GB"/>
              </w:rPr>
            </w:pPr>
            <w:r w:rsidRPr="007730E5">
              <w:rPr>
                <w:sz w:val="16"/>
                <w:szCs w:val="16"/>
                <w:lang w:val="en-GB" w:eastAsia="en-GB"/>
              </w:rPr>
              <w:t>Prihodi od prodaje proizvoda i robe te pruženih usluga, prihodi od donacija</w:t>
            </w:r>
          </w:p>
        </w:tc>
        <w:tc>
          <w:tcPr>
            <w:tcW w:w="1241" w:type="dxa"/>
            <w:tcBorders>
              <w:top w:val="nil"/>
              <w:left w:val="nil"/>
              <w:bottom w:val="single" w:sz="4" w:space="0" w:color="auto"/>
              <w:right w:val="single" w:sz="4" w:space="0" w:color="auto"/>
            </w:tcBorders>
            <w:shd w:val="clear" w:color="000000" w:fill="FFFFFF"/>
            <w:noWrap/>
            <w:vAlign w:val="center"/>
            <w:hideMark/>
          </w:tcPr>
          <w:p w14:paraId="646D6476" w14:textId="77777777" w:rsidR="00F91961" w:rsidRPr="0056277F" w:rsidRDefault="00F91961" w:rsidP="00F91961">
            <w:pPr>
              <w:jc w:val="right"/>
              <w:rPr>
                <w:sz w:val="16"/>
                <w:szCs w:val="16"/>
                <w:lang w:val="en-GB" w:eastAsia="en-GB"/>
              </w:rPr>
            </w:pPr>
            <w:r w:rsidRPr="0056277F">
              <w:rPr>
                <w:sz w:val="16"/>
                <w:szCs w:val="16"/>
                <w:lang w:val="en-GB" w:eastAsia="en-GB"/>
              </w:rPr>
              <w:t>33.792,19</w:t>
            </w:r>
          </w:p>
        </w:tc>
        <w:tc>
          <w:tcPr>
            <w:tcW w:w="1241" w:type="dxa"/>
            <w:tcBorders>
              <w:top w:val="nil"/>
              <w:left w:val="nil"/>
              <w:bottom w:val="single" w:sz="4" w:space="0" w:color="auto"/>
              <w:right w:val="single" w:sz="4" w:space="0" w:color="auto"/>
            </w:tcBorders>
            <w:shd w:val="clear" w:color="000000" w:fill="FFFFFF"/>
            <w:noWrap/>
            <w:vAlign w:val="center"/>
            <w:hideMark/>
          </w:tcPr>
          <w:p w14:paraId="53B3E2A0" w14:textId="77777777" w:rsidR="00F91961" w:rsidRPr="0056277F" w:rsidRDefault="00F91961" w:rsidP="00F91961">
            <w:pPr>
              <w:jc w:val="right"/>
              <w:rPr>
                <w:sz w:val="16"/>
                <w:szCs w:val="16"/>
                <w:lang w:val="en-GB" w:eastAsia="en-GB"/>
              </w:rPr>
            </w:pPr>
            <w:r w:rsidRPr="0056277F">
              <w:rPr>
                <w:sz w:val="16"/>
                <w:szCs w:val="16"/>
                <w:lang w:val="en-GB" w:eastAsia="en-GB"/>
              </w:rPr>
              <w:t>9.000,00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709F336" w14:textId="6FAC528D" w:rsidR="00F91961" w:rsidRPr="00C724FD" w:rsidRDefault="00F91961" w:rsidP="00F91961">
            <w:pPr>
              <w:jc w:val="right"/>
              <w:rPr>
                <w:sz w:val="16"/>
                <w:szCs w:val="16"/>
                <w:lang w:val="en-GB" w:eastAsia="en-GB"/>
              </w:rPr>
            </w:pPr>
            <w:r w:rsidRPr="00C724FD">
              <w:rPr>
                <w:sz w:val="16"/>
                <w:szCs w:val="16"/>
                <w:lang w:val="en-GB" w:eastAsia="en-GB"/>
              </w:rPr>
              <w:t>7.779,61</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13C4255A" w14:textId="335AD7E4" w:rsidR="00F91961" w:rsidRPr="00C724FD" w:rsidRDefault="00F91961" w:rsidP="00F91961">
            <w:pPr>
              <w:jc w:val="right"/>
              <w:rPr>
                <w:sz w:val="16"/>
                <w:szCs w:val="16"/>
                <w:lang w:val="en-GB" w:eastAsia="en-GB"/>
              </w:rPr>
            </w:pPr>
            <w:r w:rsidRPr="00C724FD">
              <w:rPr>
                <w:sz w:val="16"/>
                <w:szCs w:val="16"/>
                <w:lang w:val="en-GB" w:eastAsia="en-GB"/>
              </w:rPr>
              <w:t>23,0</w:t>
            </w:r>
          </w:p>
        </w:tc>
        <w:tc>
          <w:tcPr>
            <w:tcW w:w="1223" w:type="dxa"/>
            <w:tcBorders>
              <w:top w:val="nil"/>
              <w:left w:val="nil"/>
              <w:bottom w:val="single" w:sz="4" w:space="0" w:color="auto"/>
              <w:right w:val="single" w:sz="4" w:space="0" w:color="auto"/>
            </w:tcBorders>
            <w:shd w:val="clear" w:color="000000" w:fill="FFFFFF"/>
            <w:noWrap/>
            <w:vAlign w:val="center"/>
          </w:tcPr>
          <w:p w14:paraId="66D9B327" w14:textId="75213DC4" w:rsidR="00F91961" w:rsidRPr="00C724FD" w:rsidRDefault="00F91961" w:rsidP="00F91961">
            <w:pPr>
              <w:jc w:val="right"/>
              <w:rPr>
                <w:sz w:val="16"/>
                <w:szCs w:val="16"/>
                <w:lang w:val="en-GB" w:eastAsia="en-GB"/>
              </w:rPr>
            </w:pPr>
            <w:r>
              <w:rPr>
                <w:sz w:val="16"/>
                <w:szCs w:val="16"/>
                <w:lang w:val="en-GB" w:eastAsia="en-GB"/>
              </w:rPr>
              <w:t>86,4</w:t>
            </w:r>
          </w:p>
        </w:tc>
      </w:tr>
      <w:tr w:rsidR="00F91961" w:rsidRPr="006F24F4" w14:paraId="444E4326" w14:textId="77777777" w:rsidTr="0070680A">
        <w:trPr>
          <w:trHeight w:val="557"/>
        </w:trPr>
        <w:tc>
          <w:tcPr>
            <w:tcW w:w="666" w:type="dxa"/>
            <w:tcBorders>
              <w:top w:val="nil"/>
              <w:left w:val="single" w:sz="4" w:space="0" w:color="auto"/>
              <w:bottom w:val="single" w:sz="4" w:space="0" w:color="auto"/>
              <w:right w:val="single" w:sz="4" w:space="0" w:color="auto"/>
            </w:tcBorders>
            <w:shd w:val="clear" w:color="000000" w:fill="FFFFFF"/>
            <w:noWrap/>
            <w:vAlign w:val="center"/>
          </w:tcPr>
          <w:p w14:paraId="4088DA2E" w14:textId="0A762C99" w:rsidR="00F91961" w:rsidRPr="007730E5" w:rsidRDefault="00F91961" w:rsidP="00F91961">
            <w:pPr>
              <w:rPr>
                <w:sz w:val="16"/>
                <w:szCs w:val="16"/>
                <w:lang w:val="en-GB" w:eastAsia="en-GB"/>
              </w:rPr>
            </w:pPr>
            <w:r>
              <w:rPr>
                <w:sz w:val="16"/>
                <w:szCs w:val="16"/>
                <w:lang w:val="en-GB" w:eastAsia="en-GB"/>
              </w:rPr>
              <w:t>67</w:t>
            </w:r>
          </w:p>
        </w:tc>
        <w:tc>
          <w:tcPr>
            <w:tcW w:w="3220" w:type="dxa"/>
            <w:tcBorders>
              <w:top w:val="nil"/>
              <w:left w:val="nil"/>
              <w:bottom w:val="single" w:sz="4" w:space="0" w:color="auto"/>
              <w:right w:val="single" w:sz="4" w:space="0" w:color="auto"/>
            </w:tcBorders>
            <w:shd w:val="clear" w:color="000000" w:fill="FFFFFF"/>
            <w:vAlign w:val="center"/>
            <w:hideMark/>
          </w:tcPr>
          <w:p w14:paraId="5D26F21F" w14:textId="77777777" w:rsidR="00F91961" w:rsidRPr="007730E5" w:rsidRDefault="00F91961" w:rsidP="00F91961">
            <w:pPr>
              <w:rPr>
                <w:sz w:val="16"/>
                <w:szCs w:val="16"/>
                <w:lang w:val="en-GB" w:eastAsia="en-GB"/>
              </w:rPr>
            </w:pPr>
            <w:r w:rsidRPr="007730E5">
              <w:rPr>
                <w:sz w:val="16"/>
                <w:szCs w:val="16"/>
                <w:lang w:val="en-GB" w:eastAsia="en-GB"/>
              </w:rPr>
              <w:t>Prihodi iz nadležnog proračuna i od HZZO-a temeljem ugovornih obveza</w:t>
            </w:r>
          </w:p>
        </w:tc>
        <w:tc>
          <w:tcPr>
            <w:tcW w:w="1241" w:type="dxa"/>
            <w:tcBorders>
              <w:top w:val="nil"/>
              <w:left w:val="nil"/>
              <w:bottom w:val="single" w:sz="4" w:space="0" w:color="auto"/>
              <w:right w:val="single" w:sz="4" w:space="0" w:color="auto"/>
            </w:tcBorders>
            <w:shd w:val="clear" w:color="000000" w:fill="FFFFFF"/>
            <w:noWrap/>
            <w:vAlign w:val="center"/>
            <w:hideMark/>
          </w:tcPr>
          <w:p w14:paraId="3A23802E" w14:textId="77777777" w:rsidR="00F91961" w:rsidRPr="0056277F" w:rsidRDefault="00F91961" w:rsidP="00F91961">
            <w:pPr>
              <w:jc w:val="right"/>
              <w:rPr>
                <w:sz w:val="16"/>
                <w:szCs w:val="16"/>
                <w:lang w:val="en-GB" w:eastAsia="en-GB"/>
              </w:rPr>
            </w:pPr>
            <w:r w:rsidRPr="0056277F">
              <w:rPr>
                <w:sz w:val="16"/>
                <w:szCs w:val="16"/>
                <w:lang w:val="en-GB" w:eastAsia="en-GB"/>
              </w:rPr>
              <w:t>361.894,06</w:t>
            </w:r>
          </w:p>
        </w:tc>
        <w:tc>
          <w:tcPr>
            <w:tcW w:w="1241" w:type="dxa"/>
            <w:tcBorders>
              <w:top w:val="nil"/>
              <w:left w:val="nil"/>
              <w:bottom w:val="single" w:sz="4" w:space="0" w:color="auto"/>
              <w:right w:val="single" w:sz="4" w:space="0" w:color="auto"/>
            </w:tcBorders>
            <w:shd w:val="clear" w:color="000000" w:fill="FFFFFF"/>
            <w:noWrap/>
            <w:vAlign w:val="center"/>
            <w:hideMark/>
          </w:tcPr>
          <w:p w14:paraId="7EF93448" w14:textId="37A2306D" w:rsidR="00F91961" w:rsidRPr="0056277F" w:rsidRDefault="00BA0CD8" w:rsidP="00F91961">
            <w:pPr>
              <w:jc w:val="right"/>
              <w:rPr>
                <w:sz w:val="16"/>
                <w:szCs w:val="16"/>
                <w:lang w:val="en-GB" w:eastAsia="en-GB"/>
              </w:rPr>
            </w:pPr>
            <w:r>
              <w:rPr>
                <w:sz w:val="16"/>
                <w:szCs w:val="16"/>
                <w:lang w:val="en-GB" w:eastAsia="en-GB"/>
              </w:rPr>
              <w:t>955.554,00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957AA9D" w14:textId="25E0B958" w:rsidR="00F91961" w:rsidRPr="00C724FD" w:rsidRDefault="00F91961" w:rsidP="00F91961">
            <w:pPr>
              <w:jc w:val="right"/>
              <w:rPr>
                <w:sz w:val="16"/>
                <w:szCs w:val="16"/>
                <w:lang w:val="en-GB" w:eastAsia="en-GB"/>
              </w:rPr>
            </w:pPr>
            <w:r w:rsidRPr="00C724FD">
              <w:rPr>
                <w:sz w:val="16"/>
                <w:szCs w:val="16"/>
                <w:lang w:val="en-GB" w:eastAsia="en-GB"/>
              </w:rPr>
              <w:t>476.767,66</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733917A2" w14:textId="04A878C3" w:rsidR="00F91961" w:rsidRPr="00C724FD" w:rsidRDefault="00F91961" w:rsidP="00F91961">
            <w:pPr>
              <w:jc w:val="right"/>
              <w:rPr>
                <w:sz w:val="16"/>
                <w:szCs w:val="16"/>
                <w:lang w:val="en-GB" w:eastAsia="en-GB"/>
              </w:rPr>
            </w:pPr>
            <w:r w:rsidRPr="00C724FD">
              <w:rPr>
                <w:sz w:val="16"/>
                <w:szCs w:val="16"/>
                <w:lang w:val="en-GB" w:eastAsia="en-GB"/>
              </w:rPr>
              <w:t>131,7</w:t>
            </w:r>
          </w:p>
        </w:tc>
        <w:tc>
          <w:tcPr>
            <w:tcW w:w="1223" w:type="dxa"/>
            <w:tcBorders>
              <w:top w:val="nil"/>
              <w:left w:val="nil"/>
              <w:bottom w:val="single" w:sz="4" w:space="0" w:color="auto"/>
              <w:right w:val="single" w:sz="4" w:space="0" w:color="auto"/>
            </w:tcBorders>
            <w:shd w:val="clear" w:color="000000" w:fill="FFFFFF"/>
            <w:noWrap/>
            <w:vAlign w:val="center"/>
          </w:tcPr>
          <w:p w14:paraId="704C9071" w14:textId="5F13B5C1" w:rsidR="00F91961" w:rsidRPr="00C724FD" w:rsidRDefault="00BA0CD8" w:rsidP="00F91961">
            <w:pPr>
              <w:jc w:val="right"/>
              <w:rPr>
                <w:sz w:val="16"/>
                <w:szCs w:val="16"/>
                <w:lang w:val="en-GB" w:eastAsia="en-GB"/>
              </w:rPr>
            </w:pPr>
            <w:r>
              <w:rPr>
                <w:sz w:val="16"/>
                <w:szCs w:val="16"/>
                <w:lang w:val="en-GB" w:eastAsia="en-GB"/>
              </w:rPr>
              <w:t>49,9</w:t>
            </w:r>
          </w:p>
        </w:tc>
      </w:tr>
    </w:tbl>
    <w:p w14:paraId="0972EBA4" w14:textId="77777777" w:rsidR="0070680A" w:rsidRDefault="0070680A" w:rsidP="0070680A">
      <w:pPr>
        <w:pStyle w:val="Odlomakpopisa"/>
        <w:ind w:left="284"/>
        <w:jc w:val="both"/>
        <w:rPr>
          <w:color w:val="FF0000"/>
          <w:sz w:val="24"/>
          <w:szCs w:val="24"/>
        </w:rPr>
      </w:pPr>
    </w:p>
    <w:p w14:paraId="18C69619" w14:textId="77777777" w:rsidR="0070680A" w:rsidRDefault="0070680A" w:rsidP="0070680A">
      <w:pPr>
        <w:jc w:val="both"/>
        <w:rPr>
          <w:b/>
          <w:bCs/>
          <w:color w:val="FF0000"/>
          <w:sz w:val="24"/>
          <w:szCs w:val="24"/>
        </w:rPr>
      </w:pPr>
    </w:p>
    <w:p w14:paraId="4AD4AEAF" w14:textId="69AFBED2" w:rsidR="0070680A" w:rsidRPr="00422B1F" w:rsidRDefault="0070680A" w:rsidP="0070680A">
      <w:pPr>
        <w:jc w:val="both"/>
        <w:rPr>
          <w:sz w:val="24"/>
          <w:szCs w:val="24"/>
        </w:rPr>
      </w:pPr>
      <w:r w:rsidRPr="00422B1F">
        <w:rPr>
          <w:b/>
          <w:bCs/>
          <w:sz w:val="24"/>
          <w:szCs w:val="24"/>
        </w:rPr>
        <w:t xml:space="preserve">Prihodi od pomoći iz inozemstva i od subjekata unutar općeg proračuna </w:t>
      </w:r>
      <w:r w:rsidRPr="00422B1F">
        <w:rPr>
          <w:sz w:val="24"/>
          <w:szCs w:val="24"/>
        </w:rPr>
        <w:t xml:space="preserve">ostvareni su u iznosu od </w:t>
      </w:r>
      <w:r w:rsidR="00422B1F" w:rsidRPr="00422B1F">
        <w:rPr>
          <w:sz w:val="24"/>
          <w:szCs w:val="24"/>
        </w:rPr>
        <w:t>340.961,15</w:t>
      </w:r>
      <w:r w:rsidRPr="00422B1F">
        <w:rPr>
          <w:sz w:val="24"/>
          <w:szCs w:val="24"/>
        </w:rPr>
        <w:t xml:space="preserve"> eur i veći su u odnosu na isto razdoblje prethodne godine za </w:t>
      </w:r>
      <w:r w:rsidR="00CA005F">
        <w:rPr>
          <w:sz w:val="24"/>
          <w:szCs w:val="24"/>
        </w:rPr>
        <w:t>+</w:t>
      </w:r>
      <w:r w:rsidR="00422B1F" w:rsidRPr="00422B1F">
        <w:rPr>
          <w:sz w:val="24"/>
          <w:szCs w:val="24"/>
        </w:rPr>
        <w:t>44.827,56</w:t>
      </w:r>
      <w:r w:rsidRPr="00422B1F">
        <w:rPr>
          <w:sz w:val="24"/>
          <w:szCs w:val="24"/>
        </w:rPr>
        <w:t xml:space="preserve"> eur (indeks </w:t>
      </w:r>
      <w:r w:rsidR="00422B1F" w:rsidRPr="00422B1F">
        <w:rPr>
          <w:sz w:val="24"/>
          <w:szCs w:val="24"/>
        </w:rPr>
        <w:t>115,4</w:t>
      </w:r>
      <w:r w:rsidRPr="00422B1F">
        <w:rPr>
          <w:sz w:val="24"/>
          <w:szCs w:val="24"/>
        </w:rPr>
        <w:t>)</w:t>
      </w:r>
      <w:r w:rsidR="00422B1F" w:rsidRPr="00422B1F">
        <w:rPr>
          <w:sz w:val="24"/>
          <w:szCs w:val="24"/>
        </w:rPr>
        <w:t xml:space="preserve">, a odnose se na </w:t>
      </w:r>
      <w:r w:rsidRPr="00422B1F">
        <w:rPr>
          <w:sz w:val="24"/>
          <w:szCs w:val="24"/>
        </w:rPr>
        <w:t xml:space="preserve"> doznačena sredstva za redovnu djelatnost (</w:t>
      </w:r>
      <w:r w:rsidR="00422B1F" w:rsidRPr="00422B1F">
        <w:rPr>
          <w:sz w:val="24"/>
          <w:szCs w:val="24"/>
        </w:rPr>
        <w:t>336.776,79</w:t>
      </w:r>
      <w:r w:rsidRPr="00422B1F">
        <w:rPr>
          <w:sz w:val="24"/>
          <w:szCs w:val="24"/>
        </w:rPr>
        <w:t xml:space="preserve"> eur) i kapitalna ulaganja (</w:t>
      </w:r>
      <w:r w:rsidR="00422B1F" w:rsidRPr="00422B1F">
        <w:rPr>
          <w:sz w:val="24"/>
          <w:szCs w:val="24"/>
        </w:rPr>
        <w:t>4.184,36</w:t>
      </w:r>
      <w:r w:rsidRPr="00422B1F">
        <w:rPr>
          <w:sz w:val="24"/>
          <w:szCs w:val="24"/>
        </w:rPr>
        <w:t xml:space="preserve"> eur) iz proračuna jedinica lokalne samouprave s kojima Javna vatrogasna postrojba Opatija ima sklopljene Ugovore o sufinanciranju djelatnosti JVP Opatija na njihovom području</w:t>
      </w:r>
      <w:r w:rsidR="00422B1F" w:rsidRPr="00422B1F">
        <w:rPr>
          <w:sz w:val="24"/>
          <w:szCs w:val="24"/>
        </w:rPr>
        <w:t xml:space="preserve">: Općine Matulji, Lovran i Mošćenička Draga. </w:t>
      </w:r>
      <w:r w:rsidRPr="00422B1F">
        <w:rPr>
          <w:sz w:val="24"/>
          <w:szCs w:val="24"/>
        </w:rPr>
        <w:t xml:space="preserve"> Navedene JLS su uz Grad Opatiju suosnivači JVP, a njihov udio u financiranju iznosi 43%. </w:t>
      </w:r>
    </w:p>
    <w:p w14:paraId="5C3E5088" w14:textId="1638762D" w:rsidR="0070680A" w:rsidRPr="00114D4E" w:rsidRDefault="0070680A" w:rsidP="0070680A">
      <w:pPr>
        <w:jc w:val="both"/>
        <w:rPr>
          <w:sz w:val="24"/>
          <w:szCs w:val="24"/>
        </w:rPr>
      </w:pPr>
      <w:r w:rsidRPr="00114D4E">
        <w:rPr>
          <w:sz w:val="24"/>
          <w:szCs w:val="24"/>
        </w:rPr>
        <w:t>Za financiranje djelatnosti vatrogastva do minimalnog standarda za decentralizirane funkcije osiguravaju se sredstva iz namjenske stope 1,0% iz dohotka, te iz sredstava poravnanja RH, a Uredbom i Odlukom Vlade Republike Hrvatske za 2024. godinu (NN 10/24) utvrđen je iznos od 587.050 eur</w:t>
      </w:r>
      <w:r>
        <w:rPr>
          <w:sz w:val="24"/>
          <w:szCs w:val="24"/>
        </w:rPr>
        <w:t xml:space="preserve">, što je povećanje od </w:t>
      </w:r>
      <w:r w:rsidR="00CA005F">
        <w:rPr>
          <w:sz w:val="24"/>
          <w:szCs w:val="24"/>
        </w:rPr>
        <w:t>+</w:t>
      </w:r>
      <w:r>
        <w:rPr>
          <w:sz w:val="24"/>
          <w:szCs w:val="24"/>
        </w:rPr>
        <w:t xml:space="preserve">27.995,00 eur u odnosu na osigurana sredstva za 2023. godinu kada su iznosila 559.095,00 eur. Na </w:t>
      </w:r>
      <w:r w:rsidRPr="00114D4E">
        <w:rPr>
          <w:sz w:val="24"/>
          <w:szCs w:val="24"/>
        </w:rPr>
        <w:t xml:space="preserve">Grad Opatiju odnosi </w:t>
      </w:r>
      <w:r>
        <w:rPr>
          <w:sz w:val="24"/>
          <w:szCs w:val="24"/>
        </w:rPr>
        <w:t xml:space="preserve">se </w:t>
      </w:r>
      <w:r w:rsidRPr="00114D4E">
        <w:rPr>
          <w:sz w:val="24"/>
          <w:szCs w:val="24"/>
        </w:rPr>
        <w:t>57% ili 334.619</w:t>
      </w:r>
      <w:r>
        <w:rPr>
          <w:sz w:val="24"/>
          <w:szCs w:val="24"/>
        </w:rPr>
        <w:t>,00</w:t>
      </w:r>
      <w:r w:rsidRPr="00114D4E">
        <w:rPr>
          <w:sz w:val="24"/>
          <w:szCs w:val="24"/>
        </w:rPr>
        <w:t xml:space="preserve"> eur, Općinu Matulji 23% ili 135.021</w:t>
      </w:r>
      <w:r>
        <w:rPr>
          <w:sz w:val="24"/>
          <w:szCs w:val="24"/>
        </w:rPr>
        <w:t>,00</w:t>
      </w:r>
      <w:r w:rsidRPr="00114D4E">
        <w:rPr>
          <w:sz w:val="24"/>
          <w:szCs w:val="24"/>
        </w:rPr>
        <w:t xml:space="preserve"> eur, Općinu Lovran 14% ili 82.187</w:t>
      </w:r>
      <w:r>
        <w:rPr>
          <w:sz w:val="24"/>
          <w:szCs w:val="24"/>
        </w:rPr>
        <w:t>,00</w:t>
      </w:r>
      <w:r w:rsidRPr="00114D4E">
        <w:rPr>
          <w:sz w:val="24"/>
          <w:szCs w:val="24"/>
        </w:rPr>
        <w:t xml:space="preserve"> eur i Općinu M</w:t>
      </w:r>
      <w:r>
        <w:rPr>
          <w:sz w:val="24"/>
          <w:szCs w:val="24"/>
        </w:rPr>
        <w:t>ošćenička</w:t>
      </w:r>
      <w:r w:rsidRPr="00114D4E">
        <w:rPr>
          <w:sz w:val="24"/>
          <w:szCs w:val="24"/>
        </w:rPr>
        <w:t xml:space="preserve"> Draga 6%, odnosno 35.223</w:t>
      </w:r>
      <w:r>
        <w:rPr>
          <w:sz w:val="24"/>
          <w:szCs w:val="24"/>
        </w:rPr>
        <w:t>,00</w:t>
      </w:r>
      <w:r w:rsidRPr="00114D4E">
        <w:rPr>
          <w:sz w:val="24"/>
          <w:szCs w:val="24"/>
        </w:rPr>
        <w:t xml:space="preserve"> eur.</w:t>
      </w:r>
    </w:p>
    <w:p w14:paraId="0326BEB8" w14:textId="77B463A1" w:rsidR="0070680A" w:rsidRDefault="0070680A" w:rsidP="0070680A">
      <w:pPr>
        <w:jc w:val="both"/>
        <w:rPr>
          <w:sz w:val="24"/>
          <w:szCs w:val="24"/>
        </w:rPr>
      </w:pPr>
      <w:r w:rsidRPr="00D40972">
        <w:rPr>
          <w:sz w:val="24"/>
          <w:szCs w:val="24"/>
        </w:rPr>
        <w:t xml:space="preserve">U odnosu na </w:t>
      </w:r>
      <w:r w:rsidR="00D40972" w:rsidRPr="00D40972">
        <w:rPr>
          <w:sz w:val="24"/>
          <w:szCs w:val="24"/>
        </w:rPr>
        <w:t>izvršenje I-VI 2023. godine</w:t>
      </w:r>
      <w:r w:rsidRPr="00D40972">
        <w:rPr>
          <w:sz w:val="24"/>
          <w:szCs w:val="24"/>
        </w:rPr>
        <w:t xml:space="preserve"> </w:t>
      </w:r>
      <w:r w:rsidR="00422B1F" w:rsidRPr="00D40972">
        <w:rPr>
          <w:sz w:val="24"/>
          <w:szCs w:val="24"/>
        </w:rPr>
        <w:t xml:space="preserve">(287.502,53 eur) </w:t>
      </w:r>
      <w:r w:rsidRPr="00D40972">
        <w:rPr>
          <w:sz w:val="24"/>
          <w:szCs w:val="24"/>
        </w:rPr>
        <w:t xml:space="preserve">tekuće pomoći veće su za </w:t>
      </w:r>
      <w:r w:rsidR="00CA005F">
        <w:rPr>
          <w:sz w:val="24"/>
          <w:szCs w:val="24"/>
        </w:rPr>
        <w:t>+</w:t>
      </w:r>
      <w:r w:rsidR="00422B1F" w:rsidRPr="00D40972">
        <w:rPr>
          <w:sz w:val="24"/>
          <w:szCs w:val="24"/>
        </w:rPr>
        <w:t>17,1</w:t>
      </w:r>
      <w:r w:rsidRPr="00D40972">
        <w:rPr>
          <w:sz w:val="24"/>
          <w:szCs w:val="24"/>
        </w:rPr>
        <w:t>%</w:t>
      </w:r>
      <w:r w:rsidR="00422B1F" w:rsidRPr="00D40972">
        <w:rPr>
          <w:sz w:val="24"/>
          <w:szCs w:val="24"/>
        </w:rPr>
        <w:t>,</w:t>
      </w:r>
      <w:r w:rsidRPr="00D40972">
        <w:rPr>
          <w:sz w:val="24"/>
          <w:szCs w:val="24"/>
        </w:rPr>
        <w:t xml:space="preserve"> dok su kapitalne pomoći </w:t>
      </w:r>
      <w:r w:rsidR="00D40972" w:rsidRPr="00D40972">
        <w:rPr>
          <w:sz w:val="24"/>
          <w:szCs w:val="24"/>
        </w:rPr>
        <w:t>izvršene s 5</w:t>
      </w:r>
      <w:r w:rsidR="00422B1F" w:rsidRPr="00D40972">
        <w:rPr>
          <w:sz w:val="24"/>
          <w:szCs w:val="24"/>
        </w:rPr>
        <w:t>1,5</w:t>
      </w:r>
      <w:r w:rsidRPr="00D40972">
        <w:rPr>
          <w:sz w:val="24"/>
          <w:szCs w:val="24"/>
        </w:rPr>
        <w:t xml:space="preserve">% ili </w:t>
      </w:r>
      <w:r w:rsidR="00CA005F">
        <w:rPr>
          <w:sz w:val="24"/>
          <w:szCs w:val="24"/>
        </w:rPr>
        <w:t xml:space="preserve">u apsolutnom iznosu manje za </w:t>
      </w:r>
      <w:r w:rsidR="00422B1F" w:rsidRPr="00D40972">
        <w:rPr>
          <w:sz w:val="24"/>
          <w:szCs w:val="24"/>
        </w:rPr>
        <w:t>-4.446,70 eur</w:t>
      </w:r>
      <w:r w:rsidRPr="00D40972">
        <w:rPr>
          <w:sz w:val="24"/>
          <w:szCs w:val="24"/>
        </w:rPr>
        <w:t>, što je u skladu s financijskim planom.</w:t>
      </w:r>
    </w:p>
    <w:p w14:paraId="3E0F6D09" w14:textId="15F357D9" w:rsidR="007229BF" w:rsidRPr="00422B1F" w:rsidRDefault="007229BF" w:rsidP="0070680A">
      <w:pPr>
        <w:jc w:val="both"/>
        <w:rPr>
          <w:sz w:val="24"/>
          <w:szCs w:val="24"/>
        </w:rPr>
      </w:pPr>
      <w:r>
        <w:rPr>
          <w:sz w:val="24"/>
          <w:szCs w:val="24"/>
        </w:rPr>
        <w:t>Pomoći iz inozemstva i od subjekata unutar općeg proračuna u Financijskom planu sadrže i 464.530,00 eur planirane pomoći temeljem prijenosa EU sredstava za potrebe gradnje Centra za postupanje u kriznim situacijama Liburnije, koje su ostvarene s 0,00 eur i razlog su od samo 29,4% ostvarenja u odnosu na planske veličine.</w:t>
      </w:r>
    </w:p>
    <w:p w14:paraId="006F3DF0" w14:textId="77777777" w:rsidR="0070680A" w:rsidRPr="00422B1F" w:rsidRDefault="0070680A" w:rsidP="0070680A">
      <w:pPr>
        <w:jc w:val="both"/>
        <w:rPr>
          <w:sz w:val="24"/>
          <w:szCs w:val="24"/>
        </w:rPr>
      </w:pPr>
    </w:p>
    <w:p w14:paraId="2EEEAF3F" w14:textId="01563717" w:rsidR="0070680A" w:rsidRDefault="0070680A" w:rsidP="0070680A">
      <w:pPr>
        <w:jc w:val="both"/>
        <w:rPr>
          <w:sz w:val="24"/>
          <w:szCs w:val="24"/>
        </w:rPr>
      </w:pPr>
      <w:r w:rsidRPr="00707B72">
        <w:rPr>
          <w:b/>
          <w:bCs/>
          <w:sz w:val="24"/>
          <w:szCs w:val="24"/>
        </w:rPr>
        <w:t xml:space="preserve">Prihodi od </w:t>
      </w:r>
      <w:r>
        <w:rPr>
          <w:b/>
          <w:bCs/>
          <w:sz w:val="24"/>
          <w:szCs w:val="24"/>
        </w:rPr>
        <w:t xml:space="preserve">prodaje proizvoda i robe, te </w:t>
      </w:r>
      <w:r w:rsidRPr="00707B72">
        <w:rPr>
          <w:b/>
          <w:bCs/>
          <w:sz w:val="24"/>
          <w:szCs w:val="24"/>
        </w:rPr>
        <w:t xml:space="preserve">pruženih usluga </w:t>
      </w:r>
      <w:r>
        <w:rPr>
          <w:b/>
          <w:bCs/>
          <w:sz w:val="24"/>
          <w:szCs w:val="24"/>
        </w:rPr>
        <w:t xml:space="preserve">i prihodi od donacija </w:t>
      </w:r>
      <w:r w:rsidRPr="00707B72">
        <w:rPr>
          <w:sz w:val="24"/>
          <w:szCs w:val="24"/>
        </w:rPr>
        <w:t xml:space="preserve">ostvareni su u iznosu od </w:t>
      </w:r>
      <w:r w:rsidR="00225E87">
        <w:rPr>
          <w:sz w:val="24"/>
          <w:szCs w:val="24"/>
        </w:rPr>
        <w:t>7.779,61</w:t>
      </w:r>
      <w:r w:rsidRPr="00707B72">
        <w:rPr>
          <w:sz w:val="24"/>
          <w:szCs w:val="24"/>
        </w:rPr>
        <w:t xml:space="preserve"> eur što je ostvarenje </w:t>
      </w:r>
      <w:r w:rsidRPr="00DB3D9A">
        <w:rPr>
          <w:sz w:val="24"/>
          <w:szCs w:val="24"/>
        </w:rPr>
        <w:t xml:space="preserve">od </w:t>
      </w:r>
      <w:r w:rsidR="00225E87" w:rsidRPr="00545B11">
        <w:rPr>
          <w:sz w:val="24"/>
          <w:szCs w:val="24"/>
        </w:rPr>
        <w:t>86,4</w:t>
      </w:r>
      <w:r w:rsidRPr="00545B11">
        <w:rPr>
          <w:sz w:val="24"/>
          <w:szCs w:val="24"/>
        </w:rPr>
        <w:t xml:space="preserve">% </w:t>
      </w:r>
      <w:r w:rsidRPr="00DB3D9A">
        <w:rPr>
          <w:sz w:val="24"/>
          <w:szCs w:val="24"/>
        </w:rPr>
        <w:t xml:space="preserve">u odnosu na Financijski plan. </w:t>
      </w:r>
      <w:r>
        <w:rPr>
          <w:sz w:val="24"/>
          <w:szCs w:val="24"/>
        </w:rPr>
        <w:t>Prihodi od pruženih usluga o</w:t>
      </w:r>
      <w:r w:rsidRPr="00DB3D9A">
        <w:rPr>
          <w:sz w:val="24"/>
          <w:szCs w:val="24"/>
        </w:rPr>
        <w:t xml:space="preserve">stvareni su od </w:t>
      </w:r>
      <w:r>
        <w:rPr>
          <w:sz w:val="24"/>
          <w:szCs w:val="24"/>
        </w:rPr>
        <w:t>realiziranih</w:t>
      </w:r>
      <w:r w:rsidRPr="00DB3D9A">
        <w:rPr>
          <w:sz w:val="24"/>
          <w:szCs w:val="24"/>
        </w:rPr>
        <w:t xml:space="preserve"> usluga osiguranja dvije manifestacije, usluga automatske vatrodojave osnovom sklopljenih </w:t>
      </w:r>
      <w:r w:rsidRPr="00DB3D9A">
        <w:rPr>
          <w:sz w:val="24"/>
          <w:szCs w:val="24"/>
        </w:rPr>
        <w:lastRenderedPageBreak/>
        <w:t>ugovora s ustanovama i tvrtkama na području Liburnije, kao i usluge osiguranja manifestacije WRC Rally Hrvatska fakturirane krajem 2023. godine, naplaćene u veljači 2024. godine u iznosu od 3.201,00 eur.</w:t>
      </w:r>
    </w:p>
    <w:p w14:paraId="15C5E11A" w14:textId="77777777" w:rsidR="0070680A" w:rsidRPr="00DB3D9A" w:rsidRDefault="0070680A" w:rsidP="0070680A">
      <w:pPr>
        <w:jc w:val="both"/>
        <w:rPr>
          <w:sz w:val="24"/>
          <w:szCs w:val="24"/>
        </w:rPr>
      </w:pPr>
      <w:r>
        <w:rPr>
          <w:sz w:val="24"/>
          <w:szCs w:val="24"/>
        </w:rPr>
        <w:t>Prihodi od donacija u prvom polugodištu 2024. godine nisu realizirani, dok su u istom razdoblju 2023. godine ostvareni u iznosu od 28.788,96 eur koji iznos čini k</w:t>
      </w:r>
      <w:r w:rsidRPr="00C12851">
        <w:rPr>
          <w:sz w:val="24"/>
          <w:szCs w:val="24"/>
        </w:rPr>
        <w:t>apitaln</w:t>
      </w:r>
      <w:r>
        <w:rPr>
          <w:sz w:val="24"/>
          <w:szCs w:val="24"/>
        </w:rPr>
        <w:t>a</w:t>
      </w:r>
      <w:r w:rsidRPr="00C12851">
        <w:rPr>
          <w:sz w:val="24"/>
          <w:szCs w:val="24"/>
        </w:rPr>
        <w:t xml:space="preserve"> donacij</w:t>
      </w:r>
      <w:r>
        <w:rPr>
          <w:sz w:val="24"/>
          <w:szCs w:val="24"/>
        </w:rPr>
        <w:t xml:space="preserve">a </w:t>
      </w:r>
      <w:r w:rsidRPr="00C12851">
        <w:rPr>
          <w:sz w:val="24"/>
          <w:szCs w:val="24"/>
        </w:rPr>
        <w:t xml:space="preserve">dugotrajne nefinancijske imovine </w:t>
      </w:r>
      <w:r>
        <w:rPr>
          <w:sz w:val="24"/>
          <w:szCs w:val="24"/>
        </w:rPr>
        <w:t xml:space="preserve">primljena </w:t>
      </w:r>
      <w:r w:rsidRPr="00C12851">
        <w:rPr>
          <w:sz w:val="24"/>
          <w:szCs w:val="24"/>
        </w:rPr>
        <w:t>osnovom Odluke o prijenosu vlasništva nad vozilom registarske oznake RI703JD, garažni broj OP-1, Ur.br.: 56-10/2004 od dana 21.10.2004. godine donesene od strane Dobrovoljnog vatrogasnog društva Opatija, kojom se odlukom vozilo daje u trajno vlasništvo i korištenje JVP Opatija uz na</w:t>
      </w:r>
      <w:r>
        <w:rPr>
          <w:sz w:val="24"/>
          <w:szCs w:val="24"/>
        </w:rPr>
        <w:t>knadu</w:t>
      </w:r>
      <w:r w:rsidRPr="00C12851">
        <w:rPr>
          <w:sz w:val="24"/>
          <w:szCs w:val="24"/>
        </w:rPr>
        <w:t xml:space="preserve"> od 1 </w:t>
      </w:r>
      <w:r>
        <w:rPr>
          <w:sz w:val="24"/>
          <w:szCs w:val="24"/>
        </w:rPr>
        <w:t>eur</w:t>
      </w:r>
      <w:r w:rsidRPr="00C12851">
        <w:rPr>
          <w:sz w:val="24"/>
          <w:szCs w:val="24"/>
        </w:rPr>
        <w:t xml:space="preserve">. Kako za ovu donaciju u Glavnoj </w:t>
      </w:r>
      <w:r>
        <w:rPr>
          <w:sz w:val="24"/>
          <w:szCs w:val="24"/>
        </w:rPr>
        <w:t>knjizi</w:t>
      </w:r>
      <w:r w:rsidRPr="00C12851">
        <w:rPr>
          <w:sz w:val="24"/>
          <w:szCs w:val="24"/>
        </w:rPr>
        <w:t xml:space="preserve"> nisu evidentirani prihodi i rashodi, temeljem Komisijskog zapisnika, učinjena je procjena vozila s ugrađenom opremom, koja je bila temelj za evidentiranje donacije, odnosno </w:t>
      </w:r>
      <w:r>
        <w:rPr>
          <w:sz w:val="24"/>
          <w:szCs w:val="24"/>
        </w:rPr>
        <w:t>uknjiženja</w:t>
      </w:r>
      <w:r w:rsidRPr="00C12851">
        <w:rPr>
          <w:sz w:val="24"/>
          <w:szCs w:val="24"/>
        </w:rPr>
        <w:t xml:space="preserve"> vozila u analitičku evidenciju dugo</w:t>
      </w:r>
      <w:r>
        <w:rPr>
          <w:sz w:val="24"/>
          <w:szCs w:val="24"/>
        </w:rPr>
        <w:t>t</w:t>
      </w:r>
      <w:r w:rsidRPr="00C12851">
        <w:rPr>
          <w:sz w:val="24"/>
          <w:szCs w:val="24"/>
        </w:rPr>
        <w:t>rajne imovine JVP Opatija.</w:t>
      </w:r>
    </w:p>
    <w:p w14:paraId="6359546C" w14:textId="3573AFA1" w:rsidR="0070680A" w:rsidRDefault="0070680A" w:rsidP="0070680A">
      <w:pPr>
        <w:jc w:val="both"/>
        <w:rPr>
          <w:sz w:val="24"/>
          <w:szCs w:val="24"/>
        </w:rPr>
      </w:pPr>
      <w:r w:rsidRPr="00DB3D9A">
        <w:rPr>
          <w:sz w:val="24"/>
          <w:szCs w:val="24"/>
        </w:rPr>
        <w:t xml:space="preserve">U odnosu na izvještajno razdoblje prethodne godine, realizirani prihodi </w:t>
      </w:r>
      <w:r>
        <w:rPr>
          <w:sz w:val="24"/>
          <w:szCs w:val="24"/>
        </w:rPr>
        <w:t>manji su za -2</w:t>
      </w:r>
      <w:r w:rsidR="00225E87">
        <w:rPr>
          <w:sz w:val="24"/>
          <w:szCs w:val="24"/>
        </w:rPr>
        <w:t>6.012,58</w:t>
      </w:r>
      <w:r>
        <w:rPr>
          <w:sz w:val="24"/>
          <w:szCs w:val="24"/>
        </w:rPr>
        <w:t xml:space="preserve"> eur, odnosno ostvareni su s </w:t>
      </w:r>
      <w:r w:rsidR="00225E87">
        <w:rPr>
          <w:sz w:val="24"/>
          <w:szCs w:val="24"/>
        </w:rPr>
        <w:t>23,0</w:t>
      </w:r>
      <w:r>
        <w:rPr>
          <w:sz w:val="24"/>
          <w:szCs w:val="24"/>
        </w:rPr>
        <w:t>%.</w:t>
      </w:r>
    </w:p>
    <w:p w14:paraId="750892FD" w14:textId="77777777" w:rsidR="0070680A" w:rsidRDefault="0070680A" w:rsidP="0070680A">
      <w:pPr>
        <w:jc w:val="both"/>
        <w:rPr>
          <w:sz w:val="24"/>
          <w:szCs w:val="24"/>
        </w:rPr>
      </w:pPr>
    </w:p>
    <w:p w14:paraId="64FBF95B" w14:textId="00AC9805" w:rsidR="0070680A" w:rsidRPr="00C5257F" w:rsidRDefault="0070680A" w:rsidP="0070680A">
      <w:pPr>
        <w:jc w:val="both"/>
        <w:rPr>
          <w:sz w:val="24"/>
          <w:szCs w:val="24"/>
        </w:rPr>
      </w:pPr>
      <w:r w:rsidRPr="002F6F7D">
        <w:rPr>
          <w:b/>
          <w:bCs/>
          <w:sz w:val="24"/>
          <w:szCs w:val="24"/>
        </w:rPr>
        <w:t>Prihodi iz nadležnog proračuna i o HZZO-a temeljem ugovornih obveza</w:t>
      </w:r>
      <w:r>
        <w:rPr>
          <w:b/>
          <w:bCs/>
          <w:sz w:val="24"/>
          <w:szCs w:val="24"/>
        </w:rPr>
        <w:t xml:space="preserve"> </w:t>
      </w:r>
      <w:r>
        <w:rPr>
          <w:sz w:val="24"/>
          <w:szCs w:val="24"/>
        </w:rPr>
        <w:t>ostvareni su u iznosu od</w:t>
      </w:r>
      <w:r w:rsidR="00225E87">
        <w:rPr>
          <w:sz w:val="24"/>
          <w:szCs w:val="24"/>
        </w:rPr>
        <w:t xml:space="preserve"> 476.767,66 eur</w:t>
      </w:r>
      <w:r>
        <w:rPr>
          <w:sz w:val="24"/>
          <w:szCs w:val="24"/>
        </w:rPr>
        <w:t xml:space="preserve">, odnosno </w:t>
      </w:r>
      <w:r w:rsidR="00251BCF">
        <w:rPr>
          <w:sz w:val="24"/>
          <w:szCs w:val="24"/>
        </w:rPr>
        <w:t>49,9</w:t>
      </w:r>
      <w:r>
        <w:rPr>
          <w:sz w:val="24"/>
          <w:szCs w:val="24"/>
        </w:rPr>
        <w:t>% u odnosu na plan</w:t>
      </w:r>
      <w:r w:rsidR="00251BCF">
        <w:rPr>
          <w:sz w:val="24"/>
          <w:szCs w:val="24"/>
        </w:rPr>
        <w:t xml:space="preserve"> (955.554,00 eur)</w:t>
      </w:r>
      <w:r>
        <w:rPr>
          <w:sz w:val="24"/>
          <w:szCs w:val="24"/>
        </w:rPr>
        <w:t xml:space="preserve">, a u odnosu na isto razdoblje 2023. godine </w:t>
      </w:r>
      <w:r w:rsidR="00225E87">
        <w:rPr>
          <w:sz w:val="24"/>
          <w:szCs w:val="24"/>
        </w:rPr>
        <w:t xml:space="preserve">veći su za </w:t>
      </w:r>
      <w:r w:rsidR="00CA005F">
        <w:rPr>
          <w:sz w:val="24"/>
          <w:szCs w:val="24"/>
        </w:rPr>
        <w:t>+</w:t>
      </w:r>
      <w:r w:rsidR="00225E87">
        <w:rPr>
          <w:sz w:val="24"/>
          <w:szCs w:val="24"/>
        </w:rPr>
        <w:t xml:space="preserve">31,7%, odnosno za </w:t>
      </w:r>
      <w:r w:rsidR="00CA005F">
        <w:rPr>
          <w:sz w:val="24"/>
          <w:szCs w:val="24"/>
        </w:rPr>
        <w:t>+</w:t>
      </w:r>
      <w:r w:rsidR="00225E87">
        <w:rPr>
          <w:sz w:val="24"/>
          <w:szCs w:val="24"/>
        </w:rPr>
        <w:t>114.873,60 eur</w:t>
      </w:r>
      <w:r>
        <w:rPr>
          <w:sz w:val="24"/>
          <w:szCs w:val="24"/>
        </w:rPr>
        <w:t>, a sve sukladno planiranim veličinama.</w:t>
      </w:r>
    </w:p>
    <w:p w14:paraId="319A053B" w14:textId="77777777" w:rsidR="0070680A" w:rsidRDefault="0070680A" w:rsidP="0070680A">
      <w:pPr>
        <w:jc w:val="both"/>
        <w:rPr>
          <w:sz w:val="24"/>
          <w:szCs w:val="24"/>
        </w:rPr>
      </w:pPr>
    </w:p>
    <w:p w14:paraId="24F92088" w14:textId="77777777" w:rsidR="00216558" w:rsidRDefault="00216558" w:rsidP="00216558">
      <w:pPr>
        <w:pStyle w:val="Odlomakpopisa"/>
        <w:tabs>
          <w:tab w:val="left" w:pos="7935"/>
        </w:tabs>
        <w:ind w:left="502"/>
        <w:rPr>
          <w:b/>
          <w:bCs/>
          <w:sz w:val="24"/>
          <w:szCs w:val="24"/>
          <w:lang w:val="en-GB" w:eastAsia="en-GB"/>
        </w:rPr>
      </w:pPr>
      <w:r w:rsidRPr="00216558">
        <w:rPr>
          <w:b/>
          <w:bCs/>
          <w:sz w:val="24"/>
          <w:szCs w:val="24"/>
          <w:lang w:val="en-GB" w:eastAsia="en-GB"/>
        </w:rPr>
        <w:t xml:space="preserve"> </w:t>
      </w:r>
    </w:p>
    <w:p w14:paraId="71D548E3" w14:textId="3D70A1BA" w:rsidR="00216558" w:rsidRPr="00216558" w:rsidRDefault="00216558" w:rsidP="00216558">
      <w:pPr>
        <w:pStyle w:val="Odlomakpopisa"/>
        <w:tabs>
          <w:tab w:val="left" w:pos="7935"/>
        </w:tabs>
        <w:ind w:left="502"/>
        <w:rPr>
          <w:b/>
          <w:bCs/>
          <w:sz w:val="24"/>
          <w:szCs w:val="24"/>
          <w:lang w:val="en-GB" w:eastAsia="en-GB"/>
        </w:rPr>
      </w:pPr>
      <w:r w:rsidRPr="00216558">
        <w:rPr>
          <w:b/>
          <w:bCs/>
          <w:sz w:val="24"/>
          <w:szCs w:val="24"/>
          <w:lang w:val="en-GB" w:eastAsia="en-GB"/>
        </w:rPr>
        <w:t>B.1.</w:t>
      </w:r>
      <w:r>
        <w:rPr>
          <w:b/>
          <w:bCs/>
          <w:sz w:val="24"/>
          <w:szCs w:val="24"/>
          <w:lang w:val="en-GB" w:eastAsia="en-GB"/>
        </w:rPr>
        <w:t>2</w:t>
      </w:r>
      <w:r w:rsidRPr="00216558">
        <w:rPr>
          <w:b/>
          <w:bCs/>
          <w:sz w:val="24"/>
          <w:szCs w:val="24"/>
          <w:lang w:val="en-GB" w:eastAsia="en-GB"/>
        </w:rPr>
        <w:t xml:space="preserve">. </w:t>
      </w:r>
      <w:r>
        <w:rPr>
          <w:b/>
          <w:bCs/>
          <w:sz w:val="24"/>
          <w:szCs w:val="24"/>
          <w:lang w:val="en-GB" w:eastAsia="en-GB"/>
        </w:rPr>
        <w:t>Rashodi ukupno</w:t>
      </w:r>
    </w:p>
    <w:p w14:paraId="2ADE56B4" w14:textId="77777777" w:rsidR="00C44D23" w:rsidRPr="00B00E4D" w:rsidRDefault="00C44D23" w:rsidP="00C44D23">
      <w:pPr>
        <w:spacing w:before="120"/>
        <w:rPr>
          <w:b/>
          <w:sz w:val="24"/>
          <w:szCs w:val="24"/>
        </w:rPr>
      </w:pPr>
      <w:r w:rsidRPr="00B00E4D">
        <w:rPr>
          <w:bCs/>
          <w:sz w:val="24"/>
          <w:szCs w:val="24"/>
        </w:rPr>
        <w:t>JVP Opatija se od 2016. godine nalazi u sustavu Riznice Grada Opatije, putem koje vrši sva plaćanja.</w:t>
      </w:r>
    </w:p>
    <w:p w14:paraId="2EB102FF" w14:textId="6316D5C8" w:rsidR="00C44D23" w:rsidRPr="00B00E4D" w:rsidRDefault="00216558" w:rsidP="00C44D23">
      <w:pPr>
        <w:jc w:val="both"/>
        <w:rPr>
          <w:sz w:val="24"/>
          <w:szCs w:val="24"/>
          <w:lang w:eastAsia="hr-HR"/>
        </w:rPr>
      </w:pPr>
      <w:r w:rsidRPr="00B00E4D">
        <w:rPr>
          <w:sz w:val="24"/>
          <w:szCs w:val="24"/>
          <w:lang w:eastAsia="hr-HR"/>
        </w:rPr>
        <w:t>U izvještajnom razdoblju</w:t>
      </w:r>
      <w:r w:rsidRPr="00B00E4D">
        <w:rPr>
          <w:b/>
          <w:bCs/>
          <w:sz w:val="22"/>
          <w:szCs w:val="22"/>
          <w:lang w:eastAsia="hr-HR"/>
        </w:rPr>
        <w:t xml:space="preserve"> </w:t>
      </w:r>
      <w:r w:rsidR="00B00E4D" w:rsidRPr="00B00E4D">
        <w:rPr>
          <w:b/>
          <w:bCs/>
          <w:sz w:val="24"/>
          <w:szCs w:val="24"/>
          <w:lang w:eastAsia="hr-HR"/>
        </w:rPr>
        <w:t>Ukupni r</w:t>
      </w:r>
      <w:r w:rsidR="00C44D23" w:rsidRPr="00B00E4D">
        <w:rPr>
          <w:b/>
          <w:bCs/>
          <w:sz w:val="24"/>
          <w:szCs w:val="24"/>
          <w:lang w:eastAsia="hr-HR"/>
        </w:rPr>
        <w:t>a</w:t>
      </w:r>
      <w:r w:rsidR="00C44D23" w:rsidRPr="00B00E4D">
        <w:rPr>
          <w:b/>
          <w:sz w:val="24"/>
          <w:szCs w:val="24"/>
          <w:lang w:eastAsia="hr-HR"/>
        </w:rPr>
        <w:t>shodi</w:t>
      </w:r>
      <w:r w:rsidR="00B00E4D" w:rsidRPr="00B00E4D">
        <w:rPr>
          <w:b/>
          <w:sz w:val="24"/>
          <w:szCs w:val="24"/>
          <w:lang w:eastAsia="hr-HR"/>
        </w:rPr>
        <w:t xml:space="preserve">, </w:t>
      </w:r>
      <w:r w:rsidR="00B00E4D" w:rsidRPr="00B00E4D">
        <w:rPr>
          <w:bCs/>
          <w:sz w:val="24"/>
          <w:szCs w:val="24"/>
          <w:lang w:eastAsia="hr-HR"/>
        </w:rPr>
        <w:t>koji se sastoje od rashoda poslovanja i rashoda za nabavu nefinancijske imovine,</w:t>
      </w:r>
      <w:r w:rsidR="00C44D23" w:rsidRPr="00B00E4D">
        <w:rPr>
          <w:b/>
          <w:sz w:val="24"/>
          <w:szCs w:val="24"/>
          <w:lang w:eastAsia="hr-HR"/>
        </w:rPr>
        <w:t xml:space="preserve"> </w:t>
      </w:r>
      <w:r w:rsidR="00C44D23" w:rsidRPr="00B00E4D">
        <w:rPr>
          <w:bCs/>
          <w:sz w:val="24"/>
          <w:szCs w:val="24"/>
          <w:lang w:eastAsia="hr-HR"/>
        </w:rPr>
        <w:t xml:space="preserve">ostvareni </w:t>
      </w:r>
      <w:r w:rsidR="00B00E4D" w:rsidRPr="00B00E4D">
        <w:rPr>
          <w:bCs/>
          <w:sz w:val="24"/>
          <w:szCs w:val="24"/>
          <w:lang w:eastAsia="hr-HR"/>
        </w:rPr>
        <w:t xml:space="preserve">su </w:t>
      </w:r>
      <w:r w:rsidRPr="00B00E4D">
        <w:rPr>
          <w:bCs/>
          <w:sz w:val="24"/>
          <w:szCs w:val="24"/>
          <w:lang w:eastAsia="hr-HR"/>
        </w:rPr>
        <w:t xml:space="preserve">iznosom od </w:t>
      </w:r>
      <w:r w:rsidR="00B00E4D" w:rsidRPr="00B00E4D">
        <w:rPr>
          <w:b/>
          <w:bCs/>
          <w:sz w:val="24"/>
          <w:szCs w:val="24"/>
          <w:lang w:val="en-GB" w:eastAsia="en-GB"/>
        </w:rPr>
        <w:t>809.268,58</w:t>
      </w:r>
      <w:r w:rsidRPr="00B00E4D">
        <w:rPr>
          <w:bCs/>
          <w:sz w:val="24"/>
          <w:szCs w:val="24"/>
          <w:lang w:eastAsia="hr-HR"/>
        </w:rPr>
        <w:t xml:space="preserve"> eur ili </w:t>
      </w:r>
      <w:r w:rsidR="00B00E4D" w:rsidRPr="00B00E4D">
        <w:rPr>
          <w:bCs/>
          <w:sz w:val="24"/>
          <w:szCs w:val="24"/>
          <w:lang w:eastAsia="hr-HR"/>
        </w:rPr>
        <w:t>3</w:t>
      </w:r>
      <w:r w:rsidR="00251BCF">
        <w:rPr>
          <w:bCs/>
          <w:sz w:val="24"/>
          <w:szCs w:val="24"/>
          <w:lang w:eastAsia="hr-HR"/>
        </w:rPr>
        <w:t>4,7</w:t>
      </w:r>
      <w:r w:rsidR="00C44D23" w:rsidRPr="00B00E4D">
        <w:rPr>
          <w:sz w:val="24"/>
          <w:szCs w:val="24"/>
          <w:lang w:eastAsia="hr-HR"/>
        </w:rPr>
        <w:t>% u odnosu na ukupno planirane rashode</w:t>
      </w:r>
      <w:r w:rsidRPr="00B00E4D">
        <w:rPr>
          <w:sz w:val="24"/>
          <w:szCs w:val="24"/>
          <w:lang w:eastAsia="hr-HR"/>
        </w:rPr>
        <w:t xml:space="preserve"> za 2024. godinu. U odnosu na promatrano razdoblje prethodne godine, isti su izvršeni s</w:t>
      </w:r>
      <w:r w:rsidR="00251BCF">
        <w:rPr>
          <w:sz w:val="24"/>
          <w:szCs w:val="24"/>
          <w:lang w:eastAsia="hr-HR"/>
        </w:rPr>
        <w:t>a</w:t>
      </w:r>
      <w:r w:rsidRPr="00B00E4D">
        <w:rPr>
          <w:sz w:val="24"/>
          <w:szCs w:val="24"/>
          <w:lang w:eastAsia="hr-HR"/>
        </w:rPr>
        <w:t xml:space="preserve"> </w:t>
      </w:r>
      <w:r w:rsidR="00B00E4D" w:rsidRPr="00B00E4D">
        <w:rPr>
          <w:sz w:val="24"/>
          <w:szCs w:val="24"/>
          <w:lang w:eastAsia="hr-HR"/>
        </w:rPr>
        <w:t>123,2</w:t>
      </w:r>
      <w:r w:rsidRPr="00B00E4D">
        <w:rPr>
          <w:sz w:val="24"/>
          <w:szCs w:val="24"/>
          <w:lang w:eastAsia="hr-HR"/>
        </w:rPr>
        <w:t xml:space="preserve">% što u apsolutnom iznosu predstavlja povećanje od </w:t>
      </w:r>
      <w:r w:rsidR="00FF7BE2">
        <w:rPr>
          <w:sz w:val="24"/>
          <w:szCs w:val="24"/>
          <w:lang w:eastAsia="hr-HR"/>
        </w:rPr>
        <w:t>+</w:t>
      </w:r>
      <w:r w:rsidR="00B00E4D" w:rsidRPr="00B00E4D">
        <w:rPr>
          <w:sz w:val="24"/>
          <w:szCs w:val="24"/>
          <w:lang w:eastAsia="hr-HR"/>
        </w:rPr>
        <w:t>152.133,36</w:t>
      </w:r>
      <w:r w:rsidRPr="00B00E4D">
        <w:rPr>
          <w:sz w:val="24"/>
          <w:szCs w:val="24"/>
          <w:lang w:eastAsia="hr-HR"/>
        </w:rPr>
        <w:t xml:space="preserve"> eur, sukladno financijsko</w:t>
      </w:r>
      <w:r w:rsidR="00251BCF">
        <w:rPr>
          <w:sz w:val="24"/>
          <w:szCs w:val="24"/>
          <w:lang w:eastAsia="hr-HR"/>
        </w:rPr>
        <w:t>m</w:t>
      </w:r>
      <w:r w:rsidRPr="00B00E4D">
        <w:rPr>
          <w:sz w:val="24"/>
          <w:szCs w:val="24"/>
          <w:lang w:eastAsia="hr-HR"/>
        </w:rPr>
        <w:t xml:space="preserve"> planu za 2024. godinu.</w:t>
      </w:r>
      <w:r w:rsidR="00B00E4D">
        <w:rPr>
          <w:sz w:val="24"/>
          <w:szCs w:val="24"/>
          <w:lang w:eastAsia="hr-HR"/>
        </w:rPr>
        <w:t xml:space="preserve"> Mali postotak ostvarenja ukupnih rashoda u odnosu na planske veličine proizlazi iz ostvarenja rashoda za nabavu nefinancijske imovine koji su ostvareni s</w:t>
      </w:r>
      <w:r w:rsidR="00C2046A">
        <w:rPr>
          <w:sz w:val="24"/>
          <w:szCs w:val="24"/>
          <w:lang w:eastAsia="hr-HR"/>
        </w:rPr>
        <w:t>amo s</w:t>
      </w:r>
      <w:r w:rsidR="00B00E4D">
        <w:rPr>
          <w:sz w:val="24"/>
          <w:szCs w:val="24"/>
          <w:lang w:eastAsia="hr-HR"/>
        </w:rPr>
        <w:t xml:space="preserve"> 1,3%</w:t>
      </w:r>
      <w:r w:rsidR="00C2046A">
        <w:rPr>
          <w:sz w:val="24"/>
          <w:szCs w:val="24"/>
          <w:lang w:eastAsia="hr-HR"/>
        </w:rPr>
        <w:t>,</w:t>
      </w:r>
      <w:r w:rsidR="00B00E4D">
        <w:rPr>
          <w:sz w:val="24"/>
          <w:szCs w:val="24"/>
          <w:lang w:eastAsia="hr-HR"/>
        </w:rPr>
        <w:t xml:space="preserve"> u odnosu na rashode poslovanja čije je ostvarenje u ukupnom planu 5</w:t>
      </w:r>
      <w:r w:rsidR="00251BCF">
        <w:rPr>
          <w:sz w:val="24"/>
          <w:szCs w:val="24"/>
          <w:lang w:eastAsia="hr-HR"/>
        </w:rPr>
        <w:t>0,8</w:t>
      </w:r>
      <w:r w:rsidR="00B00E4D">
        <w:rPr>
          <w:sz w:val="24"/>
          <w:szCs w:val="24"/>
          <w:lang w:eastAsia="hr-HR"/>
        </w:rPr>
        <w:t>%.</w:t>
      </w:r>
      <w:r w:rsidR="00C44D23" w:rsidRPr="00B00E4D">
        <w:rPr>
          <w:sz w:val="24"/>
          <w:szCs w:val="24"/>
          <w:lang w:eastAsia="hr-HR"/>
        </w:rPr>
        <w:t xml:space="preserve"> </w:t>
      </w:r>
    </w:p>
    <w:p w14:paraId="71690C67" w14:textId="77777777" w:rsidR="002932CA" w:rsidRPr="00B00E4D" w:rsidRDefault="002932CA" w:rsidP="002932CA">
      <w:pPr>
        <w:pStyle w:val="Odlomakpopisa"/>
        <w:ind w:left="360"/>
        <w:jc w:val="both"/>
        <w:rPr>
          <w:b/>
          <w:bCs/>
          <w:sz w:val="24"/>
          <w:szCs w:val="24"/>
          <w:lang w:eastAsia="hr-HR"/>
        </w:rPr>
      </w:pPr>
    </w:p>
    <w:p w14:paraId="62560BF8" w14:textId="1AA50573" w:rsidR="00C44D23" w:rsidRPr="002932CA" w:rsidRDefault="002932CA" w:rsidP="002932CA">
      <w:pPr>
        <w:pStyle w:val="Odlomakpopisa"/>
        <w:ind w:left="360"/>
        <w:jc w:val="both"/>
        <w:rPr>
          <w:b/>
          <w:bCs/>
          <w:sz w:val="24"/>
          <w:szCs w:val="24"/>
          <w:u w:val="single"/>
          <w:lang w:eastAsia="hr-HR"/>
        </w:rPr>
      </w:pPr>
      <w:r w:rsidRPr="002932CA">
        <w:rPr>
          <w:b/>
          <w:bCs/>
          <w:sz w:val="24"/>
          <w:szCs w:val="24"/>
          <w:u w:val="single"/>
          <w:lang w:eastAsia="hr-HR"/>
        </w:rPr>
        <w:t>Rashodi poslovanja</w:t>
      </w:r>
    </w:p>
    <w:p w14:paraId="1A16233B" w14:textId="77777777" w:rsidR="00C44D23" w:rsidRPr="001D0619" w:rsidRDefault="00C44D23" w:rsidP="00C44D23">
      <w:pPr>
        <w:jc w:val="both"/>
        <w:rPr>
          <w:sz w:val="24"/>
          <w:szCs w:val="24"/>
          <w:lang w:eastAsia="hr-HR"/>
        </w:rPr>
      </w:pPr>
    </w:p>
    <w:p w14:paraId="5E5244C1" w14:textId="5723EF13" w:rsidR="00C44D23" w:rsidRPr="00C2046A" w:rsidRDefault="00C44D23" w:rsidP="00C44D23">
      <w:pPr>
        <w:tabs>
          <w:tab w:val="left" w:pos="536"/>
          <w:tab w:val="left" w:pos="709"/>
          <w:tab w:val="right" w:pos="5670"/>
          <w:tab w:val="right" w:pos="7513"/>
        </w:tabs>
        <w:jc w:val="both"/>
        <w:rPr>
          <w:sz w:val="24"/>
          <w:szCs w:val="24"/>
        </w:rPr>
      </w:pPr>
      <w:r w:rsidRPr="00C2046A">
        <w:rPr>
          <w:sz w:val="24"/>
          <w:szCs w:val="24"/>
        </w:rPr>
        <w:t xml:space="preserve">Iz iskazanih podataka razvidno je da su rashodi poslovanja u odnosu na  planirane rashode </w:t>
      </w:r>
      <w:r w:rsidR="00772BB5" w:rsidRPr="00C2046A">
        <w:rPr>
          <w:sz w:val="24"/>
          <w:szCs w:val="24"/>
        </w:rPr>
        <w:t xml:space="preserve">poslovanja </w:t>
      </w:r>
      <w:r w:rsidRPr="00C2046A">
        <w:rPr>
          <w:sz w:val="24"/>
          <w:szCs w:val="24"/>
        </w:rPr>
        <w:t>na razini proračunske godine izvršeni</w:t>
      </w:r>
      <w:r w:rsidR="00772BB5" w:rsidRPr="00C2046A">
        <w:rPr>
          <w:sz w:val="24"/>
          <w:szCs w:val="24"/>
        </w:rPr>
        <w:t xml:space="preserve"> </w:t>
      </w:r>
      <w:r w:rsidR="00AC0D20" w:rsidRPr="00C2046A">
        <w:rPr>
          <w:sz w:val="24"/>
          <w:szCs w:val="24"/>
        </w:rPr>
        <w:t xml:space="preserve">kao što je ranije navedeno </w:t>
      </w:r>
      <w:r w:rsidR="00772BB5" w:rsidRPr="00C2046A">
        <w:rPr>
          <w:sz w:val="24"/>
          <w:szCs w:val="24"/>
        </w:rPr>
        <w:t xml:space="preserve">s </w:t>
      </w:r>
      <w:r w:rsidR="00AC0D20" w:rsidRPr="00C2046A">
        <w:rPr>
          <w:sz w:val="24"/>
          <w:szCs w:val="24"/>
        </w:rPr>
        <w:t>5</w:t>
      </w:r>
      <w:r w:rsidR="00251BCF">
        <w:rPr>
          <w:sz w:val="24"/>
          <w:szCs w:val="24"/>
        </w:rPr>
        <w:t>0,8</w:t>
      </w:r>
      <w:r w:rsidRPr="00C2046A">
        <w:rPr>
          <w:sz w:val="24"/>
          <w:szCs w:val="24"/>
        </w:rPr>
        <w:t>%. Rashodi poslovanja prema ekonomskoj klasifikaciji izvršeni su kako slijedi:</w:t>
      </w:r>
    </w:p>
    <w:p w14:paraId="15249468" w14:textId="0C3F1BBC" w:rsidR="00C44D23" w:rsidRPr="009D5FFD" w:rsidRDefault="009D5FFD" w:rsidP="009D5FFD">
      <w:pPr>
        <w:ind w:left="142" w:hanging="142"/>
        <w:jc w:val="center"/>
        <w:rPr>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t>u eur</w:t>
      </w:r>
    </w:p>
    <w:tbl>
      <w:tblPr>
        <w:tblW w:w="10254" w:type="dxa"/>
        <w:tblInd w:w="142" w:type="dxa"/>
        <w:tblLayout w:type="fixed"/>
        <w:tblLook w:val="04A0" w:firstRow="1" w:lastRow="0" w:firstColumn="1" w:lastColumn="0" w:noHBand="0" w:noVBand="1"/>
      </w:tblPr>
      <w:tblGrid>
        <w:gridCol w:w="666"/>
        <w:gridCol w:w="3220"/>
        <w:gridCol w:w="1241"/>
        <w:gridCol w:w="1241"/>
        <w:gridCol w:w="1401"/>
        <w:gridCol w:w="1262"/>
        <w:gridCol w:w="1223"/>
      </w:tblGrid>
      <w:tr w:rsidR="00C44D23" w:rsidRPr="007730E5" w14:paraId="10BDE821" w14:textId="77777777" w:rsidTr="0014270A">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75E09A9" w14:textId="77777777" w:rsidR="00C44D23" w:rsidRPr="007730E5" w:rsidRDefault="00C44D23" w:rsidP="0014270A">
            <w:pPr>
              <w:jc w:val="center"/>
              <w:rPr>
                <w:b/>
                <w:bCs/>
                <w:sz w:val="16"/>
                <w:szCs w:val="16"/>
                <w:lang w:val="en-GB" w:eastAsia="en-GB"/>
              </w:rPr>
            </w:pPr>
            <w:r>
              <w:rPr>
                <w:b/>
                <w:bCs/>
                <w:sz w:val="16"/>
                <w:szCs w:val="16"/>
                <w:lang w:val="en-GB" w:eastAsia="en-GB"/>
              </w:rPr>
              <w:t>VRSTA RASHODA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2DA574DC" w14:textId="77777777" w:rsidR="00C44D23" w:rsidRDefault="00C44D23" w:rsidP="0014270A">
            <w:pPr>
              <w:jc w:val="center"/>
              <w:rPr>
                <w:b/>
                <w:bCs/>
                <w:sz w:val="16"/>
                <w:szCs w:val="16"/>
                <w:lang w:val="en-GB" w:eastAsia="en-GB"/>
              </w:rPr>
            </w:pPr>
            <w:r w:rsidRPr="007730E5">
              <w:rPr>
                <w:b/>
                <w:bCs/>
                <w:sz w:val="16"/>
                <w:szCs w:val="16"/>
                <w:lang w:val="en-GB" w:eastAsia="en-GB"/>
              </w:rPr>
              <w:t xml:space="preserve">Izvršenje </w:t>
            </w:r>
          </w:p>
          <w:p w14:paraId="3F80D4F1" w14:textId="77777777" w:rsidR="00C44D23" w:rsidRPr="007730E5" w:rsidRDefault="00C44D23" w:rsidP="0014270A">
            <w:pPr>
              <w:jc w:val="center"/>
              <w:rPr>
                <w:b/>
                <w:bCs/>
                <w:sz w:val="16"/>
                <w:szCs w:val="16"/>
                <w:lang w:val="en-GB" w:eastAsia="en-GB"/>
              </w:rPr>
            </w:pPr>
            <w:r w:rsidRPr="007730E5">
              <w:rPr>
                <w:b/>
                <w:bCs/>
                <w:sz w:val="16"/>
                <w:szCs w:val="16"/>
                <w:lang w:val="en-GB" w:eastAsia="en-GB"/>
              </w:rPr>
              <w:t xml:space="preserve"> 1-6/2023.</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4C760428" w14:textId="77777777" w:rsidR="00C44D23" w:rsidRPr="007730E5" w:rsidRDefault="00C44D23" w:rsidP="0014270A">
            <w:pPr>
              <w:jc w:val="center"/>
              <w:rPr>
                <w:b/>
                <w:bCs/>
                <w:sz w:val="16"/>
                <w:szCs w:val="16"/>
                <w:lang w:val="en-GB" w:eastAsia="en-GB"/>
              </w:rPr>
            </w:pPr>
            <w:r w:rsidRPr="007730E5">
              <w:rPr>
                <w:b/>
                <w:bCs/>
                <w:sz w:val="16"/>
                <w:szCs w:val="16"/>
                <w:lang w:val="en-GB" w:eastAsia="en-GB"/>
              </w:rPr>
              <w:t>Tekući plan</w:t>
            </w:r>
          </w:p>
          <w:p w14:paraId="668A4DDE" w14:textId="77777777" w:rsidR="00C44D23" w:rsidRPr="007730E5" w:rsidRDefault="00C44D23" w:rsidP="0014270A">
            <w:pPr>
              <w:jc w:val="center"/>
              <w:rPr>
                <w:b/>
                <w:bCs/>
                <w:sz w:val="16"/>
                <w:szCs w:val="16"/>
                <w:lang w:val="en-GB" w:eastAsia="en-GB"/>
              </w:rPr>
            </w:pPr>
            <w:r w:rsidRPr="007730E5">
              <w:rPr>
                <w:b/>
                <w:bCs/>
                <w:sz w:val="16"/>
                <w:szCs w:val="16"/>
                <w:lang w:val="en-GB" w:eastAsia="en-GB"/>
              </w:rPr>
              <w:t>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62DA2798" w14:textId="77777777" w:rsidR="00C44D23" w:rsidRPr="007730E5" w:rsidRDefault="00C44D23" w:rsidP="0014270A">
            <w:pPr>
              <w:jc w:val="center"/>
              <w:rPr>
                <w:b/>
                <w:bCs/>
                <w:sz w:val="16"/>
                <w:szCs w:val="16"/>
                <w:lang w:val="en-GB" w:eastAsia="en-GB"/>
              </w:rPr>
            </w:pPr>
            <w:r w:rsidRPr="007730E5">
              <w:rPr>
                <w:b/>
                <w:bCs/>
                <w:sz w:val="16"/>
                <w:szCs w:val="16"/>
                <w:lang w:val="en-GB" w:eastAsia="en-GB"/>
              </w:rPr>
              <w:t>Izvršenje</w:t>
            </w:r>
          </w:p>
          <w:p w14:paraId="662DEC46" w14:textId="77777777" w:rsidR="00C44D23" w:rsidRPr="007730E5" w:rsidRDefault="00C44D23" w:rsidP="0014270A">
            <w:pPr>
              <w:jc w:val="center"/>
              <w:rPr>
                <w:b/>
                <w:bCs/>
                <w:sz w:val="16"/>
                <w:szCs w:val="16"/>
                <w:lang w:val="en-GB" w:eastAsia="en-GB"/>
              </w:rPr>
            </w:pPr>
            <w:r w:rsidRPr="007730E5">
              <w:rPr>
                <w:b/>
                <w:bCs/>
                <w:sz w:val="16"/>
                <w:szCs w:val="16"/>
                <w:lang w:val="en-GB" w:eastAsia="en-GB"/>
              </w:rPr>
              <w:t>1-6/2024.</w:t>
            </w:r>
          </w:p>
        </w:tc>
        <w:tc>
          <w:tcPr>
            <w:tcW w:w="12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A1C542" w14:textId="77777777" w:rsidR="00772BB5" w:rsidRDefault="00C44D23" w:rsidP="00772BB5">
            <w:pPr>
              <w:jc w:val="center"/>
              <w:rPr>
                <w:b/>
                <w:bCs/>
                <w:sz w:val="16"/>
                <w:szCs w:val="16"/>
                <w:lang w:val="en-GB" w:eastAsia="en-GB"/>
              </w:rPr>
            </w:pPr>
            <w:r w:rsidRPr="007730E5">
              <w:rPr>
                <w:b/>
                <w:bCs/>
                <w:sz w:val="16"/>
                <w:szCs w:val="16"/>
                <w:lang w:val="en-GB" w:eastAsia="en-GB"/>
              </w:rPr>
              <w:t>Indek</w:t>
            </w:r>
            <w:r>
              <w:rPr>
                <w:b/>
                <w:bCs/>
                <w:sz w:val="16"/>
                <w:szCs w:val="16"/>
                <w:lang w:val="en-GB" w:eastAsia="en-GB"/>
              </w:rPr>
              <w:t xml:space="preserve">s </w:t>
            </w:r>
            <w:r w:rsidR="00772BB5">
              <w:rPr>
                <w:b/>
                <w:bCs/>
                <w:sz w:val="16"/>
                <w:szCs w:val="16"/>
                <w:lang w:val="en-GB" w:eastAsia="en-GB"/>
              </w:rPr>
              <w:t>Izvršenje 1-6</w:t>
            </w:r>
          </w:p>
          <w:p w14:paraId="23E7B4A3" w14:textId="128AD334" w:rsidR="00C44D23" w:rsidRPr="007730E5" w:rsidRDefault="00772BB5" w:rsidP="00772BB5">
            <w:pPr>
              <w:jc w:val="center"/>
              <w:rPr>
                <w:b/>
                <w:bCs/>
                <w:sz w:val="16"/>
                <w:szCs w:val="16"/>
                <w:lang w:val="en-GB" w:eastAsia="en-GB"/>
              </w:rPr>
            </w:pPr>
            <w:r>
              <w:rPr>
                <w:b/>
                <w:bCs/>
                <w:sz w:val="16"/>
                <w:szCs w:val="16"/>
                <w:lang w:val="en-GB" w:eastAsia="en-GB"/>
              </w:rPr>
              <w:t xml:space="preserve">2024/2023 </w:t>
            </w:r>
            <w:r w:rsidR="00C44D23" w:rsidRPr="007730E5">
              <w:rPr>
                <w:b/>
                <w:bCs/>
                <w:sz w:val="16"/>
                <w:szCs w:val="16"/>
                <w:lang w:val="en-GB" w:eastAsia="en-GB"/>
              </w:rPr>
              <w:t xml:space="preserve"> </w:t>
            </w:r>
          </w:p>
        </w:tc>
        <w:tc>
          <w:tcPr>
            <w:tcW w:w="1223" w:type="dxa"/>
            <w:tcBorders>
              <w:top w:val="single" w:sz="4" w:space="0" w:color="auto"/>
              <w:left w:val="nil"/>
              <w:bottom w:val="single" w:sz="4" w:space="0" w:color="auto"/>
              <w:right w:val="single" w:sz="4" w:space="0" w:color="auto"/>
            </w:tcBorders>
            <w:shd w:val="clear" w:color="000000" w:fill="D9D9D9"/>
            <w:vAlign w:val="center"/>
            <w:hideMark/>
          </w:tcPr>
          <w:p w14:paraId="4C0E0122" w14:textId="77777777" w:rsidR="00772BB5" w:rsidRDefault="00772BB5" w:rsidP="00772BB5">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Izvršenje/Plan</w:t>
            </w:r>
          </w:p>
          <w:p w14:paraId="349344A9" w14:textId="504E576F" w:rsidR="00C44D23" w:rsidRPr="007730E5" w:rsidRDefault="00772BB5" w:rsidP="00772BB5">
            <w:pPr>
              <w:ind w:right="62"/>
              <w:jc w:val="center"/>
              <w:rPr>
                <w:b/>
                <w:bCs/>
                <w:sz w:val="16"/>
                <w:szCs w:val="16"/>
                <w:lang w:val="en-GB" w:eastAsia="en-GB"/>
              </w:rPr>
            </w:pPr>
            <w:r>
              <w:rPr>
                <w:b/>
                <w:bCs/>
                <w:sz w:val="16"/>
                <w:szCs w:val="16"/>
                <w:lang w:val="en-GB" w:eastAsia="en-GB"/>
              </w:rPr>
              <w:t>2024.</w:t>
            </w:r>
          </w:p>
        </w:tc>
      </w:tr>
      <w:tr w:rsidR="00C44D23" w:rsidRPr="006F24F4" w14:paraId="618938B2" w14:textId="77777777" w:rsidTr="0014270A">
        <w:trPr>
          <w:trHeight w:val="3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07F0092" w14:textId="5A9C6EA3" w:rsidR="00C44D23" w:rsidRPr="007730E5" w:rsidRDefault="00C44D23" w:rsidP="0014270A">
            <w:pPr>
              <w:rPr>
                <w:b/>
                <w:bCs/>
                <w:sz w:val="16"/>
                <w:szCs w:val="16"/>
                <w:lang w:val="en-GB" w:eastAsia="en-GB"/>
              </w:rPr>
            </w:pPr>
            <w:r w:rsidRPr="007730E5">
              <w:rPr>
                <w:b/>
                <w:bCs/>
                <w:sz w:val="16"/>
                <w:szCs w:val="16"/>
                <w:lang w:val="en-GB" w:eastAsia="en-GB"/>
              </w:rPr>
              <w:t> </w:t>
            </w:r>
            <w:r w:rsidR="00C2046A">
              <w:rPr>
                <w:b/>
                <w:bCs/>
                <w:sz w:val="16"/>
                <w:szCs w:val="16"/>
                <w:lang w:val="en-GB" w:eastAsia="en-GB"/>
              </w:rPr>
              <w:t>3</w:t>
            </w:r>
          </w:p>
        </w:tc>
        <w:tc>
          <w:tcPr>
            <w:tcW w:w="3220" w:type="dxa"/>
            <w:tcBorders>
              <w:top w:val="nil"/>
              <w:left w:val="nil"/>
              <w:bottom w:val="single" w:sz="4" w:space="0" w:color="auto"/>
              <w:right w:val="single" w:sz="4" w:space="0" w:color="auto"/>
            </w:tcBorders>
            <w:shd w:val="clear" w:color="000000" w:fill="FFFFFF"/>
            <w:vAlign w:val="center"/>
            <w:hideMark/>
          </w:tcPr>
          <w:p w14:paraId="0345BEEE" w14:textId="77777777" w:rsidR="00C44D23" w:rsidRPr="007730E5" w:rsidRDefault="00C44D23" w:rsidP="0014270A">
            <w:pPr>
              <w:rPr>
                <w:b/>
                <w:bCs/>
                <w:sz w:val="16"/>
                <w:szCs w:val="16"/>
                <w:lang w:val="en-GB" w:eastAsia="en-GB"/>
              </w:rPr>
            </w:pPr>
            <w:r>
              <w:rPr>
                <w:b/>
                <w:bCs/>
                <w:sz w:val="16"/>
                <w:szCs w:val="16"/>
                <w:lang w:val="en-GB" w:eastAsia="en-GB"/>
              </w:rPr>
              <w:t>Rashodi poslovanja</w:t>
            </w:r>
          </w:p>
        </w:tc>
        <w:tc>
          <w:tcPr>
            <w:tcW w:w="1241" w:type="dxa"/>
            <w:tcBorders>
              <w:top w:val="nil"/>
              <w:left w:val="nil"/>
              <w:bottom w:val="single" w:sz="4" w:space="0" w:color="auto"/>
              <w:right w:val="single" w:sz="4" w:space="0" w:color="auto"/>
            </w:tcBorders>
            <w:shd w:val="clear" w:color="000000" w:fill="FFFFFF"/>
            <w:noWrap/>
            <w:vAlign w:val="center"/>
            <w:hideMark/>
          </w:tcPr>
          <w:p w14:paraId="25BA546E" w14:textId="77777777" w:rsidR="00C44D23" w:rsidRPr="0056277F" w:rsidRDefault="00C44D23" w:rsidP="0014270A">
            <w:pPr>
              <w:jc w:val="right"/>
              <w:rPr>
                <w:b/>
                <w:bCs/>
                <w:sz w:val="16"/>
                <w:szCs w:val="16"/>
                <w:lang w:val="en-GB" w:eastAsia="en-GB"/>
              </w:rPr>
            </w:pPr>
            <w:r>
              <w:rPr>
                <w:b/>
                <w:bCs/>
                <w:sz w:val="16"/>
                <w:szCs w:val="16"/>
                <w:lang w:val="en-GB" w:eastAsia="en-GB"/>
              </w:rPr>
              <w:t>617.133,27</w:t>
            </w:r>
          </w:p>
        </w:tc>
        <w:tc>
          <w:tcPr>
            <w:tcW w:w="1241" w:type="dxa"/>
            <w:tcBorders>
              <w:top w:val="nil"/>
              <w:left w:val="nil"/>
              <w:bottom w:val="single" w:sz="4" w:space="0" w:color="auto"/>
              <w:right w:val="single" w:sz="4" w:space="0" w:color="auto"/>
            </w:tcBorders>
            <w:shd w:val="clear" w:color="000000" w:fill="FFFFFF"/>
            <w:noWrap/>
            <w:vAlign w:val="center"/>
            <w:hideMark/>
          </w:tcPr>
          <w:p w14:paraId="7845BAA1" w14:textId="1CD75298" w:rsidR="00C44D23" w:rsidRPr="0056277F" w:rsidRDefault="00251BCF" w:rsidP="0014270A">
            <w:pPr>
              <w:jc w:val="right"/>
              <w:rPr>
                <w:b/>
                <w:bCs/>
                <w:sz w:val="16"/>
                <w:szCs w:val="16"/>
                <w:lang w:val="en-GB" w:eastAsia="en-GB"/>
              </w:rPr>
            </w:pPr>
            <w:r>
              <w:rPr>
                <w:b/>
                <w:bCs/>
                <w:sz w:val="16"/>
                <w:szCs w:val="16"/>
                <w:lang w:val="en-GB" w:eastAsia="en-GB"/>
              </w:rPr>
              <w:t>1.573.365,00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2615ABF3" w14:textId="3DD58167" w:rsidR="00C44D23" w:rsidRPr="00772BB5" w:rsidRDefault="002932CA" w:rsidP="0014270A">
            <w:pPr>
              <w:jc w:val="right"/>
              <w:rPr>
                <w:b/>
                <w:bCs/>
                <w:sz w:val="16"/>
                <w:szCs w:val="16"/>
                <w:lang w:val="en-GB" w:eastAsia="en-GB"/>
              </w:rPr>
            </w:pPr>
            <w:r w:rsidRPr="00772BB5">
              <w:rPr>
                <w:b/>
                <w:bCs/>
                <w:sz w:val="16"/>
                <w:szCs w:val="16"/>
                <w:lang w:val="en-GB" w:eastAsia="en-GB"/>
              </w:rPr>
              <w:t>799.537,50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28724DB0" w14:textId="326B5AF7" w:rsidR="00C44D23" w:rsidRPr="00772BB5" w:rsidRDefault="00772BB5" w:rsidP="0014270A">
            <w:pPr>
              <w:jc w:val="right"/>
              <w:rPr>
                <w:b/>
                <w:bCs/>
                <w:sz w:val="16"/>
                <w:szCs w:val="16"/>
                <w:lang w:val="en-GB" w:eastAsia="en-GB"/>
              </w:rPr>
            </w:pPr>
            <w:r w:rsidRPr="00772BB5">
              <w:rPr>
                <w:b/>
                <w:bCs/>
                <w:sz w:val="16"/>
                <w:szCs w:val="16"/>
                <w:lang w:val="en-GB" w:eastAsia="en-GB"/>
              </w:rPr>
              <w:t>121,7</w:t>
            </w:r>
          </w:p>
        </w:tc>
        <w:tc>
          <w:tcPr>
            <w:tcW w:w="1223" w:type="dxa"/>
            <w:tcBorders>
              <w:top w:val="nil"/>
              <w:left w:val="nil"/>
              <w:bottom w:val="single" w:sz="4" w:space="0" w:color="auto"/>
              <w:right w:val="single" w:sz="4" w:space="0" w:color="auto"/>
            </w:tcBorders>
            <w:shd w:val="clear" w:color="000000" w:fill="FFFFFF"/>
            <w:noWrap/>
            <w:vAlign w:val="center"/>
          </w:tcPr>
          <w:p w14:paraId="441B2C8F" w14:textId="7D9BF709" w:rsidR="00C44D23" w:rsidRPr="00772BB5" w:rsidRDefault="00251BCF" w:rsidP="0014270A">
            <w:pPr>
              <w:jc w:val="right"/>
              <w:rPr>
                <w:b/>
                <w:bCs/>
                <w:sz w:val="16"/>
                <w:szCs w:val="16"/>
                <w:lang w:val="en-GB" w:eastAsia="en-GB"/>
              </w:rPr>
            </w:pPr>
            <w:r>
              <w:rPr>
                <w:b/>
                <w:bCs/>
                <w:sz w:val="16"/>
                <w:szCs w:val="16"/>
                <w:lang w:val="en-GB" w:eastAsia="en-GB"/>
              </w:rPr>
              <w:t>50,8</w:t>
            </w:r>
          </w:p>
        </w:tc>
      </w:tr>
      <w:tr w:rsidR="00C44D23" w:rsidRPr="006F24F4" w14:paraId="64A5B009" w14:textId="77777777" w:rsidTr="0014270A">
        <w:trPr>
          <w:trHeight w:val="51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8510131" w14:textId="4364E57D" w:rsidR="00C44D23" w:rsidRPr="007730E5" w:rsidRDefault="00C2046A" w:rsidP="0014270A">
            <w:pPr>
              <w:rPr>
                <w:sz w:val="16"/>
                <w:szCs w:val="16"/>
                <w:lang w:val="en-GB" w:eastAsia="en-GB"/>
              </w:rPr>
            </w:pPr>
            <w:r>
              <w:rPr>
                <w:sz w:val="16"/>
                <w:szCs w:val="16"/>
                <w:lang w:val="en-GB" w:eastAsia="en-GB"/>
              </w:rPr>
              <w:t>31</w:t>
            </w:r>
          </w:p>
        </w:tc>
        <w:tc>
          <w:tcPr>
            <w:tcW w:w="3220" w:type="dxa"/>
            <w:tcBorders>
              <w:top w:val="nil"/>
              <w:left w:val="nil"/>
              <w:bottom w:val="single" w:sz="4" w:space="0" w:color="auto"/>
              <w:right w:val="single" w:sz="4" w:space="0" w:color="auto"/>
            </w:tcBorders>
            <w:shd w:val="clear" w:color="000000" w:fill="FFFFFF"/>
            <w:vAlign w:val="center"/>
            <w:hideMark/>
          </w:tcPr>
          <w:p w14:paraId="06A7B0A9" w14:textId="77777777" w:rsidR="00C44D23" w:rsidRPr="007730E5" w:rsidRDefault="00C44D23" w:rsidP="0014270A">
            <w:pPr>
              <w:rPr>
                <w:sz w:val="16"/>
                <w:szCs w:val="16"/>
                <w:lang w:val="en-GB" w:eastAsia="en-GB"/>
              </w:rPr>
            </w:pPr>
            <w:r>
              <w:rPr>
                <w:sz w:val="16"/>
                <w:szCs w:val="16"/>
                <w:lang w:val="en-GB" w:eastAsia="en-GB"/>
              </w:rPr>
              <w:t>Rashodi za zaposlene</w:t>
            </w:r>
          </w:p>
        </w:tc>
        <w:tc>
          <w:tcPr>
            <w:tcW w:w="1241" w:type="dxa"/>
            <w:tcBorders>
              <w:top w:val="nil"/>
              <w:left w:val="nil"/>
              <w:bottom w:val="single" w:sz="4" w:space="0" w:color="auto"/>
              <w:right w:val="single" w:sz="4" w:space="0" w:color="auto"/>
            </w:tcBorders>
            <w:shd w:val="clear" w:color="000000" w:fill="FFFFFF"/>
            <w:noWrap/>
            <w:vAlign w:val="center"/>
            <w:hideMark/>
          </w:tcPr>
          <w:p w14:paraId="6A310089" w14:textId="77777777" w:rsidR="00C44D23" w:rsidRPr="0056277F" w:rsidRDefault="00C44D23" w:rsidP="0014270A">
            <w:pPr>
              <w:jc w:val="right"/>
              <w:rPr>
                <w:sz w:val="16"/>
                <w:szCs w:val="16"/>
                <w:lang w:val="en-GB" w:eastAsia="en-GB"/>
              </w:rPr>
            </w:pPr>
            <w:r>
              <w:rPr>
                <w:sz w:val="16"/>
                <w:szCs w:val="16"/>
                <w:lang w:val="en-GB" w:eastAsia="en-GB"/>
              </w:rPr>
              <w:t>549.567,39</w:t>
            </w:r>
          </w:p>
        </w:tc>
        <w:tc>
          <w:tcPr>
            <w:tcW w:w="1241" w:type="dxa"/>
            <w:tcBorders>
              <w:top w:val="nil"/>
              <w:left w:val="nil"/>
              <w:bottom w:val="single" w:sz="4" w:space="0" w:color="auto"/>
              <w:right w:val="single" w:sz="4" w:space="0" w:color="auto"/>
            </w:tcBorders>
            <w:shd w:val="clear" w:color="000000" w:fill="FFFFFF"/>
            <w:noWrap/>
            <w:vAlign w:val="center"/>
            <w:hideMark/>
          </w:tcPr>
          <w:p w14:paraId="74EE69FF" w14:textId="1F3B3C5E" w:rsidR="00C44D23" w:rsidRPr="0056277F" w:rsidRDefault="00251BCF" w:rsidP="0014270A">
            <w:pPr>
              <w:jc w:val="right"/>
              <w:rPr>
                <w:sz w:val="16"/>
                <w:szCs w:val="16"/>
                <w:lang w:val="en-GB" w:eastAsia="en-GB"/>
              </w:rPr>
            </w:pPr>
            <w:r>
              <w:rPr>
                <w:sz w:val="16"/>
                <w:szCs w:val="16"/>
                <w:lang w:val="en-GB" w:eastAsia="en-GB"/>
              </w:rPr>
              <w:t>1.397.955,00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96560DB" w14:textId="09586E8C" w:rsidR="00C44D23" w:rsidRPr="00772BB5" w:rsidRDefault="00B00E4D" w:rsidP="0014270A">
            <w:pPr>
              <w:jc w:val="right"/>
              <w:rPr>
                <w:sz w:val="16"/>
                <w:szCs w:val="16"/>
                <w:lang w:val="en-GB" w:eastAsia="en-GB"/>
              </w:rPr>
            </w:pPr>
            <w:r w:rsidRPr="00772BB5">
              <w:rPr>
                <w:sz w:val="16"/>
                <w:szCs w:val="16"/>
                <w:lang w:val="en-GB" w:eastAsia="en-GB"/>
              </w:rPr>
              <w:t>728.218,33</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4141B043" w14:textId="127793B0" w:rsidR="00C44D23" w:rsidRPr="00772BB5" w:rsidRDefault="00772BB5" w:rsidP="0014270A">
            <w:pPr>
              <w:jc w:val="right"/>
              <w:rPr>
                <w:sz w:val="16"/>
                <w:szCs w:val="16"/>
                <w:lang w:val="en-GB" w:eastAsia="en-GB"/>
              </w:rPr>
            </w:pPr>
            <w:r w:rsidRPr="00772BB5">
              <w:rPr>
                <w:sz w:val="16"/>
                <w:szCs w:val="16"/>
                <w:lang w:val="en-GB" w:eastAsia="en-GB"/>
              </w:rPr>
              <w:t>135</w:t>
            </w:r>
            <w:r w:rsidR="00251BCF">
              <w:rPr>
                <w:sz w:val="16"/>
                <w:szCs w:val="16"/>
                <w:lang w:val="en-GB" w:eastAsia="en-GB"/>
              </w:rPr>
              <w:t>,5</w:t>
            </w:r>
          </w:p>
        </w:tc>
        <w:tc>
          <w:tcPr>
            <w:tcW w:w="1223" w:type="dxa"/>
            <w:tcBorders>
              <w:top w:val="nil"/>
              <w:left w:val="nil"/>
              <w:bottom w:val="single" w:sz="4" w:space="0" w:color="auto"/>
              <w:right w:val="single" w:sz="4" w:space="0" w:color="auto"/>
            </w:tcBorders>
            <w:shd w:val="clear" w:color="000000" w:fill="FFFFFF"/>
            <w:noWrap/>
            <w:vAlign w:val="center"/>
          </w:tcPr>
          <w:p w14:paraId="1013DA2D" w14:textId="02E7F89D" w:rsidR="00C44D23" w:rsidRPr="00772BB5" w:rsidRDefault="00772BB5" w:rsidP="0014270A">
            <w:pPr>
              <w:jc w:val="right"/>
              <w:rPr>
                <w:sz w:val="16"/>
                <w:szCs w:val="16"/>
                <w:lang w:val="en-GB" w:eastAsia="en-GB"/>
              </w:rPr>
            </w:pPr>
            <w:r w:rsidRPr="00772BB5">
              <w:rPr>
                <w:sz w:val="16"/>
                <w:szCs w:val="16"/>
                <w:lang w:val="en-GB" w:eastAsia="en-GB"/>
              </w:rPr>
              <w:t>5</w:t>
            </w:r>
            <w:r w:rsidR="00251BCF">
              <w:rPr>
                <w:sz w:val="16"/>
                <w:szCs w:val="16"/>
                <w:lang w:val="en-GB" w:eastAsia="en-GB"/>
              </w:rPr>
              <w:t>2</w:t>
            </w:r>
            <w:r w:rsidRPr="00772BB5">
              <w:rPr>
                <w:sz w:val="16"/>
                <w:szCs w:val="16"/>
                <w:lang w:val="en-GB" w:eastAsia="en-GB"/>
              </w:rPr>
              <w:t>,</w:t>
            </w:r>
            <w:r w:rsidR="00251BCF">
              <w:rPr>
                <w:sz w:val="16"/>
                <w:szCs w:val="16"/>
                <w:lang w:val="en-GB" w:eastAsia="en-GB"/>
              </w:rPr>
              <w:t>1</w:t>
            </w:r>
          </w:p>
        </w:tc>
      </w:tr>
      <w:tr w:rsidR="00C44D23" w:rsidRPr="006F24F4" w14:paraId="00F2252C" w14:textId="77777777" w:rsidTr="0014270A">
        <w:trPr>
          <w:trHeight w:val="55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35F323F" w14:textId="07A17D37" w:rsidR="00C44D23" w:rsidRPr="007730E5" w:rsidRDefault="00C2046A" w:rsidP="0014270A">
            <w:pPr>
              <w:rPr>
                <w:sz w:val="16"/>
                <w:szCs w:val="16"/>
                <w:lang w:val="en-GB" w:eastAsia="en-GB"/>
              </w:rPr>
            </w:pPr>
            <w:r>
              <w:rPr>
                <w:sz w:val="16"/>
                <w:szCs w:val="16"/>
                <w:lang w:val="en-GB" w:eastAsia="en-GB"/>
              </w:rPr>
              <w:t>32</w:t>
            </w:r>
          </w:p>
        </w:tc>
        <w:tc>
          <w:tcPr>
            <w:tcW w:w="3220" w:type="dxa"/>
            <w:tcBorders>
              <w:top w:val="nil"/>
              <w:left w:val="nil"/>
              <w:bottom w:val="single" w:sz="4" w:space="0" w:color="auto"/>
              <w:right w:val="single" w:sz="4" w:space="0" w:color="auto"/>
            </w:tcBorders>
            <w:shd w:val="clear" w:color="000000" w:fill="FFFFFF"/>
            <w:vAlign w:val="center"/>
            <w:hideMark/>
          </w:tcPr>
          <w:p w14:paraId="361760B9" w14:textId="77777777" w:rsidR="00C44D23" w:rsidRPr="007730E5" w:rsidRDefault="00C44D23" w:rsidP="0014270A">
            <w:pPr>
              <w:rPr>
                <w:sz w:val="16"/>
                <w:szCs w:val="16"/>
                <w:lang w:val="en-GB" w:eastAsia="en-GB"/>
              </w:rPr>
            </w:pPr>
            <w:r>
              <w:rPr>
                <w:sz w:val="16"/>
                <w:szCs w:val="16"/>
                <w:lang w:val="en-GB" w:eastAsia="en-GB"/>
              </w:rPr>
              <w:t>Materijalni rashodi</w:t>
            </w:r>
          </w:p>
        </w:tc>
        <w:tc>
          <w:tcPr>
            <w:tcW w:w="1241" w:type="dxa"/>
            <w:tcBorders>
              <w:top w:val="nil"/>
              <w:left w:val="nil"/>
              <w:bottom w:val="single" w:sz="4" w:space="0" w:color="auto"/>
              <w:right w:val="single" w:sz="4" w:space="0" w:color="auto"/>
            </w:tcBorders>
            <w:shd w:val="clear" w:color="000000" w:fill="FFFFFF"/>
            <w:noWrap/>
            <w:vAlign w:val="center"/>
            <w:hideMark/>
          </w:tcPr>
          <w:p w14:paraId="39E657C6" w14:textId="77777777" w:rsidR="00C44D23" w:rsidRPr="0056277F" w:rsidRDefault="00C44D23" w:rsidP="0014270A">
            <w:pPr>
              <w:jc w:val="right"/>
              <w:rPr>
                <w:sz w:val="16"/>
                <w:szCs w:val="16"/>
                <w:lang w:val="en-GB" w:eastAsia="en-GB"/>
              </w:rPr>
            </w:pPr>
            <w:r>
              <w:rPr>
                <w:sz w:val="16"/>
                <w:szCs w:val="16"/>
                <w:lang w:val="en-GB" w:eastAsia="en-GB"/>
              </w:rPr>
              <w:t>66.962,81</w:t>
            </w:r>
          </w:p>
        </w:tc>
        <w:tc>
          <w:tcPr>
            <w:tcW w:w="1241" w:type="dxa"/>
            <w:tcBorders>
              <w:top w:val="nil"/>
              <w:left w:val="nil"/>
              <w:bottom w:val="single" w:sz="4" w:space="0" w:color="auto"/>
              <w:right w:val="single" w:sz="4" w:space="0" w:color="auto"/>
            </w:tcBorders>
            <w:shd w:val="clear" w:color="000000" w:fill="FFFFFF"/>
            <w:noWrap/>
            <w:vAlign w:val="center"/>
            <w:hideMark/>
          </w:tcPr>
          <w:p w14:paraId="54C2141B" w14:textId="713BAA9F" w:rsidR="00C44D23" w:rsidRPr="0056277F" w:rsidRDefault="00251BCF" w:rsidP="0014270A">
            <w:pPr>
              <w:jc w:val="right"/>
              <w:rPr>
                <w:sz w:val="16"/>
                <w:szCs w:val="16"/>
                <w:lang w:val="en-GB" w:eastAsia="en-GB"/>
              </w:rPr>
            </w:pPr>
            <w:r>
              <w:rPr>
                <w:sz w:val="16"/>
                <w:szCs w:val="16"/>
                <w:lang w:val="en-GB" w:eastAsia="en-GB"/>
              </w:rPr>
              <w:t>175.410,00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48A2D18" w14:textId="0C1439FE" w:rsidR="00C44D23" w:rsidRPr="00772BB5" w:rsidRDefault="00B00E4D" w:rsidP="0014270A">
            <w:pPr>
              <w:jc w:val="right"/>
              <w:rPr>
                <w:sz w:val="16"/>
                <w:szCs w:val="16"/>
                <w:lang w:val="en-GB" w:eastAsia="en-GB"/>
              </w:rPr>
            </w:pPr>
            <w:r w:rsidRPr="00772BB5">
              <w:rPr>
                <w:sz w:val="16"/>
                <w:szCs w:val="16"/>
                <w:lang w:val="en-GB" w:eastAsia="en-GB"/>
              </w:rPr>
              <w:t>71.319,17</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33F0D107" w14:textId="0466850C" w:rsidR="00C44D23" w:rsidRPr="00772BB5" w:rsidRDefault="00772BB5" w:rsidP="0014270A">
            <w:pPr>
              <w:jc w:val="right"/>
              <w:rPr>
                <w:sz w:val="16"/>
                <w:szCs w:val="16"/>
                <w:lang w:val="en-GB" w:eastAsia="en-GB"/>
              </w:rPr>
            </w:pPr>
            <w:r w:rsidRPr="00772BB5">
              <w:rPr>
                <w:sz w:val="16"/>
                <w:szCs w:val="16"/>
                <w:lang w:val="en-GB" w:eastAsia="en-GB"/>
              </w:rPr>
              <w:t>106,5</w:t>
            </w:r>
          </w:p>
        </w:tc>
        <w:tc>
          <w:tcPr>
            <w:tcW w:w="1223" w:type="dxa"/>
            <w:tcBorders>
              <w:top w:val="nil"/>
              <w:left w:val="nil"/>
              <w:bottom w:val="single" w:sz="4" w:space="0" w:color="auto"/>
              <w:right w:val="single" w:sz="4" w:space="0" w:color="auto"/>
            </w:tcBorders>
            <w:shd w:val="clear" w:color="000000" w:fill="FFFFFF"/>
            <w:noWrap/>
            <w:vAlign w:val="center"/>
          </w:tcPr>
          <w:p w14:paraId="388FD52E" w14:textId="6E3AED0C" w:rsidR="00C44D23" w:rsidRPr="00772BB5" w:rsidRDefault="00772BB5" w:rsidP="0014270A">
            <w:pPr>
              <w:jc w:val="right"/>
              <w:rPr>
                <w:sz w:val="16"/>
                <w:szCs w:val="16"/>
                <w:lang w:val="en-GB" w:eastAsia="en-GB"/>
              </w:rPr>
            </w:pPr>
            <w:r w:rsidRPr="00772BB5">
              <w:rPr>
                <w:sz w:val="16"/>
                <w:szCs w:val="16"/>
                <w:lang w:val="en-GB" w:eastAsia="en-GB"/>
              </w:rPr>
              <w:t>4</w:t>
            </w:r>
            <w:r w:rsidR="00251BCF">
              <w:rPr>
                <w:sz w:val="16"/>
                <w:szCs w:val="16"/>
                <w:lang w:val="en-GB" w:eastAsia="en-GB"/>
              </w:rPr>
              <w:t>0,7</w:t>
            </w:r>
          </w:p>
        </w:tc>
      </w:tr>
      <w:tr w:rsidR="00C44D23" w:rsidRPr="006F24F4" w14:paraId="4449E39F" w14:textId="77777777" w:rsidTr="0014270A">
        <w:trPr>
          <w:trHeight w:val="557"/>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488CC31" w14:textId="6B4A6F14" w:rsidR="00C44D23" w:rsidRPr="007730E5" w:rsidRDefault="00C2046A" w:rsidP="0014270A">
            <w:pPr>
              <w:rPr>
                <w:sz w:val="16"/>
                <w:szCs w:val="16"/>
                <w:lang w:val="en-GB" w:eastAsia="en-GB"/>
              </w:rPr>
            </w:pPr>
            <w:r>
              <w:rPr>
                <w:sz w:val="16"/>
                <w:szCs w:val="16"/>
                <w:lang w:val="en-GB" w:eastAsia="en-GB"/>
              </w:rPr>
              <w:t>34</w:t>
            </w:r>
          </w:p>
        </w:tc>
        <w:tc>
          <w:tcPr>
            <w:tcW w:w="3220" w:type="dxa"/>
            <w:tcBorders>
              <w:top w:val="nil"/>
              <w:left w:val="nil"/>
              <w:bottom w:val="single" w:sz="4" w:space="0" w:color="auto"/>
              <w:right w:val="single" w:sz="4" w:space="0" w:color="auto"/>
            </w:tcBorders>
            <w:shd w:val="clear" w:color="000000" w:fill="FFFFFF"/>
            <w:vAlign w:val="center"/>
            <w:hideMark/>
          </w:tcPr>
          <w:p w14:paraId="6F0E7161" w14:textId="77777777" w:rsidR="00C44D23" w:rsidRPr="007730E5" w:rsidRDefault="00C44D23" w:rsidP="0014270A">
            <w:pPr>
              <w:rPr>
                <w:sz w:val="16"/>
                <w:szCs w:val="16"/>
                <w:lang w:val="en-GB" w:eastAsia="en-GB"/>
              </w:rPr>
            </w:pPr>
            <w:r>
              <w:rPr>
                <w:sz w:val="16"/>
                <w:szCs w:val="16"/>
                <w:lang w:val="en-GB" w:eastAsia="en-GB"/>
              </w:rPr>
              <w:t>Financijski rashodi</w:t>
            </w:r>
          </w:p>
        </w:tc>
        <w:tc>
          <w:tcPr>
            <w:tcW w:w="1241" w:type="dxa"/>
            <w:tcBorders>
              <w:top w:val="nil"/>
              <w:left w:val="nil"/>
              <w:bottom w:val="single" w:sz="4" w:space="0" w:color="auto"/>
              <w:right w:val="single" w:sz="4" w:space="0" w:color="auto"/>
            </w:tcBorders>
            <w:shd w:val="clear" w:color="000000" w:fill="FFFFFF"/>
            <w:noWrap/>
            <w:vAlign w:val="center"/>
            <w:hideMark/>
          </w:tcPr>
          <w:p w14:paraId="18208C07" w14:textId="77777777" w:rsidR="00C44D23" w:rsidRPr="0056277F" w:rsidRDefault="00C44D23" w:rsidP="0014270A">
            <w:pPr>
              <w:jc w:val="right"/>
              <w:rPr>
                <w:sz w:val="16"/>
                <w:szCs w:val="16"/>
                <w:lang w:val="en-GB" w:eastAsia="en-GB"/>
              </w:rPr>
            </w:pPr>
            <w:r>
              <w:rPr>
                <w:sz w:val="16"/>
                <w:szCs w:val="16"/>
                <w:lang w:val="en-GB" w:eastAsia="en-GB"/>
              </w:rPr>
              <w:t>603,07</w:t>
            </w:r>
          </w:p>
        </w:tc>
        <w:tc>
          <w:tcPr>
            <w:tcW w:w="1241" w:type="dxa"/>
            <w:tcBorders>
              <w:top w:val="nil"/>
              <w:left w:val="nil"/>
              <w:bottom w:val="single" w:sz="4" w:space="0" w:color="auto"/>
              <w:right w:val="single" w:sz="4" w:space="0" w:color="auto"/>
            </w:tcBorders>
            <w:shd w:val="clear" w:color="000000" w:fill="FFFFFF"/>
            <w:noWrap/>
            <w:vAlign w:val="center"/>
            <w:hideMark/>
          </w:tcPr>
          <w:p w14:paraId="33A8B0B3" w14:textId="77777777" w:rsidR="00C44D23" w:rsidRPr="0056277F" w:rsidRDefault="00C44D23" w:rsidP="0014270A">
            <w:pPr>
              <w:jc w:val="right"/>
              <w:rPr>
                <w:sz w:val="16"/>
                <w:szCs w:val="16"/>
                <w:lang w:val="en-GB" w:eastAsia="en-GB"/>
              </w:rPr>
            </w:pPr>
            <w:r>
              <w:rPr>
                <w:sz w:val="16"/>
                <w:szCs w:val="16"/>
                <w:lang w:val="en-GB" w:eastAsia="en-GB"/>
              </w:rPr>
              <w:t>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98F99CB" w14:textId="5A628208" w:rsidR="00C44D23" w:rsidRPr="00772BB5" w:rsidRDefault="00772BB5" w:rsidP="0014270A">
            <w:pPr>
              <w:jc w:val="right"/>
              <w:rPr>
                <w:sz w:val="16"/>
                <w:szCs w:val="16"/>
                <w:lang w:val="en-GB" w:eastAsia="en-GB"/>
              </w:rPr>
            </w:pPr>
            <w:r w:rsidRPr="00772BB5">
              <w:rPr>
                <w:sz w:val="16"/>
                <w:szCs w:val="16"/>
                <w:lang w:val="en-GB" w:eastAsia="en-GB"/>
              </w:rPr>
              <w:t>0,00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450BE79F" w14:textId="61AE3357" w:rsidR="00C44D23" w:rsidRPr="00772BB5" w:rsidRDefault="00772BB5" w:rsidP="0014270A">
            <w:pPr>
              <w:jc w:val="right"/>
              <w:rPr>
                <w:sz w:val="16"/>
                <w:szCs w:val="16"/>
                <w:lang w:val="en-GB" w:eastAsia="en-GB"/>
              </w:rPr>
            </w:pPr>
            <w:r w:rsidRPr="00772BB5">
              <w:rPr>
                <w:sz w:val="16"/>
                <w:szCs w:val="16"/>
                <w:lang w:val="en-GB" w:eastAsia="en-GB"/>
              </w:rPr>
              <w:t>0,0</w:t>
            </w:r>
          </w:p>
        </w:tc>
        <w:tc>
          <w:tcPr>
            <w:tcW w:w="1223" w:type="dxa"/>
            <w:tcBorders>
              <w:top w:val="nil"/>
              <w:left w:val="nil"/>
              <w:bottom w:val="single" w:sz="4" w:space="0" w:color="auto"/>
              <w:right w:val="single" w:sz="4" w:space="0" w:color="auto"/>
            </w:tcBorders>
            <w:shd w:val="clear" w:color="000000" w:fill="FFFFFF"/>
            <w:noWrap/>
            <w:vAlign w:val="center"/>
          </w:tcPr>
          <w:p w14:paraId="74C1A7A9" w14:textId="6B3FA46F" w:rsidR="00C44D23" w:rsidRPr="00772BB5" w:rsidRDefault="00772BB5" w:rsidP="0014270A">
            <w:pPr>
              <w:jc w:val="right"/>
              <w:rPr>
                <w:sz w:val="16"/>
                <w:szCs w:val="16"/>
                <w:lang w:val="en-GB" w:eastAsia="en-GB"/>
              </w:rPr>
            </w:pPr>
            <w:r w:rsidRPr="00772BB5">
              <w:rPr>
                <w:sz w:val="16"/>
                <w:szCs w:val="16"/>
                <w:lang w:val="en-GB" w:eastAsia="en-GB"/>
              </w:rPr>
              <w:t>0,0</w:t>
            </w:r>
          </w:p>
        </w:tc>
      </w:tr>
    </w:tbl>
    <w:p w14:paraId="61AE33E2" w14:textId="77777777" w:rsidR="00C44D23" w:rsidRDefault="00C44D23" w:rsidP="00C44D23">
      <w:pPr>
        <w:tabs>
          <w:tab w:val="left" w:pos="536"/>
          <w:tab w:val="left" w:pos="709"/>
          <w:tab w:val="right" w:pos="5670"/>
          <w:tab w:val="right" w:pos="7513"/>
        </w:tabs>
        <w:jc w:val="both"/>
        <w:rPr>
          <w:color w:val="FF0000"/>
          <w:sz w:val="24"/>
          <w:szCs w:val="24"/>
        </w:rPr>
      </w:pPr>
    </w:p>
    <w:p w14:paraId="73095F3B" w14:textId="77777777" w:rsidR="00C44D23" w:rsidRPr="006F24F4" w:rsidRDefault="00C44D23" w:rsidP="00C44D23">
      <w:pPr>
        <w:jc w:val="both"/>
        <w:rPr>
          <w:color w:val="FF0000"/>
          <w:sz w:val="24"/>
          <w:szCs w:val="24"/>
          <w:lang w:eastAsia="hr-HR"/>
        </w:rPr>
      </w:pPr>
    </w:p>
    <w:p w14:paraId="60168295" w14:textId="518DF068" w:rsidR="00C2046A" w:rsidRDefault="00C44D23" w:rsidP="00C44D23">
      <w:pPr>
        <w:jc w:val="both"/>
        <w:rPr>
          <w:sz w:val="24"/>
          <w:szCs w:val="24"/>
          <w:lang w:eastAsia="hr-HR"/>
        </w:rPr>
      </w:pPr>
      <w:r w:rsidRPr="00471859">
        <w:rPr>
          <w:sz w:val="24"/>
          <w:szCs w:val="24"/>
          <w:lang w:eastAsia="hr-HR"/>
        </w:rPr>
        <w:t xml:space="preserve">Uspoređujući izvršenje rashoda poslovanja u promatranom razdoblju u odnosu na ukupno planirane rashode za 2024. godinu, isti su izvršeni sukladno planiranoj dinamici. </w:t>
      </w:r>
      <w:r>
        <w:rPr>
          <w:sz w:val="24"/>
          <w:szCs w:val="24"/>
          <w:lang w:eastAsia="hr-HR"/>
        </w:rPr>
        <w:t xml:space="preserve"> U odnosu na izvršenje prethodne godine isti su izvršeni s</w:t>
      </w:r>
      <w:r w:rsidR="00AC0D20">
        <w:rPr>
          <w:sz w:val="24"/>
          <w:szCs w:val="24"/>
          <w:lang w:eastAsia="hr-HR"/>
        </w:rPr>
        <w:t>a</w:t>
      </w:r>
      <w:r>
        <w:rPr>
          <w:sz w:val="24"/>
          <w:szCs w:val="24"/>
          <w:lang w:eastAsia="hr-HR"/>
        </w:rPr>
        <w:t xml:space="preserve"> </w:t>
      </w:r>
      <w:r w:rsidR="00AC0D20">
        <w:rPr>
          <w:sz w:val="24"/>
          <w:szCs w:val="24"/>
          <w:lang w:eastAsia="hr-HR"/>
        </w:rPr>
        <w:t>121,7</w:t>
      </w:r>
      <w:r>
        <w:rPr>
          <w:sz w:val="24"/>
          <w:szCs w:val="24"/>
          <w:lang w:eastAsia="hr-HR"/>
        </w:rPr>
        <w:t>%, što proizlazi iz povećanja rashoda za zaposlene, te materijalnih rashoda</w:t>
      </w:r>
      <w:r w:rsidR="00116620">
        <w:rPr>
          <w:sz w:val="24"/>
          <w:szCs w:val="24"/>
          <w:lang w:eastAsia="hr-HR"/>
        </w:rPr>
        <w:t xml:space="preserve">, dok je izvršenje financijskih rashoda u </w:t>
      </w:r>
      <w:r w:rsidR="00251BCF">
        <w:rPr>
          <w:sz w:val="24"/>
          <w:szCs w:val="24"/>
          <w:lang w:eastAsia="hr-HR"/>
        </w:rPr>
        <w:t xml:space="preserve">prvih šest mjeseci </w:t>
      </w:r>
      <w:r w:rsidR="00116620">
        <w:rPr>
          <w:sz w:val="24"/>
          <w:szCs w:val="24"/>
          <w:lang w:eastAsia="hr-HR"/>
        </w:rPr>
        <w:t>2024. godini izostalo</w:t>
      </w:r>
      <w:r w:rsidR="009D02A9">
        <w:rPr>
          <w:sz w:val="24"/>
          <w:szCs w:val="24"/>
          <w:lang w:eastAsia="hr-HR"/>
        </w:rPr>
        <w:t>.</w:t>
      </w:r>
    </w:p>
    <w:p w14:paraId="290C9509" w14:textId="69BD4D26" w:rsidR="00E93374" w:rsidRDefault="00C44D23" w:rsidP="00C44D23">
      <w:pPr>
        <w:jc w:val="both"/>
        <w:rPr>
          <w:sz w:val="24"/>
          <w:szCs w:val="24"/>
        </w:rPr>
      </w:pPr>
      <w:r w:rsidRPr="00440DFE">
        <w:rPr>
          <w:b/>
          <w:bCs/>
          <w:sz w:val="24"/>
          <w:szCs w:val="24"/>
          <w:lang w:eastAsia="hr-HR"/>
        </w:rPr>
        <w:lastRenderedPageBreak/>
        <w:t xml:space="preserve">Rashodi za zaposlene </w:t>
      </w:r>
      <w:r w:rsidRPr="00440DFE">
        <w:rPr>
          <w:sz w:val="24"/>
          <w:szCs w:val="24"/>
          <w:lang w:eastAsia="hr-HR"/>
        </w:rPr>
        <w:t xml:space="preserve">izvršeni su u iznosu od </w:t>
      </w:r>
      <w:r w:rsidR="002700C5" w:rsidRPr="00440DFE">
        <w:rPr>
          <w:sz w:val="24"/>
          <w:szCs w:val="24"/>
          <w:lang w:eastAsia="hr-HR"/>
        </w:rPr>
        <w:t>728.218,33</w:t>
      </w:r>
      <w:r w:rsidRPr="00440DFE">
        <w:rPr>
          <w:sz w:val="24"/>
          <w:szCs w:val="24"/>
          <w:lang w:eastAsia="hr-HR"/>
        </w:rPr>
        <w:t xml:space="preserve"> eura, odnosno u visini od </w:t>
      </w:r>
      <w:r w:rsidR="002700C5" w:rsidRPr="00440DFE">
        <w:rPr>
          <w:sz w:val="24"/>
          <w:szCs w:val="24"/>
          <w:lang w:eastAsia="hr-HR"/>
        </w:rPr>
        <w:t>5</w:t>
      </w:r>
      <w:r w:rsidR="00DF27BC">
        <w:rPr>
          <w:sz w:val="24"/>
          <w:szCs w:val="24"/>
          <w:lang w:eastAsia="hr-HR"/>
        </w:rPr>
        <w:t>2,1</w:t>
      </w:r>
      <w:r w:rsidRPr="00440DFE">
        <w:rPr>
          <w:sz w:val="24"/>
          <w:szCs w:val="24"/>
          <w:lang w:eastAsia="hr-HR"/>
        </w:rPr>
        <w:t xml:space="preserve">% godišnjeg plana, a u odnosu na isto razdoblje prošle godine viši su za </w:t>
      </w:r>
      <w:r w:rsidR="00FF7BE2">
        <w:rPr>
          <w:sz w:val="24"/>
          <w:szCs w:val="24"/>
          <w:lang w:eastAsia="hr-HR"/>
        </w:rPr>
        <w:t>+</w:t>
      </w:r>
      <w:r w:rsidR="002700C5" w:rsidRPr="00440DFE">
        <w:rPr>
          <w:sz w:val="24"/>
          <w:szCs w:val="24"/>
          <w:lang w:eastAsia="hr-HR"/>
        </w:rPr>
        <w:t>35,5</w:t>
      </w:r>
      <w:r w:rsidRPr="00440DFE">
        <w:rPr>
          <w:sz w:val="24"/>
          <w:szCs w:val="24"/>
          <w:lang w:eastAsia="hr-HR"/>
        </w:rPr>
        <w:t>%</w:t>
      </w:r>
      <w:r w:rsidR="002700C5" w:rsidRPr="00440DFE">
        <w:rPr>
          <w:sz w:val="24"/>
          <w:szCs w:val="24"/>
          <w:lang w:eastAsia="hr-HR"/>
        </w:rPr>
        <w:t xml:space="preserve"> ili u apsolutnom iznosu za </w:t>
      </w:r>
      <w:r w:rsidR="00FF7BE2">
        <w:rPr>
          <w:sz w:val="24"/>
          <w:szCs w:val="24"/>
          <w:lang w:eastAsia="hr-HR"/>
        </w:rPr>
        <w:t>+</w:t>
      </w:r>
      <w:r w:rsidR="002700C5" w:rsidRPr="00440DFE">
        <w:rPr>
          <w:sz w:val="24"/>
          <w:szCs w:val="24"/>
          <w:lang w:eastAsia="hr-HR"/>
        </w:rPr>
        <w:t>178.650,94 eur</w:t>
      </w:r>
      <w:r w:rsidRPr="00440DFE">
        <w:rPr>
          <w:sz w:val="24"/>
          <w:szCs w:val="24"/>
          <w:lang w:eastAsia="hr-HR"/>
        </w:rPr>
        <w:t>.</w:t>
      </w:r>
      <w:r w:rsidR="00E93374">
        <w:rPr>
          <w:sz w:val="24"/>
          <w:szCs w:val="24"/>
          <w:lang w:eastAsia="hr-HR"/>
        </w:rPr>
        <w:t xml:space="preserve"> </w:t>
      </w:r>
      <w:r w:rsidR="00E93374" w:rsidRPr="00BA500C">
        <w:rPr>
          <w:sz w:val="24"/>
          <w:szCs w:val="24"/>
        </w:rPr>
        <w:t xml:space="preserve">Rashodi za zaposlene isplaćivani su </w:t>
      </w:r>
      <w:r w:rsidR="00226AF8">
        <w:rPr>
          <w:sz w:val="24"/>
          <w:szCs w:val="24"/>
        </w:rPr>
        <w:t xml:space="preserve">za 42 zaposlena </w:t>
      </w:r>
      <w:r w:rsidR="00E93374" w:rsidRPr="00BA500C">
        <w:rPr>
          <w:sz w:val="24"/>
          <w:szCs w:val="24"/>
        </w:rPr>
        <w:t xml:space="preserve">temeljem važećeg Kolektivnog ugovora za radnike u JVP Opatija, </w:t>
      </w:r>
      <w:r w:rsidR="00E93374">
        <w:rPr>
          <w:sz w:val="24"/>
          <w:szCs w:val="24"/>
        </w:rPr>
        <w:t xml:space="preserve">odnosno I Aneksa istog od dana 29. veljače 2024. godine i u ukupnoj strukturi rashoda poslovanja bilježe najveće povećanje, </w:t>
      </w:r>
      <w:r w:rsidR="00E93374" w:rsidRPr="00BA500C">
        <w:rPr>
          <w:sz w:val="24"/>
          <w:szCs w:val="24"/>
        </w:rPr>
        <w:t xml:space="preserve">kao posljedica </w:t>
      </w:r>
      <w:r w:rsidR="00E93374">
        <w:rPr>
          <w:sz w:val="24"/>
          <w:szCs w:val="24"/>
        </w:rPr>
        <w:t xml:space="preserve">usklađivanja poslovanja JVP Opatija s odredbama </w:t>
      </w:r>
      <w:r w:rsidR="00E93374" w:rsidRPr="00BA500C">
        <w:rPr>
          <w:sz w:val="24"/>
          <w:szCs w:val="24"/>
        </w:rPr>
        <w:t>Pravilnik</w:t>
      </w:r>
      <w:r w:rsidR="00E93374">
        <w:rPr>
          <w:sz w:val="24"/>
          <w:szCs w:val="24"/>
        </w:rPr>
        <w:t>a</w:t>
      </w:r>
      <w:r w:rsidR="00E93374" w:rsidRPr="00BA500C">
        <w:rPr>
          <w:sz w:val="24"/>
          <w:szCs w:val="24"/>
        </w:rPr>
        <w:t xml:space="preserve"> o klasifikaciji radnih mjesta profesionalnih vatrogasaca, mjerilima za njihovo utvrđivanje i koeficijentima složenosti poslova (Narodne Novine broj 46/2023)</w:t>
      </w:r>
      <w:r w:rsidR="00E93374">
        <w:rPr>
          <w:sz w:val="24"/>
          <w:szCs w:val="24"/>
        </w:rPr>
        <w:t>, koji se primijenio na plaći za studeni 2023. godine, isplaćenoj u prosincu 2023. godine.</w:t>
      </w:r>
    </w:p>
    <w:p w14:paraId="48E4AA61" w14:textId="2E833FD7" w:rsidR="00C44D23" w:rsidRDefault="00E93374" w:rsidP="00C44D23">
      <w:pPr>
        <w:jc w:val="both"/>
        <w:rPr>
          <w:sz w:val="24"/>
          <w:szCs w:val="24"/>
        </w:rPr>
      </w:pPr>
      <w:r w:rsidRPr="00E93374">
        <w:rPr>
          <w:sz w:val="24"/>
          <w:szCs w:val="24"/>
        </w:rPr>
        <w:t xml:space="preserve">Tako je za </w:t>
      </w:r>
      <w:r w:rsidR="00C44D23" w:rsidRPr="00003ADE">
        <w:rPr>
          <w:i/>
          <w:iCs/>
          <w:sz w:val="24"/>
          <w:szCs w:val="24"/>
          <w:u w:val="single"/>
        </w:rPr>
        <w:t>bruto plaće</w:t>
      </w:r>
      <w:r w:rsidR="00C44D23" w:rsidRPr="00440DFE">
        <w:rPr>
          <w:sz w:val="24"/>
          <w:szCs w:val="24"/>
        </w:rPr>
        <w:t xml:space="preserve"> utrošeno </w:t>
      </w:r>
      <w:r w:rsidR="00081FF0" w:rsidRPr="00440DFE">
        <w:rPr>
          <w:sz w:val="24"/>
          <w:szCs w:val="24"/>
        </w:rPr>
        <w:t>529.652,16</w:t>
      </w:r>
      <w:r w:rsidR="00C44D23" w:rsidRPr="00440DFE">
        <w:rPr>
          <w:sz w:val="24"/>
          <w:szCs w:val="24"/>
        </w:rPr>
        <w:t xml:space="preserve"> eur što je povećanje od </w:t>
      </w:r>
      <w:r w:rsidR="00FF7BE2">
        <w:rPr>
          <w:sz w:val="24"/>
          <w:szCs w:val="24"/>
        </w:rPr>
        <w:t>+</w:t>
      </w:r>
      <w:r w:rsidR="00440DFE" w:rsidRPr="00440DFE">
        <w:rPr>
          <w:sz w:val="24"/>
          <w:szCs w:val="24"/>
        </w:rPr>
        <w:t>110.271,02</w:t>
      </w:r>
      <w:r w:rsidR="00C44D23" w:rsidRPr="00440DFE">
        <w:rPr>
          <w:sz w:val="24"/>
          <w:szCs w:val="24"/>
        </w:rPr>
        <w:t xml:space="preserve"> eur ili </w:t>
      </w:r>
      <w:r w:rsidR="00FF7BE2">
        <w:rPr>
          <w:sz w:val="24"/>
          <w:szCs w:val="24"/>
        </w:rPr>
        <w:t>+</w:t>
      </w:r>
      <w:r w:rsidR="00440DFE" w:rsidRPr="00440DFE">
        <w:rPr>
          <w:sz w:val="24"/>
          <w:szCs w:val="24"/>
        </w:rPr>
        <w:t>26,3</w:t>
      </w:r>
      <w:r w:rsidR="00C44D23" w:rsidRPr="00440DFE">
        <w:rPr>
          <w:sz w:val="24"/>
          <w:szCs w:val="24"/>
        </w:rPr>
        <w:t>% u odnosu na bruto plaće ostvarene u istom promatranom razdoblju u prethodnoj godini (</w:t>
      </w:r>
      <w:r w:rsidR="00440DFE" w:rsidRPr="00440DFE">
        <w:rPr>
          <w:sz w:val="24"/>
          <w:szCs w:val="24"/>
        </w:rPr>
        <w:t>419.381,14</w:t>
      </w:r>
      <w:r w:rsidR="00C44D23" w:rsidRPr="00440DFE">
        <w:rPr>
          <w:sz w:val="24"/>
          <w:szCs w:val="24"/>
        </w:rPr>
        <w:t xml:space="preserve"> eur), za zakonom propisane </w:t>
      </w:r>
      <w:r w:rsidR="00C44D23" w:rsidRPr="00003ADE">
        <w:rPr>
          <w:i/>
          <w:iCs/>
          <w:sz w:val="24"/>
          <w:szCs w:val="24"/>
          <w:u w:val="single"/>
        </w:rPr>
        <w:t>doprinose za mirovinsko</w:t>
      </w:r>
      <w:r w:rsidR="00C44D23" w:rsidRPr="00003ADE">
        <w:rPr>
          <w:i/>
          <w:iCs/>
          <w:sz w:val="24"/>
          <w:szCs w:val="24"/>
        </w:rPr>
        <w:t xml:space="preserve"> </w:t>
      </w:r>
      <w:r w:rsidR="00C44D23" w:rsidRPr="00003ADE">
        <w:rPr>
          <w:i/>
          <w:iCs/>
          <w:sz w:val="24"/>
          <w:szCs w:val="24"/>
          <w:u w:val="single"/>
        </w:rPr>
        <w:t>osiguranje</w:t>
      </w:r>
      <w:r w:rsidR="00C44D23" w:rsidRPr="00440DFE">
        <w:rPr>
          <w:sz w:val="24"/>
          <w:szCs w:val="24"/>
        </w:rPr>
        <w:t xml:space="preserve"> </w:t>
      </w:r>
      <w:r w:rsidR="00440DFE" w:rsidRPr="00440DFE">
        <w:rPr>
          <w:sz w:val="24"/>
          <w:szCs w:val="24"/>
        </w:rPr>
        <w:t>40.339,55</w:t>
      </w:r>
      <w:r w:rsidR="00C44D23" w:rsidRPr="00440DFE">
        <w:rPr>
          <w:sz w:val="24"/>
          <w:szCs w:val="24"/>
        </w:rPr>
        <w:t xml:space="preserve"> eur (u 2023. godini ostvareno je </w:t>
      </w:r>
      <w:r w:rsidR="00440DFE" w:rsidRPr="00440DFE">
        <w:rPr>
          <w:sz w:val="24"/>
          <w:szCs w:val="24"/>
        </w:rPr>
        <w:t>31.915,82</w:t>
      </w:r>
      <w:r w:rsidR="00C44D23" w:rsidRPr="00440DFE">
        <w:rPr>
          <w:sz w:val="24"/>
          <w:szCs w:val="24"/>
        </w:rPr>
        <w:t xml:space="preserve"> eur, povećanje od </w:t>
      </w:r>
      <w:r w:rsidR="00FF7BE2">
        <w:rPr>
          <w:sz w:val="24"/>
          <w:szCs w:val="24"/>
        </w:rPr>
        <w:t>+</w:t>
      </w:r>
      <w:r w:rsidR="00440DFE" w:rsidRPr="00440DFE">
        <w:rPr>
          <w:sz w:val="24"/>
          <w:szCs w:val="24"/>
        </w:rPr>
        <w:t>26,4</w:t>
      </w:r>
      <w:r w:rsidR="00C44D23" w:rsidRPr="00440DFE">
        <w:rPr>
          <w:sz w:val="24"/>
          <w:szCs w:val="24"/>
        </w:rPr>
        <w:t xml:space="preserve">%), te za </w:t>
      </w:r>
      <w:r w:rsidR="00C44D23" w:rsidRPr="00003ADE">
        <w:rPr>
          <w:i/>
          <w:iCs/>
          <w:sz w:val="24"/>
          <w:szCs w:val="24"/>
          <w:u w:val="single"/>
        </w:rPr>
        <w:t>doprinose za zdravstveno osiguranje</w:t>
      </w:r>
      <w:r w:rsidR="00C44D23" w:rsidRPr="00440DFE">
        <w:rPr>
          <w:sz w:val="24"/>
          <w:szCs w:val="24"/>
        </w:rPr>
        <w:t xml:space="preserve"> </w:t>
      </w:r>
      <w:r w:rsidR="00440DFE" w:rsidRPr="00440DFE">
        <w:rPr>
          <w:sz w:val="24"/>
          <w:szCs w:val="24"/>
        </w:rPr>
        <w:t>76.655,38</w:t>
      </w:r>
      <w:r w:rsidR="00C44D23" w:rsidRPr="00440DFE">
        <w:rPr>
          <w:sz w:val="24"/>
          <w:szCs w:val="24"/>
        </w:rPr>
        <w:t xml:space="preserve"> eur u odnosu na </w:t>
      </w:r>
      <w:r w:rsidR="00440DFE" w:rsidRPr="00440DFE">
        <w:rPr>
          <w:sz w:val="24"/>
          <w:szCs w:val="24"/>
        </w:rPr>
        <w:t>61.016,82</w:t>
      </w:r>
      <w:r w:rsidR="00C44D23" w:rsidRPr="00440DFE">
        <w:rPr>
          <w:sz w:val="24"/>
          <w:szCs w:val="24"/>
        </w:rPr>
        <w:t xml:space="preserve"> eur ostvarenih u 2023. godini (povećanje od </w:t>
      </w:r>
      <w:r w:rsidR="00FF7BE2">
        <w:rPr>
          <w:sz w:val="24"/>
          <w:szCs w:val="24"/>
        </w:rPr>
        <w:t>+</w:t>
      </w:r>
      <w:r w:rsidR="00440DFE" w:rsidRPr="00440DFE">
        <w:rPr>
          <w:sz w:val="24"/>
          <w:szCs w:val="24"/>
        </w:rPr>
        <w:t>25,6</w:t>
      </w:r>
      <w:r w:rsidR="00C44D23" w:rsidRPr="00440DFE">
        <w:rPr>
          <w:sz w:val="24"/>
          <w:szCs w:val="24"/>
        </w:rPr>
        <w:t xml:space="preserve">%). </w:t>
      </w:r>
    </w:p>
    <w:p w14:paraId="07692B00" w14:textId="46FB72FB" w:rsidR="00C44D23" w:rsidRPr="008047D5" w:rsidRDefault="00C44D23" w:rsidP="00C44D23">
      <w:pPr>
        <w:jc w:val="both"/>
        <w:rPr>
          <w:sz w:val="24"/>
          <w:szCs w:val="24"/>
        </w:rPr>
      </w:pPr>
      <w:r w:rsidRPr="00003ADE">
        <w:rPr>
          <w:i/>
          <w:iCs/>
          <w:sz w:val="24"/>
          <w:szCs w:val="24"/>
          <w:u w:val="single"/>
        </w:rPr>
        <w:t>Ostali rashodi za zaposlene</w:t>
      </w:r>
      <w:r w:rsidRPr="007D4F29">
        <w:rPr>
          <w:sz w:val="24"/>
          <w:szCs w:val="24"/>
        </w:rPr>
        <w:t xml:space="preserve"> </w:t>
      </w:r>
      <w:r w:rsidR="00E93374">
        <w:rPr>
          <w:sz w:val="24"/>
          <w:szCs w:val="24"/>
        </w:rPr>
        <w:t xml:space="preserve">s ostvarenjem od 81.571,24 eur bilježe povećanje u odnosu na ostvarenje za prvih šest mjeseci 2023. godine od </w:t>
      </w:r>
      <w:r w:rsidR="00FF7BE2">
        <w:rPr>
          <w:sz w:val="24"/>
          <w:szCs w:val="24"/>
        </w:rPr>
        <w:t>+</w:t>
      </w:r>
      <w:r w:rsidR="00E93374">
        <w:rPr>
          <w:sz w:val="24"/>
          <w:szCs w:val="24"/>
        </w:rPr>
        <w:t>119,0% ili u apsolutnom iznosu</w:t>
      </w:r>
      <w:r w:rsidR="00FF7BE2">
        <w:rPr>
          <w:sz w:val="24"/>
          <w:szCs w:val="24"/>
        </w:rPr>
        <w:t xml:space="preserve"> +</w:t>
      </w:r>
      <w:r w:rsidR="00E93374">
        <w:rPr>
          <w:sz w:val="24"/>
          <w:szCs w:val="24"/>
        </w:rPr>
        <w:t xml:space="preserve">44.317,93 eur, obzirom na isplaćenu otpremninu jednom vatrogascu zbog odlaska u mirovinu </w:t>
      </w:r>
      <w:r w:rsidRPr="007D4F29">
        <w:rPr>
          <w:sz w:val="24"/>
          <w:szCs w:val="24"/>
        </w:rPr>
        <w:t xml:space="preserve">u </w:t>
      </w:r>
      <w:r>
        <w:rPr>
          <w:sz w:val="24"/>
          <w:szCs w:val="24"/>
        </w:rPr>
        <w:t xml:space="preserve">mjesecu veljači </w:t>
      </w:r>
      <w:r w:rsidRPr="007D4F29">
        <w:rPr>
          <w:sz w:val="24"/>
          <w:szCs w:val="24"/>
        </w:rPr>
        <w:t>202</w:t>
      </w:r>
      <w:r>
        <w:rPr>
          <w:sz w:val="24"/>
          <w:szCs w:val="24"/>
        </w:rPr>
        <w:t>4</w:t>
      </w:r>
      <w:r w:rsidRPr="007D4F29">
        <w:rPr>
          <w:sz w:val="24"/>
          <w:szCs w:val="24"/>
        </w:rPr>
        <w:t>. godin</w:t>
      </w:r>
      <w:r>
        <w:rPr>
          <w:sz w:val="24"/>
          <w:szCs w:val="24"/>
        </w:rPr>
        <w:t>e</w:t>
      </w:r>
      <w:r w:rsidRPr="007D4F29">
        <w:rPr>
          <w:sz w:val="24"/>
          <w:szCs w:val="24"/>
        </w:rPr>
        <w:t xml:space="preserve"> ukupnog iznosa </w:t>
      </w:r>
      <w:r>
        <w:rPr>
          <w:sz w:val="24"/>
          <w:szCs w:val="24"/>
        </w:rPr>
        <w:t>22.059,03</w:t>
      </w:r>
      <w:r w:rsidRPr="007D4F29">
        <w:rPr>
          <w:sz w:val="24"/>
          <w:szCs w:val="24"/>
        </w:rPr>
        <w:t xml:space="preserve"> eur</w:t>
      </w:r>
      <w:r w:rsidRPr="00802CF0">
        <w:rPr>
          <w:sz w:val="24"/>
          <w:szCs w:val="24"/>
        </w:rPr>
        <w:t>. Izdaci za ostale rashode za zaposlene sastoje se</w:t>
      </w:r>
      <w:r>
        <w:rPr>
          <w:sz w:val="24"/>
          <w:szCs w:val="24"/>
        </w:rPr>
        <w:t xml:space="preserve"> nadalje</w:t>
      </w:r>
      <w:r w:rsidRPr="00802CF0">
        <w:rPr>
          <w:sz w:val="24"/>
          <w:szCs w:val="24"/>
        </w:rPr>
        <w:t xml:space="preserve"> od isplata jubilarnih nagrada za </w:t>
      </w:r>
      <w:r w:rsidRPr="008047D5">
        <w:rPr>
          <w:sz w:val="24"/>
          <w:szCs w:val="24"/>
        </w:rPr>
        <w:t>5 radnika (24.116,73 eur), troškova prehrane (</w:t>
      </w:r>
      <w:r w:rsidR="00C967F7">
        <w:rPr>
          <w:sz w:val="24"/>
          <w:szCs w:val="24"/>
        </w:rPr>
        <w:t>16.128,60</w:t>
      </w:r>
      <w:r w:rsidRPr="008047D5">
        <w:rPr>
          <w:sz w:val="24"/>
          <w:szCs w:val="24"/>
        </w:rPr>
        <w:t xml:space="preserve"> eur), troškova dodatnog zdravstvenog osiguranja 4.006,80 eur, 5.316,67 eur odnosi se na dar u naravi za Uskrs (poklon kartica), te 10.611,21 eur se odnosi na regres za godišnji odmor za 2024. godinu.</w:t>
      </w:r>
    </w:p>
    <w:p w14:paraId="243B5503" w14:textId="77777777" w:rsidR="00C44D23" w:rsidRDefault="00C44D23" w:rsidP="00C44D23">
      <w:pPr>
        <w:jc w:val="both"/>
        <w:rPr>
          <w:bCs/>
          <w:color w:val="FF0000"/>
          <w:sz w:val="24"/>
          <w:szCs w:val="24"/>
          <w:lang w:eastAsia="hr-HR"/>
        </w:rPr>
      </w:pPr>
    </w:p>
    <w:p w14:paraId="1339162E" w14:textId="3776DFAD" w:rsidR="00C44D23" w:rsidRPr="00776B23" w:rsidRDefault="00444189" w:rsidP="00444189">
      <w:pPr>
        <w:pStyle w:val="Odlomakpopisa"/>
        <w:ind w:left="0"/>
        <w:jc w:val="both"/>
        <w:rPr>
          <w:bCs/>
          <w:sz w:val="24"/>
          <w:szCs w:val="24"/>
          <w:lang w:eastAsia="hr-HR"/>
        </w:rPr>
      </w:pPr>
      <w:r>
        <w:rPr>
          <w:b/>
          <w:sz w:val="24"/>
          <w:szCs w:val="24"/>
          <w:lang w:eastAsia="hr-HR"/>
        </w:rPr>
        <w:t>Ma</w:t>
      </w:r>
      <w:r w:rsidR="00C44D23" w:rsidRPr="00776B23">
        <w:rPr>
          <w:b/>
          <w:sz w:val="24"/>
          <w:szCs w:val="24"/>
          <w:lang w:eastAsia="hr-HR"/>
        </w:rPr>
        <w:t>terijalni rashodi</w:t>
      </w:r>
      <w:r w:rsidR="00C44D23" w:rsidRPr="00776B23">
        <w:rPr>
          <w:bCs/>
          <w:sz w:val="24"/>
          <w:szCs w:val="24"/>
          <w:lang w:eastAsia="hr-HR"/>
        </w:rPr>
        <w:t xml:space="preserve"> iznose </w:t>
      </w:r>
      <w:r>
        <w:rPr>
          <w:bCs/>
          <w:sz w:val="24"/>
          <w:szCs w:val="24"/>
          <w:lang w:eastAsia="hr-HR"/>
        </w:rPr>
        <w:t>71.319,17</w:t>
      </w:r>
      <w:r w:rsidR="00C44D23" w:rsidRPr="00776B23">
        <w:rPr>
          <w:bCs/>
          <w:sz w:val="24"/>
          <w:szCs w:val="24"/>
          <w:lang w:eastAsia="hr-HR"/>
        </w:rPr>
        <w:t xml:space="preserve"> eura i ostvareni su u odnosu na godišnji plan u visini od </w:t>
      </w:r>
      <w:r>
        <w:rPr>
          <w:bCs/>
          <w:sz w:val="24"/>
          <w:szCs w:val="24"/>
          <w:lang w:eastAsia="hr-HR"/>
        </w:rPr>
        <w:t>4</w:t>
      </w:r>
      <w:r w:rsidR="00DF27BC">
        <w:rPr>
          <w:bCs/>
          <w:sz w:val="24"/>
          <w:szCs w:val="24"/>
          <w:lang w:eastAsia="hr-HR"/>
        </w:rPr>
        <w:t>0,7</w:t>
      </w:r>
      <w:r w:rsidR="00C44D23" w:rsidRPr="00776B23">
        <w:rPr>
          <w:bCs/>
          <w:sz w:val="24"/>
          <w:szCs w:val="24"/>
          <w:lang w:eastAsia="hr-HR"/>
        </w:rPr>
        <w:t xml:space="preserve">%, a u odnosu na isto razdoblje prethodne godine viši su za </w:t>
      </w:r>
      <w:r w:rsidR="00FF7BE2">
        <w:rPr>
          <w:bCs/>
          <w:sz w:val="24"/>
          <w:szCs w:val="24"/>
          <w:lang w:eastAsia="hr-HR"/>
        </w:rPr>
        <w:t>+</w:t>
      </w:r>
      <w:r>
        <w:rPr>
          <w:bCs/>
          <w:sz w:val="24"/>
          <w:szCs w:val="24"/>
          <w:lang w:eastAsia="hr-HR"/>
        </w:rPr>
        <w:t>6,5</w:t>
      </w:r>
      <w:r w:rsidR="00C44D23" w:rsidRPr="00776B23">
        <w:rPr>
          <w:bCs/>
          <w:sz w:val="24"/>
          <w:szCs w:val="24"/>
          <w:lang w:eastAsia="hr-HR"/>
        </w:rPr>
        <w:t>%.</w:t>
      </w:r>
    </w:p>
    <w:p w14:paraId="02033368" w14:textId="66D3368D" w:rsidR="00C44D23" w:rsidRPr="00444189" w:rsidRDefault="00C44D23" w:rsidP="00444189">
      <w:pPr>
        <w:pStyle w:val="Odlomakpopisa"/>
        <w:ind w:left="0"/>
        <w:jc w:val="both"/>
        <w:rPr>
          <w:bCs/>
          <w:sz w:val="24"/>
          <w:szCs w:val="24"/>
          <w:lang w:eastAsia="hr-HR"/>
        </w:rPr>
      </w:pPr>
      <w:r w:rsidRPr="00003ADE">
        <w:rPr>
          <w:bCs/>
          <w:i/>
          <w:iCs/>
          <w:sz w:val="24"/>
          <w:szCs w:val="24"/>
          <w:u w:val="single"/>
          <w:lang w:eastAsia="hr-HR"/>
        </w:rPr>
        <w:t>Naknade troškova zaposlenima</w:t>
      </w:r>
      <w:r w:rsidRPr="00444189">
        <w:rPr>
          <w:bCs/>
          <w:i/>
          <w:iCs/>
          <w:sz w:val="24"/>
          <w:szCs w:val="24"/>
          <w:u w:val="single"/>
          <w:lang w:eastAsia="hr-HR"/>
        </w:rPr>
        <w:t xml:space="preserve"> </w:t>
      </w:r>
      <w:r w:rsidRPr="00444189">
        <w:rPr>
          <w:bCs/>
          <w:sz w:val="24"/>
          <w:szCs w:val="24"/>
          <w:lang w:eastAsia="hr-HR"/>
        </w:rPr>
        <w:t xml:space="preserve">iznose </w:t>
      </w:r>
      <w:r w:rsidR="00444189" w:rsidRPr="00444189">
        <w:rPr>
          <w:bCs/>
          <w:sz w:val="24"/>
          <w:szCs w:val="24"/>
          <w:lang w:eastAsia="hr-HR"/>
        </w:rPr>
        <w:t>16.653,07 eur</w:t>
      </w:r>
      <w:r w:rsidRPr="00444189">
        <w:rPr>
          <w:bCs/>
          <w:sz w:val="24"/>
          <w:szCs w:val="24"/>
          <w:lang w:eastAsia="hr-HR"/>
        </w:rPr>
        <w:t xml:space="preserve"> </w:t>
      </w:r>
      <w:r>
        <w:rPr>
          <w:bCs/>
          <w:sz w:val="24"/>
          <w:szCs w:val="24"/>
          <w:lang w:eastAsia="hr-HR"/>
        </w:rPr>
        <w:t xml:space="preserve">i više su za </w:t>
      </w:r>
      <w:r w:rsidR="00FF7BE2">
        <w:rPr>
          <w:bCs/>
          <w:sz w:val="24"/>
          <w:szCs w:val="24"/>
          <w:lang w:eastAsia="hr-HR"/>
        </w:rPr>
        <w:t>+</w:t>
      </w:r>
      <w:r w:rsidR="00444189">
        <w:rPr>
          <w:bCs/>
          <w:sz w:val="24"/>
          <w:szCs w:val="24"/>
          <w:lang w:eastAsia="hr-HR"/>
        </w:rPr>
        <w:t>11,0</w:t>
      </w:r>
      <w:r>
        <w:rPr>
          <w:bCs/>
          <w:sz w:val="24"/>
          <w:szCs w:val="24"/>
          <w:lang w:eastAsia="hr-HR"/>
        </w:rPr>
        <w:t xml:space="preserve">% u odnosu na ostvarenje iz prethodne godine uglavnom zbog povećanja </w:t>
      </w:r>
      <w:r w:rsidR="00444189">
        <w:rPr>
          <w:bCs/>
          <w:sz w:val="24"/>
          <w:szCs w:val="24"/>
          <w:lang w:eastAsia="hr-HR"/>
        </w:rPr>
        <w:t xml:space="preserve">troškova stručnog usavršavanja zaposlenih koji s 3.130,00 eur izvršenja bilježe povećanje u odnosu na ostvarenje iz prethodne godine za </w:t>
      </w:r>
      <w:r w:rsidR="00FF7BE2">
        <w:rPr>
          <w:bCs/>
          <w:sz w:val="24"/>
          <w:szCs w:val="24"/>
          <w:lang w:eastAsia="hr-HR"/>
        </w:rPr>
        <w:t>+</w:t>
      </w:r>
      <w:r w:rsidR="00444189">
        <w:rPr>
          <w:bCs/>
          <w:sz w:val="24"/>
          <w:szCs w:val="24"/>
          <w:lang w:eastAsia="hr-HR"/>
        </w:rPr>
        <w:t xml:space="preserve">74,5%, odnosno za 1.336,62 eur. U odnosu na plan izvršenje ovog rashoda ostvareno je s 89,4%, kao rezultat  upućivanja </w:t>
      </w:r>
      <w:r w:rsidRPr="003B4D38">
        <w:rPr>
          <w:sz w:val="24"/>
          <w:szCs w:val="24"/>
        </w:rPr>
        <w:t xml:space="preserve">dva radnika na školovanje na Veleučilište menadžmenta i sigurnosti Securus u Puli na stručni prijediplomski studij Vatrogastva i zaštite od požara u trajanju od šest semestara za stjecanje stručnog zvanja stručni/a prvostupnik/ca inženjer/ka sigurnosti i zaštite smjera zaštita od požara, uz iznos školarine za jednu akademsku godinu u iznosu od 5.300 eur, od kojeg iznosa je JVP Opatija izdvojila 2.000,00 eur, uvećano za upisninu 130,00 </w:t>
      </w:r>
      <w:r w:rsidR="00444189">
        <w:rPr>
          <w:sz w:val="24"/>
          <w:szCs w:val="24"/>
        </w:rPr>
        <w:t>eur</w:t>
      </w:r>
      <w:r w:rsidRPr="003B4D38">
        <w:rPr>
          <w:sz w:val="24"/>
          <w:szCs w:val="24"/>
        </w:rPr>
        <w:t>, a ostatak je podmirila Područna vatrogasna zajednice Liburni</w:t>
      </w:r>
      <w:r w:rsidR="00444189">
        <w:rPr>
          <w:sz w:val="24"/>
          <w:szCs w:val="24"/>
        </w:rPr>
        <w:t>j</w:t>
      </w:r>
      <w:r w:rsidRPr="003B4D38">
        <w:rPr>
          <w:sz w:val="24"/>
          <w:szCs w:val="24"/>
        </w:rPr>
        <w:t>e.</w:t>
      </w:r>
      <w:r>
        <w:rPr>
          <w:sz w:val="24"/>
          <w:szCs w:val="24"/>
        </w:rPr>
        <w:t xml:space="preserve"> Uplaćena je kotizacija za sudjelovanje na natjecanju „2. Croatia Rescue challenge“ Karlovac u iznosu od 300,00 eur, četiri radnika upućena su na osposobljavanje za utvrđivanje alkoholiziranosti radnika na radu za što je izdvojeno 400,00 eur, plaćeno je sudjelovanje na 18. stručnom skupu vatrogasaca u Opatiji u iznosu od 200,00 eur, 100,00 eur sudjelovanje na webinaru „Promjene u vrijednosti i obujmu imovine i obveza“.</w:t>
      </w:r>
    </w:p>
    <w:p w14:paraId="11473C61" w14:textId="4FE0AD11" w:rsidR="00E70777" w:rsidRDefault="00C44D23" w:rsidP="00C44D23">
      <w:pPr>
        <w:jc w:val="both"/>
        <w:rPr>
          <w:sz w:val="24"/>
          <w:szCs w:val="24"/>
        </w:rPr>
      </w:pPr>
      <w:r w:rsidRPr="00003ADE">
        <w:rPr>
          <w:i/>
          <w:iCs/>
          <w:sz w:val="24"/>
          <w:szCs w:val="24"/>
          <w:u w:val="single"/>
        </w:rPr>
        <w:t>Rashodi za materijal i energiju</w:t>
      </w:r>
      <w:r w:rsidRPr="005807BF">
        <w:rPr>
          <w:sz w:val="24"/>
          <w:szCs w:val="24"/>
        </w:rPr>
        <w:t xml:space="preserve"> </w:t>
      </w:r>
      <w:r w:rsidRPr="00AE31EE">
        <w:rPr>
          <w:sz w:val="24"/>
          <w:szCs w:val="24"/>
        </w:rPr>
        <w:t xml:space="preserve">ostvareni su u iznosu od </w:t>
      </w:r>
      <w:r w:rsidR="00444189">
        <w:rPr>
          <w:sz w:val="24"/>
          <w:szCs w:val="24"/>
        </w:rPr>
        <w:t xml:space="preserve">24.622,40 </w:t>
      </w:r>
      <w:r w:rsidRPr="00AE31EE">
        <w:rPr>
          <w:sz w:val="24"/>
          <w:szCs w:val="24"/>
        </w:rPr>
        <w:t xml:space="preserve">eur i </w:t>
      </w:r>
      <w:r w:rsidR="00444189">
        <w:rPr>
          <w:sz w:val="24"/>
          <w:szCs w:val="24"/>
        </w:rPr>
        <w:t xml:space="preserve">veći su </w:t>
      </w:r>
      <w:r w:rsidRPr="00AE31EE">
        <w:rPr>
          <w:sz w:val="24"/>
          <w:szCs w:val="24"/>
        </w:rPr>
        <w:t xml:space="preserve">u odnosu na ostvarene rashode u 2023. godini za </w:t>
      </w:r>
      <w:r w:rsidR="00FF7BE2">
        <w:rPr>
          <w:sz w:val="24"/>
          <w:szCs w:val="24"/>
        </w:rPr>
        <w:t>+</w:t>
      </w:r>
      <w:r w:rsidR="00444189">
        <w:rPr>
          <w:sz w:val="24"/>
          <w:szCs w:val="24"/>
        </w:rPr>
        <w:t>14,2</w:t>
      </w:r>
      <w:r w:rsidRPr="00AE31EE">
        <w:rPr>
          <w:sz w:val="24"/>
          <w:szCs w:val="24"/>
        </w:rPr>
        <w:t xml:space="preserve">%, a u odnosu na plan 2024. godine ostvareni su s </w:t>
      </w:r>
      <w:r w:rsidR="00444189">
        <w:rPr>
          <w:sz w:val="24"/>
          <w:szCs w:val="24"/>
        </w:rPr>
        <w:t>36,8</w:t>
      </w:r>
      <w:r w:rsidRPr="00AE31EE">
        <w:rPr>
          <w:sz w:val="24"/>
          <w:szCs w:val="24"/>
        </w:rPr>
        <w:t>%</w:t>
      </w:r>
      <w:r w:rsidR="00444189">
        <w:rPr>
          <w:sz w:val="24"/>
          <w:szCs w:val="24"/>
        </w:rPr>
        <w:t xml:space="preserve">. </w:t>
      </w:r>
      <w:r w:rsidR="00FF27B5">
        <w:rPr>
          <w:sz w:val="24"/>
          <w:szCs w:val="24"/>
        </w:rPr>
        <w:t xml:space="preserve">Najveće povećanje bilježe rashodi za službenu, radnu i zaštitnu odjeću i obuću </w:t>
      </w:r>
      <w:r w:rsidR="00E70777">
        <w:rPr>
          <w:sz w:val="24"/>
          <w:szCs w:val="24"/>
        </w:rPr>
        <w:t xml:space="preserve">ostvareni sa 7.419,65 eur što je povećanje u apsolutnom </w:t>
      </w:r>
      <w:r w:rsidR="00FF27B5">
        <w:rPr>
          <w:sz w:val="24"/>
          <w:szCs w:val="24"/>
        </w:rPr>
        <w:t xml:space="preserve"> iznosu od </w:t>
      </w:r>
      <w:r w:rsidR="00DF27BC">
        <w:rPr>
          <w:sz w:val="24"/>
          <w:szCs w:val="24"/>
        </w:rPr>
        <w:t>+</w:t>
      </w:r>
      <w:r w:rsidR="00FF27B5">
        <w:rPr>
          <w:sz w:val="24"/>
          <w:szCs w:val="24"/>
        </w:rPr>
        <w:t xml:space="preserve">6.544,91 eur ili </w:t>
      </w:r>
      <w:r w:rsidR="00DF27BC">
        <w:rPr>
          <w:sz w:val="24"/>
          <w:szCs w:val="24"/>
        </w:rPr>
        <w:t>+</w:t>
      </w:r>
      <w:r w:rsidR="00FF27B5">
        <w:rPr>
          <w:sz w:val="24"/>
          <w:szCs w:val="24"/>
        </w:rPr>
        <w:t>748%, u odnosu na ostvarenje iz 2023. godine</w:t>
      </w:r>
      <w:r w:rsidR="00E70777">
        <w:rPr>
          <w:sz w:val="24"/>
          <w:szCs w:val="24"/>
        </w:rPr>
        <w:t>. Provedena je n</w:t>
      </w:r>
      <w:r w:rsidR="00FF27B5">
        <w:rPr>
          <w:sz w:val="24"/>
          <w:szCs w:val="24"/>
        </w:rPr>
        <w:t xml:space="preserve">abava 80 pari radnih vatrogasnih hlača vrijednosti 5.056,00 eur, nabavljeno 5 vatrogasnih kaciga za šumske požare za što je izdvojeno </w:t>
      </w:r>
      <w:r w:rsidR="00E70777">
        <w:rPr>
          <w:sz w:val="24"/>
          <w:szCs w:val="24"/>
        </w:rPr>
        <w:t>1.365,00 eur, zaštitne rukavice 358,50 eur, te 84 radne majice vrijednosti 590,15 eur.</w:t>
      </w:r>
    </w:p>
    <w:p w14:paraId="21206BD3" w14:textId="64177770" w:rsidR="00C44D23" w:rsidRPr="003919D4" w:rsidRDefault="00C44D23" w:rsidP="00C44D23">
      <w:pPr>
        <w:jc w:val="both"/>
        <w:rPr>
          <w:sz w:val="24"/>
          <w:szCs w:val="24"/>
        </w:rPr>
      </w:pPr>
      <w:r w:rsidRPr="00AE31EE">
        <w:rPr>
          <w:sz w:val="24"/>
          <w:szCs w:val="24"/>
        </w:rPr>
        <w:t xml:space="preserve">Porast od </w:t>
      </w:r>
      <w:r w:rsidR="003C3D17">
        <w:rPr>
          <w:sz w:val="24"/>
          <w:szCs w:val="24"/>
        </w:rPr>
        <w:t>+</w:t>
      </w:r>
      <w:r w:rsidR="00E70777">
        <w:rPr>
          <w:sz w:val="24"/>
          <w:szCs w:val="24"/>
        </w:rPr>
        <w:t xml:space="preserve">22,5% </w:t>
      </w:r>
      <w:r w:rsidRPr="00AE31EE">
        <w:rPr>
          <w:sz w:val="24"/>
          <w:szCs w:val="24"/>
        </w:rPr>
        <w:t>bilježe izdaci za uredski materijal</w:t>
      </w:r>
      <w:r w:rsidR="003C3D17">
        <w:rPr>
          <w:sz w:val="24"/>
          <w:szCs w:val="24"/>
        </w:rPr>
        <w:t xml:space="preserve"> što je </w:t>
      </w:r>
      <w:r w:rsidRPr="00AE31EE">
        <w:rPr>
          <w:sz w:val="24"/>
          <w:szCs w:val="24"/>
        </w:rPr>
        <w:t xml:space="preserve">u apsolutnom iznosu </w:t>
      </w:r>
      <w:r w:rsidR="003C3D17">
        <w:rPr>
          <w:sz w:val="24"/>
          <w:szCs w:val="24"/>
        </w:rPr>
        <w:t>povećanje od +</w:t>
      </w:r>
      <w:r w:rsidR="00E70777">
        <w:rPr>
          <w:sz w:val="24"/>
          <w:szCs w:val="24"/>
        </w:rPr>
        <w:t xml:space="preserve">754,34 eur, </w:t>
      </w:r>
      <w:r w:rsidR="003C3D17">
        <w:rPr>
          <w:sz w:val="24"/>
          <w:szCs w:val="24"/>
        </w:rPr>
        <w:t xml:space="preserve">a </w:t>
      </w:r>
      <w:r w:rsidR="00E70777">
        <w:rPr>
          <w:sz w:val="24"/>
          <w:szCs w:val="24"/>
        </w:rPr>
        <w:t xml:space="preserve"> posljedica </w:t>
      </w:r>
      <w:r w:rsidR="003C3D17">
        <w:rPr>
          <w:sz w:val="24"/>
          <w:szCs w:val="24"/>
        </w:rPr>
        <w:t xml:space="preserve">je </w:t>
      </w:r>
      <w:r w:rsidR="00E70777">
        <w:rPr>
          <w:sz w:val="24"/>
          <w:szCs w:val="24"/>
        </w:rPr>
        <w:t>poskupljenja cijena uredskog materijala, pogotovo tonera za printere.</w:t>
      </w:r>
      <w:r w:rsidR="00D92A32">
        <w:rPr>
          <w:sz w:val="24"/>
          <w:szCs w:val="24"/>
        </w:rPr>
        <w:t xml:space="preserve"> Ostali rashodi bilježe pad ostvarenja u odnosu na prethodnu godinu. </w:t>
      </w:r>
      <w:r w:rsidR="003C3D17">
        <w:rPr>
          <w:sz w:val="24"/>
          <w:szCs w:val="24"/>
        </w:rPr>
        <w:t xml:space="preserve">Tako rashodi energije s ostvarenjem od 9.106,02 eur bilježe smanjenje od -22,6% (-2.664,99 eur) budući u prvom polugodištu 2024. godine nije </w:t>
      </w:r>
      <w:r w:rsidR="0091219B">
        <w:rPr>
          <w:sz w:val="24"/>
          <w:szCs w:val="24"/>
        </w:rPr>
        <w:t xml:space="preserve">bilo potrebe za nabavku </w:t>
      </w:r>
      <w:r w:rsidR="003C3D17">
        <w:rPr>
          <w:sz w:val="24"/>
          <w:szCs w:val="24"/>
        </w:rPr>
        <w:t>lož ulj</w:t>
      </w:r>
      <w:r w:rsidR="0091219B">
        <w:rPr>
          <w:sz w:val="24"/>
          <w:szCs w:val="24"/>
        </w:rPr>
        <w:t>a</w:t>
      </w:r>
      <w:r w:rsidR="003C3D17">
        <w:rPr>
          <w:sz w:val="24"/>
          <w:szCs w:val="24"/>
        </w:rPr>
        <w:t xml:space="preserve"> za </w:t>
      </w:r>
      <w:r w:rsidR="003C3D17" w:rsidRPr="003919D4">
        <w:rPr>
          <w:sz w:val="24"/>
          <w:szCs w:val="24"/>
        </w:rPr>
        <w:t>grijanje.</w:t>
      </w:r>
    </w:p>
    <w:p w14:paraId="21528631" w14:textId="795C49F3" w:rsidR="00983E2E" w:rsidRPr="00983E2E" w:rsidRDefault="00CE79D7" w:rsidP="0057018A">
      <w:pPr>
        <w:jc w:val="both"/>
        <w:rPr>
          <w:sz w:val="24"/>
          <w:szCs w:val="24"/>
        </w:rPr>
      </w:pPr>
      <w:r w:rsidRPr="003919D4">
        <w:rPr>
          <w:sz w:val="24"/>
          <w:szCs w:val="24"/>
        </w:rPr>
        <w:t>Troškovi sitnog inventara i auto</w:t>
      </w:r>
      <w:r w:rsidR="0057018A">
        <w:rPr>
          <w:sz w:val="24"/>
          <w:szCs w:val="24"/>
        </w:rPr>
        <w:t xml:space="preserve"> </w:t>
      </w:r>
      <w:r w:rsidRPr="003919D4">
        <w:rPr>
          <w:sz w:val="24"/>
          <w:szCs w:val="24"/>
        </w:rPr>
        <w:t xml:space="preserve">guma manji su u ovoj godini za </w:t>
      </w:r>
      <w:r w:rsidR="00FF7BE2">
        <w:rPr>
          <w:sz w:val="24"/>
          <w:szCs w:val="24"/>
        </w:rPr>
        <w:t>-</w:t>
      </w:r>
      <w:r w:rsidRPr="003919D4">
        <w:rPr>
          <w:sz w:val="24"/>
          <w:szCs w:val="24"/>
        </w:rPr>
        <w:t>15,9% budući su u prvom polugodištu prošle godine nabavljene četiri gume za veliko šumsko vozilo OP-8, za koje je trebalo izdvojiti 3.730,00 eur.</w:t>
      </w:r>
    </w:p>
    <w:p w14:paraId="1D0F6290" w14:textId="35EC5F0D" w:rsidR="0057018A" w:rsidRDefault="0057018A" w:rsidP="0057018A">
      <w:pPr>
        <w:jc w:val="both"/>
        <w:rPr>
          <w:sz w:val="24"/>
          <w:szCs w:val="24"/>
        </w:rPr>
      </w:pPr>
      <w:r w:rsidRPr="00003ADE">
        <w:rPr>
          <w:i/>
          <w:iCs/>
          <w:sz w:val="24"/>
          <w:szCs w:val="24"/>
          <w:u w:val="single"/>
        </w:rPr>
        <w:lastRenderedPageBreak/>
        <w:t>Rashodi za usluge</w:t>
      </w:r>
      <w:r>
        <w:rPr>
          <w:sz w:val="24"/>
          <w:szCs w:val="24"/>
        </w:rPr>
        <w:t xml:space="preserve"> ostvareni su u iznosu od 25.489,01 eur i na razini su ostvarenja iz istog razdoblja prošle godine </w:t>
      </w:r>
      <w:r w:rsidRPr="0057018A">
        <w:rPr>
          <w:sz w:val="24"/>
          <w:szCs w:val="24"/>
        </w:rPr>
        <w:t xml:space="preserve">Usluge telefona, pošte i prijevoza (3.617,78 eur) rastu po stopi od </w:t>
      </w:r>
      <w:r w:rsidR="00FF7BE2">
        <w:rPr>
          <w:sz w:val="24"/>
          <w:szCs w:val="24"/>
        </w:rPr>
        <w:t>+</w:t>
      </w:r>
      <w:r w:rsidRPr="0057018A">
        <w:rPr>
          <w:sz w:val="24"/>
          <w:szCs w:val="24"/>
        </w:rPr>
        <w:t xml:space="preserve">10,2% ili u apsolutnom iznosu </w:t>
      </w:r>
      <w:r w:rsidR="00FF7BE2">
        <w:rPr>
          <w:sz w:val="24"/>
          <w:szCs w:val="24"/>
        </w:rPr>
        <w:t>+</w:t>
      </w:r>
      <w:r w:rsidRPr="0057018A">
        <w:rPr>
          <w:sz w:val="24"/>
          <w:szCs w:val="24"/>
        </w:rPr>
        <w:t>336,34 eur, budući su u dva navrata korištene usluge prijevoza pokvarenog kombi vozila i kamiona do ovlaštenog servisera za što je izdvojeno 200,00 eur.</w:t>
      </w:r>
    </w:p>
    <w:p w14:paraId="6BED8453" w14:textId="5C3930D6" w:rsidR="00983E2E" w:rsidRPr="0057018A" w:rsidRDefault="00983E2E" w:rsidP="0057018A">
      <w:pPr>
        <w:jc w:val="both"/>
        <w:rPr>
          <w:sz w:val="24"/>
          <w:szCs w:val="24"/>
        </w:rPr>
      </w:pPr>
      <w:r w:rsidRPr="0057018A">
        <w:rPr>
          <w:sz w:val="24"/>
          <w:szCs w:val="24"/>
        </w:rPr>
        <w:t xml:space="preserve">Troškovi za usluge tekućeg i investicijskog održavanja manji su za </w:t>
      </w:r>
      <w:r w:rsidR="00FF7BE2">
        <w:rPr>
          <w:sz w:val="24"/>
          <w:szCs w:val="24"/>
        </w:rPr>
        <w:t>-</w:t>
      </w:r>
      <w:r w:rsidRPr="0057018A">
        <w:rPr>
          <w:sz w:val="24"/>
          <w:szCs w:val="24"/>
        </w:rPr>
        <w:t xml:space="preserve">4,1% što u apsolutnom iznosu čini razliku od </w:t>
      </w:r>
      <w:r w:rsidR="00FF7BE2">
        <w:rPr>
          <w:sz w:val="24"/>
          <w:szCs w:val="24"/>
        </w:rPr>
        <w:t>-</w:t>
      </w:r>
      <w:r w:rsidRPr="0057018A">
        <w:rPr>
          <w:sz w:val="24"/>
          <w:szCs w:val="24"/>
        </w:rPr>
        <w:t>525,34 eur u odnosu na ostvarenje u prethodnoj godini</w:t>
      </w:r>
    </w:p>
    <w:p w14:paraId="59BF033B" w14:textId="1913640D" w:rsidR="00983E2E" w:rsidRDefault="0057018A" w:rsidP="0057018A">
      <w:pPr>
        <w:jc w:val="both"/>
        <w:rPr>
          <w:sz w:val="24"/>
          <w:szCs w:val="24"/>
        </w:rPr>
      </w:pPr>
      <w:r w:rsidRPr="0057018A">
        <w:rPr>
          <w:sz w:val="24"/>
          <w:szCs w:val="24"/>
        </w:rPr>
        <w:t xml:space="preserve">Komunalne usluge rastu po stopi od </w:t>
      </w:r>
      <w:r w:rsidR="00FF7BE2">
        <w:rPr>
          <w:sz w:val="24"/>
          <w:szCs w:val="24"/>
        </w:rPr>
        <w:t>+</w:t>
      </w:r>
      <w:r w:rsidRPr="0057018A">
        <w:rPr>
          <w:sz w:val="24"/>
          <w:szCs w:val="24"/>
        </w:rPr>
        <w:t>10,2% ili 147,82 eur uslijed korištenja usluga deratizacije za što je izdvojeno 116,60 eur, kojeg rashoda u prvih šest mjeseci prošle godine nije bilo.</w:t>
      </w:r>
    </w:p>
    <w:p w14:paraId="724501DB" w14:textId="2D6368FA" w:rsidR="0057018A" w:rsidRPr="0057018A" w:rsidRDefault="0057018A" w:rsidP="0057018A">
      <w:pPr>
        <w:jc w:val="both"/>
        <w:rPr>
          <w:sz w:val="24"/>
          <w:szCs w:val="24"/>
        </w:rPr>
      </w:pPr>
      <w:r w:rsidRPr="0057018A">
        <w:rPr>
          <w:sz w:val="24"/>
          <w:szCs w:val="24"/>
        </w:rPr>
        <w:t xml:space="preserve">Zakupnine i najamnine ostvarene su u istom obujmu kao i prošle godine obzirom da se baziraju na istim ugovorima, kod kojih nije bilo povećanja cijena. </w:t>
      </w:r>
    </w:p>
    <w:p w14:paraId="18B56FF1" w14:textId="3AE43382" w:rsidR="0057018A" w:rsidRDefault="0057018A" w:rsidP="0057018A">
      <w:pPr>
        <w:jc w:val="both"/>
        <w:rPr>
          <w:sz w:val="24"/>
          <w:szCs w:val="24"/>
        </w:rPr>
      </w:pPr>
      <w:r w:rsidRPr="0057018A">
        <w:rPr>
          <w:sz w:val="24"/>
          <w:szCs w:val="24"/>
        </w:rPr>
        <w:t xml:space="preserve">Zdravstvene usluge (232,97 eur) rastu po stopi od </w:t>
      </w:r>
      <w:r w:rsidR="00FF7BE2">
        <w:rPr>
          <w:sz w:val="24"/>
          <w:szCs w:val="24"/>
        </w:rPr>
        <w:t>+</w:t>
      </w:r>
      <w:r w:rsidRPr="0057018A">
        <w:rPr>
          <w:sz w:val="24"/>
          <w:szCs w:val="24"/>
        </w:rPr>
        <w:t xml:space="preserve">213,5% obzirom na obvezu pregleda vozača radi obnove vozačke dozvole C kategorije svakih pet godina, što je u apsolutnom iznosu povećanje od </w:t>
      </w:r>
      <w:r w:rsidR="00FF7BE2">
        <w:rPr>
          <w:sz w:val="24"/>
          <w:szCs w:val="24"/>
        </w:rPr>
        <w:t>+</w:t>
      </w:r>
      <w:r w:rsidRPr="0057018A">
        <w:rPr>
          <w:sz w:val="24"/>
          <w:szCs w:val="24"/>
        </w:rPr>
        <w:t>158,65 eur u odnosu na ostvarenje prošle godine.</w:t>
      </w:r>
    </w:p>
    <w:p w14:paraId="2232D424" w14:textId="051A170B" w:rsidR="00983E2E" w:rsidRPr="00983E2E" w:rsidRDefault="00983E2E" w:rsidP="00983E2E">
      <w:pPr>
        <w:jc w:val="both"/>
        <w:rPr>
          <w:sz w:val="24"/>
          <w:szCs w:val="24"/>
        </w:rPr>
      </w:pPr>
      <w:r w:rsidRPr="00983E2E">
        <w:rPr>
          <w:sz w:val="24"/>
          <w:szCs w:val="24"/>
        </w:rPr>
        <w:t xml:space="preserve">Troškovi intelektualnih usluga (3.935,34 eur) manji su u odnosu na isto razdoblje prethodne godine za </w:t>
      </w:r>
      <w:r w:rsidR="00FF7BE2">
        <w:rPr>
          <w:sz w:val="24"/>
          <w:szCs w:val="24"/>
        </w:rPr>
        <w:t>-</w:t>
      </w:r>
      <w:r w:rsidRPr="00983E2E">
        <w:rPr>
          <w:sz w:val="24"/>
          <w:szCs w:val="24"/>
        </w:rPr>
        <w:t xml:space="preserve">17,9% ili za </w:t>
      </w:r>
      <w:r w:rsidR="00FF7BE2">
        <w:rPr>
          <w:sz w:val="24"/>
          <w:szCs w:val="24"/>
        </w:rPr>
        <w:t>-</w:t>
      </w:r>
      <w:r w:rsidRPr="00983E2E">
        <w:rPr>
          <w:sz w:val="24"/>
          <w:szCs w:val="24"/>
        </w:rPr>
        <w:t xml:space="preserve">857,15 eur, koju razliku čini trošak sastava prijedloga za povrat u prijašnje stanje i žalbe na Rješenje kojim se odbija povrat u prijašnje stanje, a vezano za isteklu građevinsku dozvolu za izgradnju Vatrogasnog doma. </w:t>
      </w:r>
    </w:p>
    <w:p w14:paraId="00D96374" w14:textId="7DB1DB3F" w:rsidR="00654E94" w:rsidRPr="00654E94" w:rsidRDefault="00654E94" w:rsidP="00654E94">
      <w:pPr>
        <w:jc w:val="both"/>
        <w:rPr>
          <w:sz w:val="24"/>
          <w:szCs w:val="24"/>
        </w:rPr>
      </w:pPr>
      <w:r w:rsidRPr="00654E94">
        <w:rPr>
          <w:sz w:val="24"/>
          <w:szCs w:val="24"/>
        </w:rPr>
        <w:t xml:space="preserve">Rashodi za ostale usluge (1.336,75 eur) rastu po stopi od </w:t>
      </w:r>
      <w:r w:rsidR="00FF7BE2">
        <w:rPr>
          <w:sz w:val="24"/>
          <w:szCs w:val="24"/>
        </w:rPr>
        <w:t>+</w:t>
      </w:r>
      <w:r w:rsidRPr="00654E94">
        <w:rPr>
          <w:sz w:val="24"/>
          <w:szCs w:val="24"/>
        </w:rPr>
        <w:t xml:space="preserve">21,2% ili u apsolutnom iznosu </w:t>
      </w:r>
      <w:r w:rsidR="00FF7BE2">
        <w:rPr>
          <w:sz w:val="24"/>
          <w:szCs w:val="24"/>
        </w:rPr>
        <w:t>+</w:t>
      </w:r>
      <w:r w:rsidRPr="00654E94">
        <w:rPr>
          <w:sz w:val="24"/>
          <w:szCs w:val="24"/>
        </w:rPr>
        <w:t xml:space="preserve">233,94 eur, budući su u ovoj godini korištene grafičke i tiskarske usluge printa folija i naljepnica za vatrogasne aparate i CFK boce, te grafička priprema i izrada trajnog reklamnom natpisa, za što je izdvojeno 185,63 eur). </w:t>
      </w:r>
    </w:p>
    <w:p w14:paraId="723624E8" w14:textId="2B34FFF1" w:rsidR="00983E2E" w:rsidRPr="00654E94" w:rsidRDefault="000D0413" w:rsidP="0057018A">
      <w:pPr>
        <w:jc w:val="both"/>
        <w:rPr>
          <w:sz w:val="24"/>
          <w:szCs w:val="24"/>
        </w:rPr>
      </w:pPr>
      <w:r w:rsidRPr="00003ADE">
        <w:rPr>
          <w:i/>
          <w:iCs/>
          <w:sz w:val="24"/>
          <w:szCs w:val="24"/>
          <w:u w:val="single"/>
        </w:rPr>
        <w:t>Ostali nespomenuti rashodi poslovanja</w:t>
      </w:r>
      <w:r>
        <w:rPr>
          <w:sz w:val="24"/>
          <w:szCs w:val="24"/>
        </w:rPr>
        <w:t xml:space="preserve"> ostvareni su iznosom 4.554,69 eur što je u odnosu na ostvarenje iz prethodne godine (4.399,41 eur) povećanje od </w:t>
      </w:r>
      <w:r w:rsidR="00FF7BE2">
        <w:rPr>
          <w:sz w:val="24"/>
          <w:szCs w:val="24"/>
        </w:rPr>
        <w:t>+</w:t>
      </w:r>
      <w:r>
        <w:rPr>
          <w:sz w:val="24"/>
          <w:szCs w:val="24"/>
        </w:rPr>
        <w:t>3,5%.</w:t>
      </w:r>
    </w:p>
    <w:p w14:paraId="28EE4537" w14:textId="0B21A606" w:rsidR="000D0413" w:rsidRPr="000D0413" w:rsidRDefault="000D0413" w:rsidP="000D0413">
      <w:pPr>
        <w:jc w:val="both"/>
        <w:rPr>
          <w:sz w:val="24"/>
          <w:szCs w:val="24"/>
        </w:rPr>
      </w:pPr>
      <w:r w:rsidRPr="000D0413">
        <w:rPr>
          <w:sz w:val="24"/>
          <w:szCs w:val="24"/>
        </w:rPr>
        <w:t xml:space="preserve">To povećanje </w:t>
      </w:r>
      <w:r>
        <w:rPr>
          <w:sz w:val="24"/>
          <w:szCs w:val="24"/>
        </w:rPr>
        <w:t>proizlazi iz</w:t>
      </w:r>
      <w:r w:rsidRPr="000D0413">
        <w:rPr>
          <w:sz w:val="24"/>
          <w:szCs w:val="24"/>
        </w:rPr>
        <w:t xml:space="preserve"> </w:t>
      </w:r>
      <w:r>
        <w:rPr>
          <w:sz w:val="24"/>
          <w:szCs w:val="24"/>
        </w:rPr>
        <w:t>po</w:t>
      </w:r>
      <w:r w:rsidRPr="000D0413">
        <w:rPr>
          <w:sz w:val="24"/>
          <w:szCs w:val="24"/>
        </w:rPr>
        <w:t xml:space="preserve">rasta rashoda premija osiguranja (4.337,61 eur) po stopi od </w:t>
      </w:r>
      <w:r w:rsidR="00FF7BE2">
        <w:rPr>
          <w:sz w:val="24"/>
          <w:szCs w:val="24"/>
        </w:rPr>
        <w:t>+</w:t>
      </w:r>
      <w:r w:rsidRPr="000D0413">
        <w:rPr>
          <w:sz w:val="24"/>
          <w:szCs w:val="24"/>
        </w:rPr>
        <w:t xml:space="preserve">6,3% (porast od </w:t>
      </w:r>
      <w:r w:rsidR="00FF7BE2">
        <w:rPr>
          <w:sz w:val="24"/>
          <w:szCs w:val="24"/>
        </w:rPr>
        <w:t>+</w:t>
      </w:r>
      <w:r w:rsidRPr="000D0413">
        <w:rPr>
          <w:sz w:val="24"/>
          <w:szCs w:val="24"/>
        </w:rPr>
        <w:t xml:space="preserve">257,04 eur) </w:t>
      </w:r>
      <w:r>
        <w:rPr>
          <w:sz w:val="24"/>
          <w:szCs w:val="24"/>
        </w:rPr>
        <w:t>k</w:t>
      </w:r>
      <w:r w:rsidRPr="000D0413">
        <w:rPr>
          <w:sz w:val="24"/>
          <w:szCs w:val="24"/>
        </w:rPr>
        <w:t>ao rezultat nešto veće godišnje premije osiguranja od opće odgovornosti i odgovornosti prema djelatnicima, budući je osnovica za obračun premije u 2024. godini veća u odnosu na osnovicu za 2023. godinu -  broj zaposlenih 42 u odnosu na 37, financijski plan 2024. godine veći u odnosu na plan 2023. godine.</w:t>
      </w:r>
    </w:p>
    <w:p w14:paraId="3601F01D" w14:textId="26427D17" w:rsidR="00567266" w:rsidRPr="00567266" w:rsidRDefault="00567266" w:rsidP="00C44D23">
      <w:pPr>
        <w:jc w:val="both"/>
        <w:rPr>
          <w:sz w:val="24"/>
          <w:szCs w:val="24"/>
        </w:rPr>
      </w:pPr>
      <w:r w:rsidRPr="00567266">
        <w:rPr>
          <w:sz w:val="24"/>
          <w:szCs w:val="24"/>
        </w:rPr>
        <w:t xml:space="preserve">Troškovi reprezentacije (17,70 eur) smanjeni su po stopi od </w:t>
      </w:r>
      <w:r w:rsidR="00FF7BE2">
        <w:rPr>
          <w:sz w:val="24"/>
          <w:szCs w:val="24"/>
        </w:rPr>
        <w:t>-</w:t>
      </w:r>
      <w:r w:rsidRPr="00567266">
        <w:rPr>
          <w:sz w:val="24"/>
          <w:szCs w:val="24"/>
        </w:rPr>
        <w:t>88,9%, što je zanemariv apsolutni iznos,</w:t>
      </w:r>
      <w:r>
        <w:rPr>
          <w:sz w:val="24"/>
          <w:szCs w:val="24"/>
        </w:rPr>
        <w:t xml:space="preserve"> jednako kao i porast ostalih nespomenutih rashoda poslovanja (199,38 eur) po stopi od</w:t>
      </w:r>
      <w:r w:rsidR="00FF7BE2">
        <w:rPr>
          <w:sz w:val="24"/>
          <w:szCs w:val="24"/>
        </w:rPr>
        <w:t xml:space="preserve"> +</w:t>
      </w:r>
      <w:r>
        <w:rPr>
          <w:sz w:val="24"/>
          <w:szCs w:val="24"/>
        </w:rPr>
        <w:t>24,9%.</w:t>
      </w:r>
    </w:p>
    <w:p w14:paraId="76D335DF" w14:textId="77777777" w:rsidR="00567266" w:rsidRPr="00567266" w:rsidRDefault="00567266" w:rsidP="00567266">
      <w:pPr>
        <w:jc w:val="both"/>
        <w:rPr>
          <w:sz w:val="24"/>
          <w:szCs w:val="24"/>
        </w:rPr>
      </w:pPr>
    </w:p>
    <w:p w14:paraId="727A1BE5" w14:textId="7BF4BBBD" w:rsidR="00567266" w:rsidRPr="00567266" w:rsidRDefault="00567266" w:rsidP="00567266">
      <w:pPr>
        <w:jc w:val="both"/>
        <w:rPr>
          <w:sz w:val="24"/>
          <w:szCs w:val="24"/>
        </w:rPr>
      </w:pPr>
      <w:r w:rsidRPr="00567266">
        <w:rPr>
          <w:sz w:val="24"/>
          <w:szCs w:val="24"/>
        </w:rPr>
        <w:t>U strukturi materijalnih rashoda vrijednosno najznačajniji jesu: naknade za prijevoz na posao i s posla (šifra 3212 – 12.695,07 eur s učešćem od 17,8%), rashodi za usluge tekućeg i investicijskog održavanja (šifra 3232 – 12.221,61 eur s učešćem od 17,1%), te rashodi za energiju (šifra 3223 – 9.106,02 eur s učešćem od 12,8%).</w:t>
      </w:r>
    </w:p>
    <w:p w14:paraId="62EC1503" w14:textId="77777777" w:rsidR="00567266" w:rsidRPr="00567266" w:rsidRDefault="00567266" w:rsidP="00C44D23">
      <w:pPr>
        <w:jc w:val="both"/>
        <w:rPr>
          <w:i/>
          <w:iCs/>
          <w:color w:val="FF0000"/>
          <w:sz w:val="24"/>
          <w:szCs w:val="24"/>
        </w:rPr>
      </w:pPr>
    </w:p>
    <w:p w14:paraId="0C3B7D57" w14:textId="77777777" w:rsidR="00567266" w:rsidRPr="00567266" w:rsidRDefault="00567266" w:rsidP="00C44D23">
      <w:pPr>
        <w:jc w:val="both"/>
        <w:rPr>
          <w:i/>
          <w:iCs/>
          <w:color w:val="FF0000"/>
          <w:sz w:val="24"/>
          <w:szCs w:val="24"/>
        </w:rPr>
      </w:pPr>
    </w:p>
    <w:p w14:paraId="637C898E" w14:textId="77777777" w:rsidR="001C2AA6" w:rsidRPr="00FD357A" w:rsidRDefault="001C2AA6" w:rsidP="001C2AA6">
      <w:pPr>
        <w:pStyle w:val="Odlomakpopisa"/>
        <w:ind w:left="0"/>
        <w:jc w:val="both"/>
        <w:rPr>
          <w:b/>
          <w:bCs/>
          <w:sz w:val="24"/>
          <w:szCs w:val="24"/>
        </w:rPr>
      </w:pPr>
      <w:r w:rsidRPr="00FD357A">
        <w:rPr>
          <w:b/>
          <w:bCs/>
          <w:sz w:val="24"/>
          <w:szCs w:val="24"/>
        </w:rPr>
        <w:t>Financijski rashodi</w:t>
      </w:r>
      <w:r>
        <w:rPr>
          <w:b/>
          <w:bCs/>
          <w:sz w:val="24"/>
          <w:szCs w:val="24"/>
        </w:rPr>
        <w:t xml:space="preserve"> </w:t>
      </w:r>
      <w:r>
        <w:rPr>
          <w:sz w:val="24"/>
          <w:szCs w:val="24"/>
        </w:rPr>
        <w:t>nisu planirani u 2024. godini, dok su u istom razdoblju prethodne godine ostvareni sa 603,07 eur u vidu plaćenih kamata osnovom Ugovora o financijskom leasingu za nabavu vatrogasnog vozila – autocisterne, sklopljenog 2018. godine i otplaćenog u prosincu 2023. godine.</w:t>
      </w:r>
    </w:p>
    <w:p w14:paraId="0FBD7690" w14:textId="77777777" w:rsidR="00567266" w:rsidRDefault="00567266" w:rsidP="00C44D23">
      <w:pPr>
        <w:jc w:val="both"/>
        <w:rPr>
          <w:i/>
          <w:iCs/>
          <w:color w:val="FF0000"/>
          <w:sz w:val="24"/>
          <w:szCs w:val="24"/>
        </w:rPr>
      </w:pPr>
    </w:p>
    <w:p w14:paraId="553E7D48" w14:textId="77777777" w:rsidR="00AB53B3" w:rsidRPr="00567266" w:rsidRDefault="00AB53B3" w:rsidP="00C44D23">
      <w:pPr>
        <w:jc w:val="both"/>
        <w:rPr>
          <w:i/>
          <w:iCs/>
          <w:color w:val="FF0000"/>
          <w:sz w:val="24"/>
          <w:szCs w:val="24"/>
        </w:rPr>
      </w:pPr>
    </w:p>
    <w:p w14:paraId="6A736DB7" w14:textId="4DC108C7" w:rsidR="00AB53B3" w:rsidRPr="002932CA" w:rsidRDefault="00AB53B3" w:rsidP="00AB53B3">
      <w:pPr>
        <w:pStyle w:val="Odlomakpopisa"/>
        <w:ind w:left="360"/>
        <w:jc w:val="both"/>
        <w:rPr>
          <w:b/>
          <w:bCs/>
          <w:sz w:val="24"/>
          <w:szCs w:val="24"/>
          <w:u w:val="single"/>
          <w:lang w:eastAsia="hr-HR"/>
        </w:rPr>
      </w:pPr>
      <w:r w:rsidRPr="002932CA">
        <w:rPr>
          <w:b/>
          <w:bCs/>
          <w:sz w:val="24"/>
          <w:szCs w:val="24"/>
          <w:u w:val="single"/>
          <w:lang w:eastAsia="hr-HR"/>
        </w:rPr>
        <w:t xml:space="preserve">Rashodi </w:t>
      </w:r>
      <w:r>
        <w:rPr>
          <w:b/>
          <w:bCs/>
          <w:sz w:val="24"/>
          <w:szCs w:val="24"/>
          <w:u w:val="single"/>
          <w:lang w:eastAsia="hr-HR"/>
        </w:rPr>
        <w:t>za nabavu nefinancijske imovine</w:t>
      </w:r>
    </w:p>
    <w:p w14:paraId="1566F929" w14:textId="77777777" w:rsidR="00C44D23" w:rsidRDefault="00C44D23" w:rsidP="00C44D23">
      <w:pPr>
        <w:pStyle w:val="Odlomakpopisa"/>
        <w:ind w:left="0"/>
        <w:jc w:val="both"/>
        <w:rPr>
          <w:sz w:val="24"/>
          <w:szCs w:val="24"/>
        </w:rPr>
      </w:pPr>
    </w:p>
    <w:p w14:paraId="2A714F65" w14:textId="5605D0DF" w:rsidR="00C44D23" w:rsidRDefault="00C44D23" w:rsidP="00C44D23">
      <w:pPr>
        <w:pStyle w:val="Odlomakpopisa"/>
        <w:ind w:left="0"/>
        <w:jc w:val="both"/>
        <w:rPr>
          <w:sz w:val="24"/>
          <w:szCs w:val="24"/>
        </w:rPr>
      </w:pPr>
      <w:r>
        <w:rPr>
          <w:sz w:val="24"/>
          <w:szCs w:val="24"/>
        </w:rPr>
        <w:t xml:space="preserve">Rashodi za nabavu nefinancijske imovine izvršeni su u iznosu od </w:t>
      </w:r>
      <w:r w:rsidR="00AB53B3">
        <w:rPr>
          <w:sz w:val="24"/>
          <w:szCs w:val="24"/>
        </w:rPr>
        <w:t>9.731,08</w:t>
      </w:r>
      <w:r>
        <w:rPr>
          <w:sz w:val="24"/>
          <w:szCs w:val="24"/>
        </w:rPr>
        <w:t xml:space="preserve"> eur, odnosno u visini od </w:t>
      </w:r>
      <w:r w:rsidR="00AB53B3">
        <w:rPr>
          <w:sz w:val="24"/>
          <w:szCs w:val="24"/>
        </w:rPr>
        <w:t>1,3</w:t>
      </w:r>
      <w:r>
        <w:rPr>
          <w:sz w:val="24"/>
          <w:szCs w:val="24"/>
        </w:rPr>
        <w:t xml:space="preserve">% godišnjeg plana i manji su u odnosu na izvršenje prošle godine za </w:t>
      </w:r>
      <w:r w:rsidR="00AB53B3">
        <w:rPr>
          <w:sz w:val="24"/>
          <w:szCs w:val="24"/>
        </w:rPr>
        <w:t>-30.270,8 eur ili -75,67%.</w:t>
      </w:r>
      <w:r>
        <w:rPr>
          <w:sz w:val="24"/>
          <w:szCs w:val="24"/>
        </w:rPr>
        <w:t xml:space="preserve"> Razlog za niski postotak izvršenja</w:t>
      </w:r>
      <w:r w:rsidR="00AB53B3">
        <w:rPr>
          <w:sz w:val="24"/>
          <w:szCs w:val="24"/>
        </w:rPr>
        <w:t xml:space="preserve"> rashoda za nabavu nefinancijske imovine</w:t>
      </w:r>
      <w:r>
        <w:rPr>
          <w:sz w:val="24"/>
          <w:szCs w:val="24"/>
        </w:rPr>
        <w:t xml:space="preserve"> proizlazi iz činjenice da </w:t>
      </w:r>
      <w:r w:rsidR="00AB53B3">
        <w:rPr>
          <w:sz w:val="24"/>
          <w:szCs w:val="24"/>
        </w:rPr>
        <w:t xml:space="preserve">je </w:t>
      </w:r>
      <w:r>
        <w:rPr>
          <w:sz w:val="24"/>
          <w:szCs w:val="24"/>
        </w:rPr>
        <w:t>planirana izgradnja Centra za postupanje u kriznim situacijama Liburnije još u fazi izmjene, odnosno dopune G</w:t>
      </w:r>
      <w:r w:rsidRPr="00354882">
        <w:rPr>
          <w:bCs/>
          <w:sz w:val="24"/>
          <w:szCs w:val="24"/>
        </w:rPr>
        <w:t>lavnog projekta za izgradnju</w:t>
      </w:r>
      <w:r>
        <w:rPr>
          <w:bCs/>
          <w:sz w:val="24"/>
          <w:szCs w:val="24"/>
        </w:rPr>
        <w:t xml:space="preserve">, budući se čeka ishodovanje lokacijske dozvole za </w:t>
      </w:r>
      <w:r w:rsidR="00AB53B3">
        <w:rPr>
          <w:bCs/>
          <w:sz w:val="24"/>
          <w:szCs w:val="24"/>
        </w:rPr>
        <w:t>o</w:t>
      </w:r>
      <w:r>
        <w:rPr>
          <w:bCs/>
          <w:sz w:val="24"/>
          <w:szCs w:val="24"/>
        </w:rPr>
        <w:t>patijsku Treću cestu.</w:t>
      </w:r>
    </w:p>
    <w:p w14:paraId="57FFA3B1" w14:textId="77777777" w:rsidR="00C44D23" w:rsidRDefault="00C44D23" w:rsidP="00C44D23">
      <w:pPr>
        <w:tabs>
          <w:tab w:val="left" w:pos="567"/>
          <w:tab w:val="right" w:pos="5670"/>
          <w:tab w:val="right" w:pos="7513"/>
        </w:tabs>
        <w:jc w:val="both"/>
        <w:rPr>
          <w:sz w:val="24"/>
          <w:szCs w:val="24"/>
        </w:rPr>
      </w:pPr>
      <w:r w:rsidRPr="0070355F">
        <w:rPr>
          <w:sz w:val="24"/>
          <w:szCs w:val="24"/>
        </w:rPr>
        <w:t>Rashodi za nabavu nefinancijske imovine prema ekonomskoj klasifikaciji izvršeni su kako slijedi:</w:t>
      </w:r>
    </w:p>
    <w:p w14:paraId="48928BCF" w14:textId="77777777" w:rsidR="009D5FFD" w:rsidRDefault="009D5FFD" w:rsidP="00C44D23">
      <w:pPr>
        <w:tabs>
          <w:tab w:val="left" w:pos="567"/>
          <w:tab w:val="right" w:pos="5670"/>
          <w:tab w:val="right" w:pos="7513"/>
        </w:tabs>
        <w:jc w:val="both"/>
        <w:rPr>
          <w:sz w:val="24"/>
          <w:szCs w:val="24"/>
        </w:rPr>
      </w:pPr>
    </w:p>
    <w:p w14:paraId="0F946870" w14:textId="77777777" w:rsidR="009D02A9" w:rsidRDefault="009D02A9" w:rsidP="00C44D23">
      <w:pPr>
        <w:tabs>
          <w:tab w:val="left" w:pos="567"/>
          <w:tab w:val="right" w:pos="5670"/>
          <w:tab w:val="right" w:pos="7513"/>
        </w:tabs>
        <w:jc w:val="both"/>
        <w:rPr>
          <w:sz w:val="24"/>
          <w:szCs w:val="24"/>
        </w:rPr>
      </w:pPr>
    </w:p>
    <w:p w14:paraId="396D91B5" w14:textId="77777777" w:rsidR="009D02A9" w:rsidRDefault="009D02A9" w:rsidP="00C44D23">
      <w:pPr>
        <w:tabs>
          <w:tab w:val="left" w:pos="567"/>
          <w:tab w:val="right" w:pos="5670"/>
          <w:tab w:val="right" w:pos="7513"/>
        </w:tabs>
        <w:jc w:val="both"/>
        <w:rPr>
          <w:sz w:val="24"/>
          <w:szCs w:val="24"/>
        </w:rPr>
      </w:pPr>
    </w:p>
    <w:p w14:paraId="39C67B74" w14:textId="77777777" w:rsidR="009D5FFD" w:rsidRDefault="009D5FFD" w:rsidP="009D5FFD">
      <w:pPr>
        <w:ind w:left="142" w:hanging="142"/>
        <w:jc w:val="center"/>
        <w:rPr>
          <w:lang w:val="en-GB" w:eastAsia="en-GB"/>
        </w:rPr>
      </w:pPr>
    </w:p>
    <w:p w14:paraId="390A5293" w14:textId="0716BC3C" w:rsidR="009D5FFD" w:rsidRPr="001D772F" w:rsidRDefault="009D5FFD" w:rsidP="009D5FFD">
      <w:pPr>
        <w:ind w:left="142" w:hanging="142"/>
        <w:jc w:val="center"/>
        <w:rPr>
          <w:lang w:val="en-GB" w:eastAsia="en-GB"/>
        </w:rPr>
      </w:pPr>
      <w:r>
        <w:rPr>
          <w:lang w:val="en-GB" w:eastAsia="en-GB"/>
        </w:rPr>
        <w:lastRenderedPageBreak/>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t>u eur</w:t>
      </w:r>
    </w:p>
    <w:tbl>
      <w:tblPr>
        <w:tblW w:w="10254" w:type="dxa"/>
        <w:tblInd w:w="142" w:type="dxa"/>
        <w:tblLayout w:type="fixed"/>
        <w:tblLook w:val="04A0" w:firstRow="1" w:lastRow="0" w:firstColumn="1" w:lastColumn="0" w:noHBand="0" w:noVBand="1"/>
      </w:tblPr>
      <w:tblGrid>
        <w:gridCol w:w="704"/>
        <w:gridCol w:w="3182"/>
        <w:gridCol w:w="1241"/>
        <w:gridCol w:w="1241"/>
        <w:gridCol w:w="1401"/>
        <w:gridCol w:w="1262"/>
        <w:gridCol w:w="1223"/>
      </w:tblGrid>
      <w:tr w:rsidR="00C44D23" w:rsidRPr="007730E5" w14:paraId="5098EC8B" w14:textId="77777777" w:rsidTr="0014270A">
        <w:trPr>
          <w:trHeight w:val="615"/>
        </w:trPr>
        <w:tc>
          <w:tcPr>
            <w:tcW w:w="388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12F6BEE" w14:textId="4094052F" w:rsidR="00C44D23" w:rsidRPr="007730E5" w:rsidRDefault="00C44D23" w:rsidP="0014270A">
            <w:pPr>
              <w:jc w:val="center"/>
              <w:rPr>
                <w:b/>
                <w:bCs/>
                <w:sz w:val="16"/>
                <w:szCs w:val="16"/>
                <w:lang w:val="en-GB" w:eastAsia="en-GB"/>
              </w:rPr>
            </w:pPr>
            <w:r>
              <w:rPr>
                <w:b/>
                <w:bCs/>
                <w:sz w:val="16"/>
                <w:szCs w:val="16"/>
                <w:lang w:val="en-GB" w:eastAsia="en-GB"/>
              </w:rPr>
              <w:t>VRSTA RASHODA</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534C6938" w14:textId="77777777" w:rsidR="00C44D23" w:rsidRDefault="00C44D23" w:rsidP="0014270A">
            <w:pPr>
              <w:jc w:val="center"/>
              <w:rPr>
                <w:b/>
                <w:bCs/>
                <w:sz w:val="16"/>
                <w:szCs w:val="16"/>
                <w:lang w:val="en-GB" w:eastAsia="en-GB"/>
              </w:rPr>
            </w:pPr>
            <w:r w:rsidRPr="007730E5">
              <w:rPr>
                <w:b/>
                <w:bCs/>
                <w:sz w:val="16"/>
                <w:szCs w:val="16"/>
                <w:lang w:val="en-GB" w:eastAsia="en-GB"/>
              </w:rPr>
              <w:t xml:space="preserve">Izvršenje </w:t>
            </w:r>
          </w:p>
          <w:p w14:paraId="356D686E" w14:textId="77777777" w:rsidR="00C44D23" w:rsidRPr="007730E5" w:rsidRDefault="00C44D23" w:rsidP="0014270A">
            <w:pPr>
              <w:jc w:val="center"/>
              <w:rPr>
                <w:b/>
                <w:bCs/>
                <w:sz w:val="16"/>
                <w:szCs w:val="16"/>
                <w:lang w:val="en-GB" w:eastAsia="en-GB"/>
              </w:rPr>
            </w:pPr>
            <w:r w:rsidRPr="007730E5">
              <w:rPr>
                <w:b/>
                <w:bCs/>
                <w:sz w:val="16"/>
                <w:szCs w:val="16"/>
                <w:lang w:val="en-GB" w:eastAsia="en-GB"/>
              </w:rPr>
              <w:t xml:space="preserve"> 1-6/2023.</w:t>
            </w:r>
          </w:p>
        </w:tc>
        <w:tc>
          <w:tcPr>
            <w:tcW w:w="1241" w:type="dxa"/>
            <w:tcBorders>
              <w:top w:val="single" w:sz="4" w:space="0" w:color="auto"/>
              <w:left w:val="nil"/>
              <w:bottom w:val="single" w:sz="4" w:space="0" w:color="auto"/>
              <w:right w:val="single" w:sz="4" w:space="0" w:color="auto"/>
            </w:tcBorders>
            <w:shd w:val="clear" w:color="000000" w:fill="D9D9D9"/>
            <w:vAlign w:val="center"/>
            <w:hideMark/>
          </w:tcPr>
          <w:p w14:paraId="414C0AB2" w14:textId="77777777" w:rsidR="00C44D23" w:rsidRPr="007730E5" w:rsidRDefault="00C44D23" w:rsidP="0014270A">
            <w:pPr>
              <w:jc w:val="center"/>
              <w:rPr>
                <w:b/>
                <w:bCs/>
                <w:sz w:val="16"/>
                <w:szCs w:val="16"/>
                <w:lang w:val="en-GB" w:eastAsia="en-GB"/>
              </w:rPr>
            </w:pPr>
            <w:r w:rsidRPr="007730E5">
              <w:rPr>
                <w:b/>
                <w:bCs/>
                <w:sz w:val="16"/>
                <w:szCs w:val="16"/>
                <w:lang w:val="en-GB" w:eastAsia="en-GB"/>
              </w:rPr>
              <w:t>Tekući plan</w:t>
            </w:r>
          </w:p>
          <w:p w14:paraId="1D431420" w14:textId="77777777" w:rsidR="00C44D23" w:rsidRPr="007730E5" w:rsidRDefault="00C44D23" w:rsidP="0014270A">
            <w:pPr>
              <w:jc w:val="center"/>
              <w:rPr>
                <w:b/>
                <w:bCs/>
                <w:sz w:val="16"/>
                <w:szCs w:val="16"/>
                <w:lang w:val="en-GB" w:eastAsia="en-GB"/>
              </w:rPr>
            </w:pPr>
            <w:r w:rsidRPr="007730E5">
              <w:rPr>
                <w:b/>
                <w:bCs/>
                <w:sz w:val="16"/>
                <w:szCs w:val="16"/>
                <w:lang w:val="en-GB" w:eastAsia="en-GB"/>
              </w:rPr>
              <w:t>2024.</w:t>
            </w:r>
          </w:p>
        </w:tc>
        <w:tc>
          <w:tcPr>
            <w:tcW w:w="1401" w:type="dxa"/>
            <w:tcBorders>
              <w:top w:val="single" w:sz="4" w:space="0" w:color="auto"/>
              <w:left w:val="nil"/>
              <w:bottom w:val="single" w:sz="4" w:space="0" w:color="auto"/>
              <w:right w:val="single" w:sz="4" w:space="0" w:color="auto"/>
            </w:tcBorders>
            <w:shd w:val="clear" w:color="000000" w:fill="D9D9D9"/>
            <w:vAlign w:val="center"/>
          </w:tcPr>
          <w:p w14:paraId="3167D1B7" w14:textId="77777777" w:rsidR="00C44D23" w:rsidRPr="007730E5" w:rsidRDefault="00C44D23" w:rsidP="0014270A">
            <w:pPr>
              <w:jc w:val="center"/>
              <w:rPr>
                <w:b/>
                <w:bCs/>
                <w:sz w:val="16"/>
                <w:szCs w:val="16"/>
                <w:lang w:val="en-GB" w:eastAsia="en-GB"/>
              </w:rPr>
            </w:pPr>
            <w:r w:rsidRPr="007730E5">
              <w:rPr>
                <w:b/>
                <w:bCs/>
                <w:sz w:val="16"/>
                <w:szCs w:val="16"/>
                <w:lang w:val="en-GB" w:eastAsia="en-GB"/>
              </w:rPr>
              <w:t>Izvršenje</w:t>
            </w:r>
          </w:p>
          <w:p w14:paraId="76E514E5" w14:textId="77777777" w:rsidR="00C44D23" w:rsidRPr="007730E5" w:rsidRDefault="00C44D23" w:rsidP="0014270A">
            <w:pPr>
              <w:jc w:val="center"/>
              <w:rPr>
                <w:b/>
                <w:bCs/>
                <w:sz w:val="16"/>
                <w:szCs w:val="16"/>
                <w:lang w:val="en-GB" w:eastAsia="en-GB"/>
              </w:rPr>
            </w:pPr>
            <w:r w:rsidRPr="007730E5">
              <w:rPr>
                <w:b/>
                <w:bCs/>
                <w:sz w:val="16"/>
                <w:szCs w:val="16"/>
                <w:lang w:val="en-GB" w:eastAsia="en-GB"/>
              </w:rPr>
              <w:t>1-6/2024.</w:t>
            </w:r>
          </w:p>
        </w:tc>
        <w:tc>
          <w:tcPr>
            <w:tcW w:w="12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470940" w14:textId="77777777" w:rsidR="004628C5" w:rsidRDefault="004628C5" w:rsidP="004628C5">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 1-6</w:t>
            </w:r>
          </w:p>
          <w:p w14:paraId="672F72A5" w14:textId="243AA2D6" w:rsidR="00C44D23" w:rsidRPr="007730E5" w:rsidRDefault="004628C5" w:rsidP="004628C5">
            <w:pPr>
              <w:jc w:val="center"/>
              <w:rPr>
                <w:b/>
                <w:bCs/>
                <w:sz w:val="16"/>
                <w:szCs w:val="16"/>
                <w:lang w:val="en-GB" w:eastAsia="en-GB"/>
              </w:rPr>
            </w:pPr>
            <w:r>
              <w:rPr>
                <w:b/>
                <w:bCs/>
                <w:sz w:val="16"/>
                <w:szCs w:val="16"/>
                <w:lang w:val="en-GB" w:eastAsia="en-GB"/>
              </w:rPr>
              <w:t xml:space="preserve">2024/2023 </w:t>
            </w:r>
            <w:r w:rsidRPr="007730E5">
              <w:rPr>
                <w:b/>
                <w:bCs/>
                <w:sz w:val="16"/>
                <w:szCs w:val="16"/>
                <w:lang w:val="en-GB" w:eastAsia="en-GB"/>
              </w:rPr>
              <w:t xml:space="preserve"> </w:t>
            </w:r>
          </w:p>
        </w:tc>
        <w:tc>
          <w:tcPr>
            <w:tcW w:w="1223" w:type="dxa"/>
            <w:tcBorders>
              <w:top w:val="single" w:sz="4" w:space="0" w:color="auto"/>
              <w:left w:val="nil"/>
              <w:bottom w:val="single" w:sz="4" w:space="0" w:color="auto"/>
              <w:right w:val="single" w:sz="4" w:space="0" w:color="auto"/>
            </w:tcBorders>
            <w:shd w:val="clear" w:color="000000" w:fill="D9D9D9"/>
            <w:vAlign w:val="center"/>
            <w:hideMark/>
          </w:tcPr>
          <w:p w14:paraId="5548D93D" w14:textId="77777777" w:rsidR="004628C5" w:rsidRDefault="004628C5" w:rsidP="004628C5">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Izvršenje/Plan</w:t>
            </w:r>
          </w:p>
          <w:p w14:paraId="22CA93E8" w14:textId="66C2D2EC" w:rsidR="00C44D23" w:rsidRPr="007730E5" w:rsidRDefault="004628C5" w:rsidP="004628C5">
            <w:pPr>
              <w:ind w:right="62"/>
              <w:jc w:val="center"/>
              <w:rPr>
                <w:b/>
                <w:bCs/>
                <w:sz w:val="16"/>
                <w:szCs w:val="16"/>
                <w:lang w:val="en-GB" w:eastAsia="en-GB"/>
              </w:rPr>
            </w:pPr>
            <w:r>
              <w:rPr>
                <w:b/>
                <w:bCs/>
                <w:sz w:val="16"/>
                <w:szCs w:val="16"/>
                <w:lang w:val="en-GB" w:eastAsia="en-GB"/>
              </w:rPr>
              <w:t>2024.</w:t>
            </w:r>
          </w:p>
        </w:tc>
      </w:tr>
      <w:tr w:rsidR="00C44D23" w:rsidRPr="006F24F4" w14:paraId="0C5C971B" w14:textId="77777777" w:rsidTr="0014270A">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5B7725B" w14:textId="5C7E0333" w:rsidR="00C44D23" w:rsidRPr="007730E5" w:rsidRDefault="00C44D23" w:rsidP="0014270A">
            <w:pPr>
              <w:rPr>
                <w:b/>
                <w:bCs/>
                <w:sz w:val="16"/>
                <w:szCs w:val="16"/>
                <w:lang w:val="en-GB" w:eastAsia="en-GB"/>
              </w:rPr>
            </w:pPr>
            <w:r w:rsidRPr="007730E5">
              <w:rPr>
                <w:b/>
                <w:bCs/>
                <w:sz w:val="16"/>
                <w:szCs w:val="16"/>
                <w:lang w:val="en-GB" w:eastAsia="en-GB"/>
              </w:rPr>
              <w:t> </w:t>
            </w:r>
            <w:r w:rsidR="00AB53B3">
              <w:rPr>
                <w:b/>
                <w:bCs/>
                <w:sz w:val="16"/>
                <w:szCs w:val="16"/>
                <w:lang w:val="en-GB" w:eastAsia="en-GB"/>
              </w:rPr>
              <w:t>4</w:t>
            </w:r>
          </w:p>
        </w:tc>
        <w:tc>
          <w:tcPr>
            <w:tcW w:w="3182" w:type="dxa"/>
            <w:tcBorders>
              <w:top w:val="nil"/>
              <w:left w:val="nil"/>
              <w:bottom w:val="single" w:sz="4" w:space="0" w:color="auto"/>
              <w:right w:val="single" w:sz="4" w:space="0" w:color="auto"/>
            </w:tcBorders>
            <w:shd w:val="clear" w:color="000000" w:fill="FFFFFF"/>
            <w:vAlign w:val="center"/>
            <w:hideMark/>
          </w:tcPr>
          <w:p w14:paraId="39AAC914" w14:textId="77777777" w:rsidR="00C44D23" w:rsidRPr="007730E5" w:rsidRDefault="00C44D23" w:rsidP="0014270A">
            <w:pPr>
              <w:rPr>
                <w:b/>
                <w:bCs/>
                <w:sz w:val="16"/>
                <w:szCs w:val="16"/>
                <w:lang w:val="en-GB" w:eastAsia="en-GB"/>
              </w:rPr>
            </w:pPr>
            <w:r>
              <w:rPr>
                <w:b/>
                <w:bCs/>
                <w:sz w:val="16"/>
                <w:szCs w:val="16"/>
                <w:lang w:val="en-GB" w:eastAsia="en-GB"/>
              </w:rPr>
              <w:t>Rashodi za nabavu nefinancijske imovine</w:t>
            </w:r>
          </w:p>
        </w:tc>
        <w:tc>
          <w:tcPr>
            <w:tcW w:w="1241" w:type="dxa"/>
            <w:tcBorders>
              <w:top w:val="nil"/>
              <w:left w:val="nil"/>
              <w:bottom w:val="single" w:sz="4" w:space="0" w:color="auto"/>
              <w:right w:val="single" w:sz="4" w:space="0" w:color="auto"/>
            </w:tcBorders>
            <w:shd w:val="clear" w:color="000000" w:fill="FFFFFF"/>
            <w:noWrap/>
            <w:vAlign w:val="center"/>
            <w:hideMark/>
          </w:tcPr>
          <w:p w14:paraId="67F0CAB2" w14:textId="77777777" w:rsidR="00C44D23" w:rsidRPr="0056277F" w:rsidRDefault="00C44D23" w:rsidP="0014270A">
            <w:pPr>
              <w:jc w:val="right"/>
              <w:rPr>
                <w:b/>
                <w:bCs/>
                <w:sz w:val="16"/>
                <w:szCs w:val="16"/>
                <w:lang w:val="en-GB" w:eastAsia="en-GB"/>
              </w:rPr>
            </w:pPr>
            <w:r>
              <w:rPr>
                <w:b/>
                <w:bCs/>
                <w:sz w:val="16"/>
                <w:szCs w:val="16"/>
                <w:lang w:val="en-GB" w:eastAsia="en-GB"/>
              </w:rPr>
              <w:t>40.001,95</w:t>
            </w:r>
          </w:p>
        </w:tc>
        <w:tc>
          <w:tcPr>
            <w:tcW w:w="1241" w:type="dxa"/>
            <w:tcBorders>
              <w:top w:val="nil"/>
              <w:left w:val="nil"/>
              <w:bottom w:val="single" w:sz="4" w:space="0" w:color="auto"/>
              <w:right w:val="single" w:sz="4" w:space="0" w:color="auto"/>
            </w:tcBorders>
            <w:shd w:val="clear" w:color="000000" w:fill="FFFFFF"/>
            <w:noWrap/>
            <w:vAlign w:val="center"/>
            <w:hideMark/>
          </w:tcPr>
          <w:p w14:paraId="1B9D04FA" w14:textId="5B243323" w:rsidR="00C44D23" w:rsidRPr="0056277F" w:rsidRDefault="00FF7BE2" w:rsidP="0014270A">
            <w:pPr>
              <w:jc w:val="right"/>
              <w:rPr>
                <w:b/>
                <w:bCs/>
                <w:sz w:val="16"/>
                <w:szCs w:val="16"/>
                <w:lang w:val="en-GB" w:eastAsia="en-GB"/>
              </w:rPr>
            </w:pPr>
            <w:r>
              <w:rPr>
                <w:b/>
                <w:bCs/>
                <w:sz w:val="16"/>
                <w:szCs w:val="16"/>
                <w:lang w:val="en-GB" w:eastAsia="en-GB"/>
              </w:rPr>
              <w:t>758.644,00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71D4BD63" w14:textId="2E3C5B0E" w:rsidR="00C44D23" w:rsidRPr="004628C5" w:rsidRDefault="00AB53B3" w:rsidP="0014270A">
            <w:pPr>
              <w:jc w:val="right"/>
              <w:rPr>
                <w:b/>
                <w:bCs/>
                <w:sz w:val="16"/>
                <w:szCs w:val="16"/>
                <w:lang w:val="en-GB" w:eastAsia="en-GB"/>
              </w:rPr>
            </w:pPr>
            <w:r w:rsidRPr="004628C5">
              <w:rPr>
                <w:b/>
                <w:bCs/>
                <w:sz w:val="16"/>
                <w:szCs w:val="16"/>
                <w:lang w:val="en-GB" w:eastAsia="en-GB"/>
              </w:rPr>
              <w:t>9.731,08</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0972859D" w14:textId="3C1C2F66" w:rsidR="00C44D23" w:rsidRPr="004628C5" w:rsidRDefault="004628C5" w:rsidP="0014270A">
            <w:pPr>
              <w:jc w:val="right"/>
              <w:rPr>
                <w:b/>
                <w:bCs/>
                <w:sz w:val="16"/>
                <w:szCs w:val="16"/>
                <w:lang w:val="en-GB" w:eastAsia="en-GB"/>
              </w:rPr>
            </w:pPr>
            <w:r w:rsidRPr="004628C5">
              <w:rPr>
                <w:b/>
                <w:bCs/>
                <w:sz w:val="16"/>
                <w:szCs w:val="16"/>
                <w:lang w:val="en-GB" w:eastAsia="en-GB"/>
              </w:rPr>
              <w:t>24,3</w:t>
            </w:r>
          </w:p>
        </w:tc>
        <w:tc>
          <w:tcPr>
            <w:tcW w:w="1223" w:type="dxa"/>
            <w:tcBorders>
              <w:top w:val="nil"/>
              <w:left w:val="nil"/>
              <w:bottom w:val="single" w:sz="4" w:space="0" w:color="auto"/>
              <w:right w:val="single" w:sz="4" w:space="0" w:color="auto"/>
            </w:tcBorders>
            <w:shd w:val="clear" w:color="000000" w:fill="FFFFFF"/>
            <w:noWrap/>
            <w:vAlign w:val="center"/>
          </w:tcPr>
          <w:p w14:paraId="097C9B40" w14:textId="13BB1A42" w:rsidR="00C44D23" w:rsidRPr="004628C5" w:rsidRDefault="004628C5" w:rsidP="0014270A">
            <w:pPr>
              <w:jc w:val="right"/>
              <w:rPr>
                <w:b/>
                <w:bCs/>
                <w:sz w:val="16"/>
                <w:szCs w:val="16"/>
                <w:lang w:val="en-GB" w:eastAsia="en-GB"/>
              </w:rPr>
            </w:pPr>
            <w:r w:rsidRPr="004628C5">
              <w:rPr>
                <w:b/>
                <w:bCs/>
                <w:sz w:val="16"/>
                <w:szCs w:val="16"/>
                <w:lang w:val="en-GB" w:eastAsia="en-GB"/>
              </w:rPr>
              <w:t>1,3</w:t>
            </w:r>
          </w:p>
        </w:tc>
      </w:tr>
      <w:tr w:rsidR="00C44D23" w:rsidRPr="006F24F4" w14:paraId="78F2F779" w14:textId="77777777" w:rsidTr="0014270A">
        <w:trPr>
          <w:trHeight w:val="51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71DAAC4" w14:textId="008CC0AE" w:rsidR="00C44D23" w:rsidRPr="007730E5" w:rsidRDefault="00AB53B3" w:rsidP="0014270A">
            <w:pPr>
              <w:rPr>
                <w:sz w:val="16"/>
                <w:szCs w:val="16"/>
                <w:lang w:val="en-GB" w:eastAsia="en-GB"/>
              </w:rPr>
            </w:pPr>
            <w:r>
              <w:rPr>
                <w:sz w:val="16"/>
                <w:szCs w:val="16"/>
                <w:lang w:val="en-GB" w:eastAsia="en-GB"/>
              </w:rPr>
              <w:t>42</w:t>
            </w:r>
          </w:p>
        </w:tc>
        <w:tc>
          <w:tcPr>
            <w:tcW w:w="3182" w:type="dxa"/>
            <w:tcBorders>
              <w:top w:val="nil"/>
              <w:left w:val="nil"/>
              <w:bottom w:val="single" w:sz="4" w:space="0" w:color="auto"/>
              <w:right w:val="single" w:sz="4" w:space="0" w:color="auto"/>
            </w:tcBorders>
            <w:shd w:val="clear" w:color="000000" w:fill="FFFFFF"/>
            <w:vAlign w:val="center"/>
            <w:hideMark/>
          </w:tcPr>
          <w:p w14:paraId="282D17BE" w14:textId="77777777" w:rsidR="00C44D23" w:rsidRPr="007730E5" w:rsidRDefault="00C44D23" w:rsidP="0014270A">
            <w:pPr>
              <w:rPr>
                <w:sz w:val="16"/>
                <w:szCs w:val="16"/>
                <w:lang w:val="en-GB" w:eastAsia="en-GB"/>
              </w:rPr>
            </w:pPr>
            <w:r>
              <w:rPr>
                <w:sz w:val="16"/>
                <w:szCs w:val="16"/>
                <w:lang w:val="en-GB" w:eastAsia="en-GB"/>
              </w:rPr>
              <w:t xml:space="preserve">Rashodi za nabavu proizvedene dugotrajne imovine </w:t>
            </w:r>
          </w:p>
        </w:tc>
        <w:tc>
          <w:tcPr>
            <w:tcW w:w="1241" w:type="dxa"/>
            <w:tcBorders>
              <w:top w:val="nil"/>
              <w:left w:val="nil"/>
              <w:bottom w:val="single" w:sz="4" w:space="0" w:color="auto"/>
              <w:right w:val="single" w:sz="4" w:space="0" w:color="auto"/>
            </w:tcBorders>
            <w:shd w:val="clear" w:color="000000" w:fill="FFFFFF"/>
            <w:noWrap/>
            <w:vAlign w:val="center"/>
            <w:hideMark/>
          </w:tcPr>
          <w:p w14:paraId="64F49522" w14:textId="77777777" w:rsidR="00C44D23" w:rsidRPr="0056277F" w:rsidRDefault="00C44D23" w:rsidP="0014270A">
            <w:pPr>
              <w:jc w:val="right"/>
              <w:rPr>
                <w:sz w:val="16"/>
                <w:szCs w:val="16"/>
                <w:lang w:val="en-GB" w:eastAsia="en-GB"/>
              </w:rPr>
            </w:pPr>
            <w:r>
              <w:rPr>
                <w:sz w:val="16"/>
                <w:szCs w:val="16"/>
                <w:lang w:val="en-GB" w:eastAsia="en-GB"/>
              </w:rPr>
              <w:t>40.001,95</w:t>
            </w:r>
          </w:p>
        </w:tc>
        <w:tc>
          <w:tcPr>
            <w:tcW w:w="1241" w:type="dxa"/>
            <w:tcBorders>
              <w:top w:val="nil"/>
              <w:left w:val="nil"/>
              <w:bottom w:val="single" w:sz="4" w:space="0" w:color="auto"/>
              <w:right w:val="single" w:sz="4" w:space="0" w:color="auto"/>
            </w:tcBorders>
            <w:shd w:val="clear" w:color="000000" w:fill="FFFFFF"/>
            <w:noWrap/>
            <w:vAlign w:val="center"/>
            <w:hideMark/>
          </w:tcPr>
          <w:p w14:paraId="160A33A3" w14:textId="6E744248" w:rsidR="00C44D23" w:rsidRPr="0056277F" w:rsidRDefault="00FF7BE2" w:rsidP="0014270A">
            <w:pPr>
              <w:jc w:val="right"/>
              <w:rPr>
                <w:sz w:val="16"/>
                <w:szCs w:val="16"/>
                <w:lang w:val="en-GB" w:eastAsia="en-GB"/>
              </w:rPr>
            </w:pPr>
            <w:r>
              <w:rPr>
                <w:sz w:val="16"/>
                <w:szCs w:val="16"/>
                <w:lang w:val="en-GB" w:eastAsia="en-GB"/>
              </w:rPr>
              <w:t>758.644,00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206BB87A" w14:textId="17E67874" w:rsidR="00C44D23" w:rsidRPr="004628C5" w:rsidRDefault="004628C5" w:rsidP="0014270A">
            <w:pPr>
              <w:jc w:val="right"/>
              <w:rPr>
                <w:sz w:val="16"/>
                <w:szCs w:val="16"/>
                <w:lang w:val="en-GB" w:eastAsia="en-GB"/>
              </w:rPr>
            </w:pPr>
            <w:r w:rsidRPr="004628C5">
              <w:rPr>
                <w:sz w:val="16"/>
                <w:szCs w:val="16"/>
                <w:lang w:val="en-GB" w:eastAsia="en-GB"/>
              </w:rPr>
              <w:t>9.731,08</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5F90E601" w14:textId="5535F705" w:rsidR="00C44D23" w:rsidRPr="004628C5" w:rsidRDefault="004628C5" w:rsidP="0014270A">
            <w:pPr>
              <w:jc w:val="right"/>
              <w:rPr>
                <w:sz w:val="16"/>
                <w:szCs w:val="16"/>
                <w:lang w:val="en-GB" w:eastAsia="en-GB"/>
              </w:rPr>
            </w:pPr>
            <w:r w:rsidRPr="004628C5">
              <w:rPr>
                <w:sz w:val="16"/>
                <w:szCs w:val="16"/>
                <w:lang w:val="en-GB" w:eastAsia="en-GB"/>
              </w:rPr>
              <w:t>24,3</w:t>
            </w:r>
          </w:p>
        </w:tc>
        <w:tc>
          <w:tcPr>
            <w:tcW w:w="1223" w:type="dxa"/>
            <w:tcBorders>
              <w:top w:val="nil"/>
              <w:left w:val="nil"/>
              <w:bottom w:val="single" w:sz="4" w:space="0" w:color="auto"/>
              <w:right w:val="single" w:sz="4" w:space="0" w:color="auto"/>
            </w:tcBorders>
            <w:shd w:val="clear" w:color="000000" w:fill="FFFFFF"/>
            <w:noWrap/>
            <w:vAlign w:val="center"/>
          </w:tcPr>
          <w:p w14:paraId="54D48B5B" w14:textId="5020196D" w:rsidR="00C44D23" w:rsidRPr="004628C5" w:rsidRDefault="004628C5" w:rsidP="0014270A">
            <w:pPr>
              <w:jc w:val="right"/>
              <w:rPr>
                <w:sz w:val="16"/>
                <w:szCs w:val="16"/>
                <w:lang w:val="en-GB" w:eastAsia="en-GB"/>
              </w:rPr>
            </w:pPr>
            <w:r w:rsidRPr="004628C5">
              <w:rPr>
                <w:sz w:val="16"/>
                <w:szCs w:val="16"/>
                <w:lang w:val="en-GB" w:eastAsia="en-GB"/>
              </w:rPr>
              <w:t>1,3</w:t>
            </w:r>
          </w:p>
        </w:tc>
      </w:tr>
      <w:tr w:rsidR="00C44D23" w:rsidRPr="006F24F4" w14:paraId="4E070A28" w14:textId="77777777" w:rsidTr="0014270A">
        <w:trPr>
          <w:trHeight w:val="515"/>
        </w:trPr>
        <w:tc>
          <w:tcPr>
            <w:tcW w:w="704" w:type="dxa"/>
            <w:tcBorders>
              <w:top w:val="nil"/>
              <w:left w:val="single" w:sz="4" w:space="0" w:color="auto"/>
              <w:bottom w:val="single" w:sz="4" w:space="0" w:color="auto"/>
              <w:right w:val="single" w:sz="4" w:space="0" w:color="auto"/>
            </w:tcBorders>
            <w:shd w:val="clear" w:color="000000" w:fill="FFFFFF"/>
            <w:vAlign w:val="center"/>
          </w:tcPr>
          <w:p w14:paraId="1C0CDFDC" w14:textId="3C2230A7" w:rsidR="00C44D23" w:rsidRDefault="00AB53B3" w:rsidP="0014270A">
            <w:pPr>
              <w:rPr>
                <w:sz w:val="16"/>
                <w:szCs w:val="16"/>
                <w:lang w:val="en-GB" w:eastAsia="en-GB"/>
              </w:rPr>
            </w:pPr>
            <w:r>
              <w:rPr>
                <w:sz w:val="16"/>
                <w:szCs w:val="16"/>
                <w:lang w:val="en-GB" w:eastAsia="en-GB"/>
              </w:rPr>
              <w:t>421</w:t>
            </w:r>
          </w:p>
        </w:tc>
        <w:tc>
          <w:tcPr>
            <w:tcW w:w="3182" w:type="dxa"/>
            <w:tcBorders>
              <w:top w:val="nil"/>
              <w:left w:val="nil"/>
              <w:bottom w:val="single" w:sz="4" w:space="0" w:color="auto"/>
              <w:right w:val="single" w:sz="4" w:space="0" w:color="auto"/>
            </w:tcBorders>
            <w:shd w:val="clear" w:color="000000" w:fill="FFFFFF"/>
            <w:vAlign w:val="center"/>
          </w:tcPr>
          <w:p w14:paraId="34F4BAFD" w14:textId="77777777" w:rsidR="00C44D23" w:rsidRDefault="00C44D23" w:rsidP="0014270A">
            <w:pPr>
              <w:rPr>
                <w:sz w:val="16"/>
                <w:szCs w:val="16"/>
                <w:lang w:val="en-GB" w:eastAsia="en-GB"/>
              </w:rPr>
            </w:pPr>
            <w:r>
              <w:rPr>
                <w:sz w:val="16"/>
                <w:szCs w:val="16"/>
                <w:lang w:val="en-GB" w:eastAsia="en-GB"/>
              </w:rPr>
              <w:t>Građevinski objekti</w:t>
            </w:r>
          </w:p>
        </w:tc>
        <w:tc>
          <w:tcPr>
            <w:tcW w:w="1241" w:type="dxa"/>
            <w:tcBorders>
              <w:top w:val="nil"/>
              <w:left w:val="nil"/>
              <w:bottom w:val="single" w:sz="4" w:space="0" w:color="auto"/>
              <w:right w:val="single" w:sz="4" w:space="0" w:color="auto"/>
            </w:tcBorders>
            <w:shd w:val="clear" w:color="000000" w:fill="FFFFFF"/>
            <w:noWrap/>
            <w:vAlign w:val="center"/>
          </w:tcPr>
          <w:p w14:paraId="2BB63B00" w14:textId="77777777" w:rsidR="00C44D23" w:rsidRDefault="00C44D23" w:rsidP="0014270A">
            <w:pPr>
              <w:jc w:val="right"/>
              <w:rPr>
                <w:sz w:val="16"/>
                <w:szCs w:val="16"/>
                <w:lang w:val="en-GB" w:eastAsia="en-GB"/>
              </w:rPr>
            </w:pPr>
            <w:r>
              <w:rPr>
                <w:sz w:val="16"/>
                <w:szCs w:val="16"/>
                <w:lang w:val="en-GB" w:eastAsia="en-GB"/>
              </w:rPr>
              <w:t>0,00</w:t>
            </w:r>
          </w:p>
        </w:tc>
        <w:tc>
          <w:tcPr>
            <w:tcW w:w="1241" w:type="dxa"/>
            <w:tcBorders>
              <w:top w:val="nil"/>
              <w:left w:val="nil"/>
              <w:bottom w:val="single" w:sz="4" w:space="0" w:color="auto"/>
              <w:right w:val="single" w:sz="4" w:space="0" w:color="auto"/>
            </w:tcBorders>
            <w:shd w:val="clear" w:color="000000" w:fill="FFFFFF"/>
            <w:noWrap/>
            <w:vAlign w:val="center"/>
          </w:tcPr>
          <w:p w14:paraId="09024698" w14:textId="77777777" w:rsidR="00C44D23" w:rsidRDefault="00C44D23" w:rsidP="0014270A">
            <w:pPr>
              <w:jc w:val="right"/>
              <w:rPr>
                <w:sz w:val="16"/>
                <w:szCs w:val="16"/>
                <w:lang w:val="en-GB" w:eastAsia="en-GB"/>
              </w:rPr>
            </w:pPr>
            <w:r>
              <w:rPr>
                <w:sz w:val="16"/>
                <w:szCs w:val="16"/>
                <w:lang w:val="en-GB" w:eastAsia="en-GB"/>
              </w:rPr>
              <w:t>663.614,00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375AF5A8" w14:textId="77777777" w:rsidR="00C44D23" w:rsidRPr="004628C5" w:rsidRDefault="00C44D23" w:rsidP="0014270A">
            <w:pPr>
              <w:jc w:val="right"/>
              <w:rPr>
                <w:sz w:val="16"/>
                <w:szCs w:val="16"/>
                <w:lang w:val="en-GB" w:eastAsia="en-GB"/>
              </w:rPr>
            </w:pPr>
            <w:r w:rsidRPr="004628C5">
              <w:rPr>
                <w:sz w:val="16"/>
                <w:szCs w:val="16"/>
                <w:lang w:val="en-GB" w:eastAsia="en-GB"/>
              </w:rPr>
              <w:t>0,00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378F0FF7" w14:textId="4481A07E" w:rsidR="00C44D23" w:rsidRPr="004628C5" w:rsidRDefault="004628C5" w:rsidP="0014270A">
            <w:pPr>
              <w:jc w:val="right"/>
              <w:rPr>
                <w:sz w:val="16"/>
                <w:szCs w:val="16"/>
                <w:lang w:val="en-GB" w:eastAsia="en-GB"/>
              </w:rPr>
            </w:pPr>
            <w:r w:rsidRPr="004628C5">
              <w:rPr>
                <w:sz w:val="16"/>
                <w:szCs w:val="16"/>
                <w:lang w:val="en-GB" w:eastAsia="en-GB"/>
              </w:rPr>
              <w:t>0,0</w:t>
            </w:r>
          </w:p>
        </w:tc>
        <w:tc>
          <w:tcPr>
            <w:tcW w:w="1223" w:type="dxa"/>
            <w:tcBorders>
              <w:top w:val="nil"/>
              <w:left w:val="nil"/>
              <w:bottom w:val="single" w:sz="4" w:space="0" w:color="auto"/>
              <w:right w:val="single" w:sz="4" w:space="0" w:color="auto"/>
            </w:tcBorders>
            <w:shd w:val="clear" w:color="000000" w:fill="FFFFFF"/>
            <w:noWrap/>
            <w:vAlign w:val="center"/>
          </w:tcPr>
          <w:p w14:paraId="066439B8" w14:textId="2F22ED67" w:rsidR="00C44D23" w:rsidRPr="004628C5" w:rsidRDefault="004628C5" w:rsidP="0014270A">
            <w:pPr>
              <w:jc w:val="right"/>
              <w:rPr>
                <w:sz w:val="16"/>
                <w:szCs w:val="16"/>
                <w:lang w:val="en-GB" w:eastAsia="en-GB"/>
              </w:rPr>
            </w:pPr>
            <w:r w:rsidRPr="004628C5">
              <w:rPr>
                <w:sz w:val="16"/>
                <w:szCs w:val="16"/>
                <w:lang w:val="en-GB" w:eastAsia="en-GB"/>
              </w:rPr>
              <w:t>0,0</w:t>
            </w:r>
          </w:p>
        </w:tc>
      </w:tr>
      <w:tr w:rsidR="00C44D23" w:rsidRPr="006F24F4" w14:paraId="523E01DF" w14:textId="77777777" w:rsidTr="0014270A">
        <w:trPr>
          <w:trHeight w:val="5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1D70DA" w14:textId="2D383A74" w:rsidR="00C44D23" w:rsidRPr="007730E5" w:rsidRDefault="00AB53B3" w:rsidP="0014270A">
            <w:pPr>
              <w:rPr>
                <w:sz w:val="16"/>
                <w:szCs w:val="16"/>
                <w:lang w:val="en-GB" w:eastAsia="en-GB"/>
              </w:rPr>
            </w:pPr>
            <w:r>
              <w:rPr>
                <w:sz w:val="16"/>
                <w:szCs w:val="16"/>
                <w:lang w:val="en-GB" w:eastAsia="en-GB"/>
              </w:rPr>
              <w:t>422</w:t>
            </w:r>
          </w:p>
        </w:tc>
        <w:tc>
          <w:tcPr>
            <w:tcW w:w="3182" w:type="dxa"/>
            <w:tcBorders>
              <w:top w:val="nil"/>
              <w:left w:val="nil"/>
              <w:bottom w:val="single" w:sz="4" w:space="0" w:color="auto"/>
              <w:right w:val="single" w:sz="4" w:space="0" w:color="auto"/>
            </w:tcBorders>
            <w:shd w:val="clear" w:color="000000" w:fill="FFFFFF"/>
            <w:vAlign w:val="center"/>
            <w:hideMark/>
          </w:tcPr>
          <w:p w14:paraId="277F509C" w14:textId="77777777" w:rsidR="00C44D23" w:rsidRPr="007730E5" w:rsidRDefault="00C44D23" w:rsidP="0014270A">
            <w:pPr>
              <w:rPr>
                <w:sz w:val="16"/>
                <w:szCs w:val="16"/>
                <w:lang w:val="en-GB" w:eastAsia="en-GB"/>
              </w:rPr>
            </w:pPr>
            <w:r>
              <w:rPr>
                <w:sz w:val="16"/>
                <w:szCs w:val="16"/>
                <w:lang w:val="en-GB" w:eastAsia="en-GB"/>
              </w:rPr>
              <w:t>Postrojenja i oprema</w:t>
            </w:r>
          </w:p>
        </w:tc>
        <w:tc>
          <w:tcPr>
            <w:tcW w:w="1241" w:type="dxa"/>
            <w:tcBorders>
              <w:top w:val="nil"/>
              <w:left w:val="nil"/>
              <w:bottom w:val="single" w:sz="4" w:space="0" w:color="auto"/>
              <w:right w:val="single" w:sz="4" w:space="0" w:color="auto"/>
            </w:tcBorders>
            <w:shd w:val="clear" w:color="000000" w:fill="FFFFFF"/>
            <w:noWrap/>
            <w:vAlign w:val="center"/>
            <w:hideMark/>
          </w:tcPr>
          <w:p w14:paraId="5A443C6C" w14:textId="77777777" w:rsidR="00C44D23" w:rsidRPr="0056277F" w:rsidRDefault="00C44D23" w:rsidP="0014270A">
            <w:pPr>
              <w:jc w:val="right"/>
              <w:rPr>
                <w:sz w:val="16"/>
                <w:szCs w:val="16"/>
                <w:lang w:val="en-GB" w:eastAsia="en-GB"/>
              </w:rPr>
            </w:pPr>
            <w:r>
              <w:rPr>
                <w:sz w:val="16"/>
                <w:szCs w:val="16"/>
                <w:lang w:val="en-GB" w:eastAsia="en-GB"/>
              </w:rPr>
              <w:t>11.212,99</w:t>
            </w:r>
          </w:p>
        </w:tc>
        <w:tc>
          <w:tcPr>
            <w:tcW w:w="1241" w:type="dxa"/>
            <w:tcBorders>
              <w:top w:val="nil"/>
              <w:left w:val="nil"/>
              <w:bottom w:val="single" w:sz="4" w:space="0" w:color="auto"/>
              <w:right w:val="single" w:sz="4" w:space="0" w:color="auto"/>
            </w:tcBorders>
            <w:shd w:val="clear" w:color="000000" w:fill="FFFFFF"/>
            <w:noWrap/>
            <w:vAlign w:val="center"/>
            <w:hideMark/>
          </w:tcPr>
          <w:p w14:paraId="06CEED94" w14:textId="6E2572E7" w:rsidR="00C44D23" w:rsidRPr="0056277F" w:rsidRDefault="00FF7BE2" w:rsidP="0014270A">
            <w:pPr>
              <w:jc w:val="right"/>
              <w:rPr>
                <w:sz w:val="16"/>
                <w:szCs w:val="16"/>
                <w:lang w:val="en-GB" w:eastAsia="en-GB"/>
              </w:rPr>
            </w:pPr>
            <w:r>
              <w:rPr>
                <w:sz w:val="16"/>
                <w:szCs w:val="16"/>
                <w:lang w:val="en-GB" w:eastAsia="en-GB"/>
              </w:rPr>
              <w:t>45.030,00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4B7D0149" w14:textId="7C32EE28" w:rsidR="00C44D23" w:rsidRPr="004628C5" w:rsidRDefault="004628C5" w:rsidP="0014270A">
            <w:pPr>
              <w:jc w:val="right"/>
              <w:rPr>
                <w:sz w:val="16"/>
                <w:szCs w:val="16"/>
                <w:lang w:val="en-GB" w:eastAsia="en-GB"/>
              </w:rPr>
            </w:pPr>
            <w:r w:rsidRPr="004628C5">
              <w:rPr>
                <w:sz w:val="16"/>
                <w:szCs w:val="16"/>
                <w:lang w:val="en-GB" w:eastAsia="en-GB"/>
              </w:rPr>
              <w:t>9.731,08</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15A7220B" w14:textId="6332244A" w:rsidR="00C44D23" w:rsidRPr="004628C5" w:rsidRDefault="004628C5" w:rsidP="0014270A">
            <w:pPr>
              <w:jc w:val="right"/>
              <w:rPr>
                <w:sz w:val="16"/>
                <w:szCs w:val="16"/>
                <w:lang w:val="en-GB" w:eastAsia="en-GB"/>
              </w:rPr>
            </w:pPr>
            <w:r w:rsidRPr="004628C5">
              <w:rPr>
                <w:sz w:val="16"/>
                <w:szCs w:val="16"/>
                <w:lang w:val="en-GB" w:eastAsia="en-GB"/>
              </w:rPr>
              <w:t>86,8</w:t>
            </w:r>
          </w:p>
        </w:tc>
        <w:tc>
          <w:tcPr>
            <w:tcW w:w="1223" w:type="dxa"/>
            <w:tcBorders>
              <w:top w:val="nil"/>
              <w:left w:val="nil"/>
              <w:bottom w:val="single" w:sz="4" w:space="0" w:color="auto"/>
              <w:right w:val="single" w:sz="4" w:space="0" w:color="auto"/>
            </w:tcBorders>
            <w:shd w:val="clear" w:color="000000" w:fill="FFFFFF"/>
            <w:noWrap/>
            <w:vAlign w:val="center"/>
          </w:tcPr>
          <w:p w14:paraId="47D1AF47" w14:textId="7650530A" w:rsidR="00C44D23" w:rsidRPr="004628C5" w:rsidRDefault="004628C5" w:rsidP="0014270A">
            <w:pPr>
              <w:jc w:val="right"/>
              <w:rPr>
                <w:sz w:val="16"/>
                <w:szCs w:val="16"/>
                <w:lang w:val="en-GB" w:eastAsia="en-GB"/>
              </w:rPr>
            </w:pPr>
            <w:r w:rsidRPr="004628C5">
              <w:rPr>
                <w:sz w:val="16"/>
                <w:szCs w:val="16"/>
                <w:lang w:val="en-GB" w:eastAsia="en-GB"/>
              </w:rPr>
              <w:t>2</w:t>
            </w:r>
            <w:r w:rsidR="00FF7BE2">
              <w:rPr>
                <w:sz w:val="16"/>
                <w:szCs w:val="16"/>
                <w:lang w:val="en-GB" w:eastAsia="en-GB"/>
              </w:rPr>
              <w:t>1,6</w:t>
            </w:r>
          </w:p>
        </w:tc>
      </w:tr>
      <w:tr w:rsidR="00C44D23" w:rsidRPr="006F24F4" w14:paraId="3291EB81" w14:textId="77777777" w:rsidTr="0014270A">
        <w:trPr>
          <w:trHeight w:val="55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FDAA200" w14:textId="168D039B" w:rsidR="00C44D23" w:rsidRPr="007730E5" w:rsidRDefault="00AB53B3" w:rsidP="0014270A">
            <w:pPr>
              <w:rPr>
                <w:sz w:val="16"/>
                <w:szCs w:val="16"/>
                <w:lang w:val="en-GB" w:eastAsia="en-GB"/>
              </w:rPr>
            </w:pPr>
            <w:r>
              <w:rPr>
                <w:sz w:val="16"/>
                <w:szCs w:val="16"/>
                <w:lang w:val="en-GB" w:eastAsia="en-GB"/>
              </w:rPr>
              <w:t>423</w:t>
            </w:r>
          </w:p>
        </w:tc>
        <w:tc>
          <w:tcPr>
            <w:tcW w:w="3182" w:type="dxa"/>
            <w:tcBorders>
              <w:top w:val="nil"/>
              <w:left w:val="nil"/>
              <w:bottom w:val="single" w:sz="4" w:space="0" w:color="auto"/>
              <w:right w:val="single" w:sz="4" w:space="0" w:color="auto"/>
            </w:tcBorders>
            <w:shd w:val="clear" w:color="000000" w:fill="FFFFFF"/>
            <w:vAlign w:val="center"/>
            <w:hideMark/>
          </w:tcPr>
          <w:p w14:paraId="7185B99B" w14:textId="77777777" w:rsidR="00C44D23" w:rsidRPr="007730E5" w:rsidRDefault="00C44D23" w:rsidP="0014270A">
            <w:pPr>
              <w:rPr>
                <w:sz w:val="16"/>
                <w:szCs w:val="16"/>
                <w:lang w:val="en-GB" w:eastAsia="en-GB"/>
              </w:rPr>
            </w:pPr>
            <w:r>
              <w:rPr>
                <w:sz w:val="16"/>
                <w:szCs w:val="16"/>
                <w:lang w:val="en-GB" w:eastAsia="en-GB"/>
              </w:rPr>
              <w:t>Prijevozna sredstva</w:t>
            </w:r>
          </w:p>
        </w:tc>
        <w:tc>
          <w:tcPr>
            <w:tcW w:w="1241" w:type="dxa"/>
            <w:tcBorders>
              <w:top w:val="nil"/>
              <w:left w:val="nil"/>
              <w:bottom w:val="single" w:sz="4" w:space="0" w:color="auto"/>
              <w:right w:val="single" w:sz="4" w:space="0" w:color="auto"/>
            </w:tcBorders>
            <w:shd w:val="clear" w:color="000000" w:fill="FFFFFF"/>
            <w:noWrap/>
            <w:vAlign w:val="center"/>
            <w:hideMark/>
          </w:tcPr>
          <w:p w14:paraId="322E66D2" w14:textId="77777777" w:rsidR="00C44D23" w:rsidRPr="0056277F" w:rsidRDefault="00C44D23" w:rsidP="0014270A">
            <w:pPr>
              <w:jc w:val="right"/>
              <w:rPr>
                <w:sz w:val="16"/>
                <w:szCs w:val="16"/>
                <w:lang w:val="en-GB" w:eastAsia="en-GB"/>
              </w:rPr>
            </w:pPr>
            <w:r>
              <w:rPr>
                <w:sz w:val="16"/>
                <w:szCs w:val="16"/>
                <w:lang w:val="en-GB" w:eastAsia="en-GB"/>
              </w:rPr>
              <w:t>28.788,96</w:t>
            </w:r>
          </w:p>
        </w:tc>
        <w:tc>
          <w:tcPr>
            <w:tcW w:w="1241" w:type="dxa"/>
            <w:tcBorders>
              <w:top w:val="nil"/>
              <w:left w:val="nil"/>
              <w:bottom w:val="single" w:sz="4" w:space="0" w:color="auto"/>
              <w:right w:val="single" w:sz="4" w:space="0" w:color="auto"/>
            </w:tcBorders>
            <w:shd w:val="clear" w:color="000000" w:fill="FFFFFF"/>
            <w:noWrap/>
            <w:vAlign w:val="center"/>
            <w:hideMark/>
          </w:tcPr>
          <w:p w14:paraId="392B5557" w14:textId="77777777" w:rsidR="00C44D23" w:rsidRPr="0056277F" w:rsidRDefault="00C44D23" w:rsidP="0014270A">
            <w:pPr>
              <w:jc w:val="right"/>
              <w:rPr>
                <w:sz w:val="16"/>
                <w:szCs w:val="16"/>
                <w:lang w:val="en-GB" w:eastAsia="en-GB"/>
              </w:rPr>
            </w:pPr>
            <w:r>
              <w:rPr>
                <w:sz w:val="16"/>
                <w:szCs w:val="16"/>
                <w:lang w:val="en-GB" w:eastAsia="en-GB"/>
              </w:rPr>
              <w:t>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4E75B648" w14:textId="77777777" w:rsidR="00C44D23" w:rsidRPr="004628C5" w:rsidRDefault="00C44D23" w:rsidP="0014270A">
            <w:pPr>
              <w:jc w:val="right"/>
              <w:rPr>
                <w:sz w:val="16"/>
                <w:szCs w:val="16"/>
                <w:lang w:val="en-GB" w:eastAsia="en-GB"/>
              </w:rPr>
            </w:pPr>
            <w:r w:rsidRPr="004628C5">
              <w:rPr>
                <w:sz w:val="16"/>
                <w:szCs w:val="16"/>
                <w:lang w:val="en-GB" w:eastAsia="en-GB"/>
              </w:rPr>
              <w:t>0,00</w:t>
            </w:r>
          </w:p>
        </w:tc>
        <w:tc>
          <w:tcPr>
            <w:tcW w:w="1262" w:type="dxa"/>
            <w:tcBorders>
              <w:top w:val="nil"/>
              <w:left w:val="single" w:sz="4" w:space="0" w:color="auto"/>
              <w:bottom w:val="single" w:sz="4" w:space="0" w:color="auto"/>
              <w:right w:val="single" w:sz="4" w:space="0" w:color="auto"/>
            </w:tcBorders>
            <w:shd w:val="clear" w:color="000000" w:fill="FFFFFF"/>
            <w:noWrap/>
            <w:vAlign w:val="center"/>
          </w:tcPr>
          <w:p w14:paraId="14DED388" w14:textId="43EB7A09" w:rsidR="00C44D23" w:rsidRPr="004628C5" w:rsidRDefault="004628C5" w:rsidP="0014270A">
            <w:pPr>
              <w:jc w:val="right"/>
              <w:rPr>
                <w:sz w:val="16"/>
                <w:szCs w:val="16"/>
                <w:lang w:val="en-GB" w:eastAsia="en-GB"/>
              </w:rPr>
            </w:pPr>
            <w:r w:rsidRPr="004628C5">
              <w:rPr>
                <w:sz w:val="16"/>
                <w:szCs w:val="16"/>
                <w:lang w:val="en-GB" w:eastAsia="en-GB"/>
              </w:rPr>
              <w:t>0,0</w:t>
            </w:r>
          </w:p>
        </w:tc>
        <w:tc>
          <w:tcPr>
            <w:tcW w:w="1223" w:type="dxa"/>
            <w:tcBorders>
              <w:top w:val="nil"/>
              <w:left w:val="nil"/>
              <w:bottom w:val="single" w:sz="4" w:space="0" w:color="auto"/>
              <w:right w:val="single" w:sz="4" w:space="0" w:color="auto"/>
            </w:tcBorders>
            <w:shd w:val="clear" w:color="000000" w:fill="FFFFFF"/>
            <w:noWrap/>
            <w:vAlign w:val="center"/>
          </w:tcPr>
          <w:p w14:paraId="4365C70C" w14:textId="39E753E5" w:rsidR="00C44D23" w:rsidRPr="004628C5" w:rsidRDefault="004628C5" w:rsidP="0014270A">
            <w:pPr>
              <w:jc w:val="right"/>
              <w:rPr>
                <w:sz w:val="16"/>
                <w:szCs w:val="16"/>
                <w:lang w:val="en-GB" w:eastAsia="en-GB"/>
              </w:rPr>
            </w:pPr>
            <w:r w:rsidRPr="004628C5">
              <w:rPr>
                <w:sz w:val="16"/>
                <w:szCs w:val="16"/>
                <w:lang w:val="en-GB" w:eastAsia="en-GB"/>
              </w:rPr>
              <w:t>0,0</w:t>
            </w:r>
          </w:p>
        </w:tc>
      </w:tr>
      <w:tr w:rsidR="00C44D23" w:rsidRPr="006F24F4" w14:paraId="65C0CBEC" w14:textId="77777777" w:rsidTr="0014270A">
        <w:trPr>
          <w:trHeight w:val="557"/>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48D08" w14:textId="791D144C" w:rsidR="00C44D23" w:rsidRDefault="00AB53B3" w:rsidP="0014270A">
            <w:pPr>
              <w:rPr>
                <w:sz w:val="16"/>
                <w:szCs w:val="16"/>
                <w:lang w:val="en-GB" w:eastAsia="en-GB"/>
              </w:rPr>
            </w:pPr>
            <w:r>
              <w:rPr>
                <w:sz w:val="16"/>
                <w:szCs w:val="16"/>
                <w:lang w:val="en-GB" w:eastAsia="en-GB"/>
              </w:rPr>
              <w:t>426</w:t>
            </w:r>
          </w:p>
        </w:tc>
        <w:tc>
          <w:tcPr>
            <w:tcW w:w="3182" w:type="dxa"/>
            <w:tcBorders>
              <w:top w:val="single" w:sz="4" w:space="0" w:color="auto"/>
              <w:left w:val="nil"/>
              <w:bottom w:val="single" w:sz="4" w:space="0" w:color="auto"/>
              <w:right w:val="single" w:sz="4" w:space="0" w:color="auto"/>
            </w:tcBorders>
            <w:shd w:val="clear" w:color="000000" w:fill="FFFFFF"/>
            <w:vAlign w:val="center"/>
          </w:tcPr>
          <w:p w14:paraId="00A3253B" w14:textId="77777777" w:rsidR="00C44D23" w:rsidRDefault="00C44D23" w:rsidP="0014270A">
            <w:pPr>
              <w:rPr>
                <w:sz w:val="16"/>
                <w:szCs w:val="16"/>
                <w:lang w:val="en-GB" w:eastAsia="en-GB"/>
              </w:rPr>
            </w:pPr>
            <w:r>
              <w:rPr>
                <w:sz w:val="16"/>
                <w:szCs w:val="16"/>
                <w:lang w:val="en-GB" w:eastAsia="en-GB"/>
              </w:rPr>
              <w:t>Nematerijalna proizvedena imovina</w:t>
            </w:r>
          </w:p>
        </w:tc>
        <w:tc>
          <w:tcPr>
            <w:tcW w:w="1241" w:type="dxa"/>
            <w:tcBorders>
              <w:top w:val="single" w:sz="4" w:space="0" w:color="auto"/>
              <w:left w:val="nil"/>
              <w:bottom w:val="single" w:sz="4" w:space="0" w:color="auto"/>
              <w:right w:val="single" w:sz="4" w:space="0" w:color="auto"/>
            </w:tcBorders>
            <w:shd w:val="clear" w:color="000000" w:fill="FFFFFF"/>
            <w:noWrap/>
            <w:vAlign w:val="center"/>
          </w:tcPr>
          <w:p w14:paraId="0DD7FA30" w14:textId="77777777" w:rsidR="00C44D23" w:rsidRDefault="00C44D23" w:rsidP="0014270A">
            <w:pPr>
              <w:jc w:val="right"/>
              <w:rPr>
                <w:sz w:val="16"/>
                <w:szCs w:val="16"/>
                <w:lang w:val="en-GB" w:eastAsia="en-GB"/>
              </w:rPr>
            </w:pPr>
            <w:r>
              <w:rPr>
                <w:sz w:val="16"/>
                <w:szCs w:val="16"/>
                <w:lang w:val="en-GB" w:eastAsia="en-GB"/>
              </w:rPr>
              <w:t>0,00</w:t>
            </w:r>
          </w:p>
        </w:tc>
        <w:tc>
          <w:tcPr>
            <w:tcW w:w="1241" w:type="dxa"/>
            <w:tcBorders>
              <w:top w:val="single" w:sz="4" w:space="0" w:color="auto"/>
              <w:left w:val="nil"/>
              <w:bottom w:val="single" w:sz="4" w:space="0" w:color="auto"/>
              <w:right w:val="single" w:sz="4" w:space="0" w:color="auto"/>
            </w:tcBorders>
            <w:shd w:val="clear" w:color="000000" w:fill="FFFFFF"/>
            <w:noWrap/>
            <w:vAlign w:val="center"/>
          </w:tcPr>
          <w:p w14:paraId="31A5CE4B" w14:textId="77777777" w:rsidR="00C44D23" w:rsidRDefault="00C44D23" w:rsidP="0014270A">
            <w:pPr>
              <w:jc w:val="right"/>
              <w:rPr>
                <w:sz w:val="16"/>
                <w:szCs w:val="16"/>
                <w:lang w:val="en-GB" w:eastAsia="en-GB"/>
              </w:rPr>
            </w:pPr>
            <w:r>
              <w:rPr>
                <w:sz w:val="16"/>
                <w:szCs w:val="16"/>
                <w:lang w:val="en-GB" w:eastAsia="en-GB"/>
              </w:rPr>
              <w:t>50.000,00</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40E7E3D5" w14:textId="77777777" w:rsidR="00C44D23" w:rsidRPr="004628C5" w:rsidRDefault="00C44D23" w:rsidP="0014270A">
            <w:pPr>
              <w:jc w:val="right"/>
              <w:rPr>
                <w:sz w:val="16"/>
                <w:szCs w:val="16"/>
                <w:lang w:val="en-GB" w:eastAsia="en-GB"/>
              </w:rPr>
            </w:pPr>
            <w:r w:rsidRPr="004628C5">
              <w:rPr>
                <w:sz w:val="16"/>
                <w:szCs w:val="16"/>
                <w:lang w:val="en-GB" w:eastAsia="en-GB"/>
              </w:rPr>
              <w:t>0,00</w:t>
            </w:r>
          </w:p>
        </w:tc>
        <w:tc>
          <w:tcPr>
            <w:tcW w:w="12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1C36A3" w14:textId="1AF4AECD" w:rsidR="00C44D23" w:rsidRPr="004628C5" w:rsidRDefault="004628C5" w:rsidP="0014270A">
            <w:pPr>
              <w:jc w:val="right"/>
              <w:rPr>
                <w:sz w:val="16"/>
                <w:szCs w:val="16"/>
                <w:lang w:val="en-GB" w:eastAsia="en-GB"/>
              </w:rPr>
            </w:pPr>
            <w:r w:rsidRPr="004628C5">
              <w:rPr>
                <w:sz w:val="16"/>
                <w:szCs w:val="16"/>
                <w:lang w:val="en-GB" w:eastAsia="en-GB"/>
              </w:rPr>
              <w:t>0,0</w:t>
            </w:r>
          </w:p>
        </w:tc>
        <w:tc>
          <w:tcPr>
            <w:tcW w:w="1223" w:type="dxa"/>
            <w:tcBorders>
              <w:top w:val="single" w:sz="4" w:space="0" w:color="auto"/>
              <w:left w:val="nil"/>
              <w:bottom w:val="single" w:sz="4" w:space="0" w:color="auto"/>
              <w:right w:val="single" w:sz="4" w:space="0" w:color="auto"/>
            </w:tcBorders>
            <w:shd w:val="clear" w:color="000000" w:fill="FFFFFF"/>
            <w:noWrap/>
            <w:vAlign w:val="center"/>
          </w:tcPr>
          <w:p w14:paraId="2468DBB1" w14:textId="73C695C8" w:rsidR="00C44D23" w:rsidRPr="004628C5" w:rsidRDefault="004628C5" w:rsidP="0014270A">
            <w:pPr>
              <w:jc w:val="right"/>
              <w:rPr>
                <w:sz w:val="16"/>
                <w:szCs w:val="16"/>
                <w:lang w:val="en-GB" w:eastAsia="en-GB"/>
              </w:rPr>
            </w:pPr>
            <w:r w:rsidRPr="004628C5">
              <w:rPr>
                <w:sz w:val="16"/>
                <w:szCs w:val="16"/>
                <w:lang w:val="en-GB" w:eastAsia="en-GB"/>
              </w:rPr>
              <w:t>0,0</w:t>
            </w:r>
          </w:p>
        </w:tc>
      </w:tr>
    </w:tbl>
    <w:p w14:paraId="305C0689" w14:textId="77777777" w:rsidR="00C44D23" w:rsidRDefault="00C44D23" w:rsidP="00C44D23">
      <w:pPr>
        <w:pStyle w:val="Odlomakpopisa"/>
        <w:ind w:left="0"/>
        <w:jc w:val="both"/>
        <w:rPr>
          <w:sz w:val="24"/>
          <w:szCs w:val="24"/>
        </w:rPr>
      </w:pPr>
    </w:p>
    <w:p w14:paraId="487B7C64" w14:textId="77777777" w:rsidR="001071C4" w:rsidRDefault="00C44D23" w:rsidP="005E528A">
      <w:pPr>
        <w:pStyle w:val="Odlomakpopisa"/>
        <w:tabs>
          <w:tab w:val="left" w:pos="709"/>
          <w:tab w:val="right" w:pos="5670"/>
          <w:tab w:val="right" w:pos="7513"/>
        </w:tabs>
        <w:ind w:left="142"/>
        <w:rPr>
          <w:sz w:val="24"/>
          <w:szCs w:val="24"/>
        </w:rPr>
      </w:pPr>
      <w:r w:rsidRPr="005E528A">
        <w:rPr>
          <w:b/>
          <w:bCs/>
          <w:sz w:val="24"/>
          <w:szCs w:val="24"/>
        </w:rPr>
        <w:t>Rashodi za nabavu proizvedene dugotrajne imovine</w:t>
      </w:r>
      <w:r w:rsidRPr="005E528A">
        <w:rPr>
          <w:sz w:val="24"/>
          <w:szCs w:val="24"/>
        </w:rPr>
        <w:t xml:space="preserve"> izvršeni su u iznosu </w:t>
      </w:r>
      <w:r w:rsidR="005E528A" w:rsidRPr="005E528A">
        <w:rPr>
          <w:sz w:val="24"/>
          <w:szCs w:val="24"/>
        </w:rPr>
        <w:t>9.731,08</w:t>
      </w:r>
      <w:r w:rsidRPr="005E528A">
        <w:rPr>
          <w:sz w:val="24"/>
          <w:szCs w:val="24"/>
        </w:rPr>
        <w:t xml:space="preserve"> eur, odnosno u visini od </w:t>
      </w:r>
      <w:r w:rsidR="005E528A" w:rsidRPr="005E528A">
        <w:rPr>
          <w:sz w:val="24"/>
          <w:szCs w:val="24"/>
        </w:rPr>
        <w:t>1,3</w:t>
      </w:r>
      <w:r w:rsidRPr="005E528A">
        <w:rPr>
          <w:sz w:val="24"/>
          <w:szCs w:val="24"/>
        </w:rPr>
        <w:t>% godišnjeg plana, a u odnosu na prethodnu godinu manji su za -</w:t>
      </w:r>
      <w:r w:rsidR="005E528A" w:rsidRPr="005E528A">
        <w:rPr>
          <w:sz w:val="24"/>
          <w:szCs w:val="24"/>
        </w:rPr>
        <w:t>75,7</w:t>
      </w:r>
      <w:r w:rsidRPr="005E528A">
        <w:rPr>
          <w:sz w:val="24"/>
          <w:szCs w:val="24"/>
        </w:rPr>
        <w:t>%</w:t>
      </w:r>
      <w:r w:rsidR="005E528A" w:rsidRPr="005E528A">
        <w:rPr>
          <w:sz w:val="24"/>
          <w:szCs w:val="24"/>
        </w:rPr>
        <w:t xml:space="preserve"> ili za -30.270,87 eur</w:t>
      </w:r>
      <w:r w:rsidRPr="005E528A">
        <w:rPr>
          <w:sz w:val="24"/>
          <w:szCs w:val="24"/>
        </w:rPr>
        <w:t xml:space="preserve">. </w:t>
      </w:r>
    </w:p>
    <w:p w14:paraId="2BC250D3" w14:textId="028E8A97" w:rsidR="001071C4" w:rsidRPr="006E5314" w:rsidRDefault="001071C4" w:rsidP="006E5314">
      <w:pPr>
        <w:ind w:left="142"/>
        <w:jc w:val="both"/>
        <w:rPr>
          <w:bCs/>
          <w:sz w:val="24"/>
          <w:szCs w:val="24"/>
        </w:rPr>
      </w:pPr>
      <w:r w:rsidRPr="001071C4">
        <w:rPr>
          <w:bCs/>
          <w:sz w:val="24"/>
          <w:szCs w:val="24"/>
        </w:rPr>
        <w:t>Uprav</w:t>
      </w:r>
      <w:r w:rsidR="006E5314">
        <w:rPr>
          <w:bCs/>
          <w:sz w:val="24"/>
          <w:szCs w:val="24"/>
        </w:rPr>
        <w:t>a</w:t>
      </w:r>
      <w:r w:rsidRPr="001071C4">
        <w:rPr>
          <w:bCs/>
          <w:sz w:val="24"/>
          <w:szCs w:val="24"/>
        </w:rPr>
        <w:t xml:space="preserve"> ta razlika u ostvarenju u odnosu na prošlu godinu proizlazi iz procijenjena vrijednost darovanog vozila OP-1 DVD-a Opatija JVP Opatija iznosa 28.788,96 eur, te ukoliko bi se uspoređivalo ostvarenje bez darovanog vozila knjiženog u 2023. godini, ostvarenje bi bilo manje za samo </w:t>
      </w:r>
      <w:r w:rsidR="00FF7BE2">
        <w:rPr>
          <w:bCs/>
          <w:sz w:val="24"/>
          <w:szCs w:val="24"/>
        </w:rPr>
        <w:t>-</w:t>
      </w:r>
      <w:r w:rsidRPr="001071C4">
        <w:rPr>
          <w:bCs/>
          <w:sz w:val="24"/>
          <w:szCs w:val="24"/>
        </w:rPr>
        <w:t>13,22%.</w:t>
      </w:r>
    </w:p>
    <w:p w14:paraId="4A56C801" w14:textId="33E5B915" w:rsidR="00C44D23" w:rsidRPr="005E528A" w:rsidRDefault="006E5314" w:rsidP="005E528A">
      <w:pPr>
        <w:pStyle w:val="Odlomakpopisa"/>
        <w:tabs>
          <w:tab w:val="left" w:pos="709"/>
          <w:tab w:val="right" w:pos="5670"/>
          <w:tab w:val="right" w:pos="7513"/>
        </w:tabs>
        <w:ind w:left="142"/>
        <w:rPr>
          <w:sz w:val="24"/>
          <w:szCs w:val="24"/>
        </w:rPr>
      </w:pPr>
      <w:r>
        <w:rPr>
          <w:sz w:val="24"/>
          <w:szCs w:val="24"/>
        </w:rPr>
        <w:t xml:space="preserve">Rashode za nabavu proizvedene dugotrajne imovine </w:t>
      </w:r>
      <w:r w:rsidR="00C44D23" w:rsidRPr="005E528A">
        <w:rPr>
          <w:sz w:val="24"/>
          <w:szCs w:val="24"/>
        </w:rPr>
        <w:t xml:space="preserve">čine: </w:t>
      </w:r>
    </w:p>
    <w:p w14:paraId="059AA493" w14:textId="667FB490" w:rsidR="005E528A" w:rsidRDefault="00C44D23" w:rsidP="00C44D23">
      <w:pPr>
        <w:pStyle w:val="Odlomakpopisa"/>
        <w:tabs>
          <w:tab w:val="right" w:pos="567"/>
          <w:tab w:val="left" w:pos="709"/>
        </w:tabs>
        <w:ind w:left="142"/>
        <w:jc w:val="both"/>
        <w:rPr>
          <w:bCs/>
          <w:sz w:val="24"/>
          <w:szCs w:val="24"/>
        </w:rPr>
      </w:pPr>
      <w:r w:rsidRPr="00003ADE">
        <w:rPr>
          <w:bCs/>
          <w:i/>
          <w:iCs/>
          <w:sz w:val="24"/>
          <w:szCs w:val="24"/>
          <w:u w:val="single"/>
        </w:rPr>
        <w:t>Rashodi za nabavu građevinskih objekata</w:t>
      </w:r>
      <w:r w:rsidRPr="00AA403B">
        <w:rPr>
          <w:bCs/>
          <w:sz w:val="24"/>
          <w:szCs w:val="24"/>
        </w:rPr>
        <w:t xml:space="preserve"> koji u promatranom razdoblju nisu izvršeni, a čine najveći udio u planu za nabavu proizvedene dugotrajne imovine (8</w:t>
      </w:r>
      <w:r w:rsidR="00FF7BE2">
        <w:rPr>
          <w:bCs/>
          <w:sz w:val="24"/>
          <w:szCs w:val="24"/>
        </w:rPr>
        <w:t>7</w:t>
      </w:r>
      <w:r w:rsidRPr="00AA403B">
        <w:rPr>
          <w:bCs/>
          <w:sz w:val="24"/>
          <w:szCs w:val="24"/>
        </w:rPr>
        <w:t>,</w:t>
      </w:r>
      <w:r w:rsidR="00FF7BE2">
        <w:rPr>
          <w:bCs/>
          <w:sz w:val="24"/>
          <w:szCs w:val="24"/>
        </w:rPr>
        <w:t>5</w:t>
      </w:r>
      <w:r w:rsidRPr="00AA403B">
        <w:rPr>
          <w:bCs/>
          <w:sz w:val="24"/>
          <w:szCs w:val="24"/>
        </w:rPr>
        <w:t>% od ukupno planiranih rashoda).</w:t>
      </w:r>
    </w:p>
    <w:p w14:paraId="7E439FA8" w14:textId="125CB79E" w:rsidR="00C44D23" w:rsidRPr="00AA403B" w:rsidRDefault="00C44D23" w:rsidP="00C44D23">
      <w:pPr>
        <w:pStyle w:val="Odlomakpopisa"/>
        <w:tabs>
          <w:tab w:val="right" w:pos="567"/>
          <w:tab w:val="left" w:pos="709"/>
        </w:tabs>
        <w:ind w:left="142"/>
        <w:jc w:val="both"/>
        <w:rPr>
          <w:color w:val="FF0000"/>
          <w:sz w:val="24"/>
          <w:szCs w:val="24"/>
        </w:rPr>
      </w:pPr>
      <w:r w:rsidRPr="00003ADE">
        <w:rPr>
          <w:i/>
          <w:iCs/>
          <w:sz w:val="24"/>
          <w:szCs w:val="24"/>
          <w:u w:val="single"/>
        </w:rPr>
        <w:t xml:space="preserve">Rashodi za nabavu </w:t>
      </w:r>
      <w:r w:rsidR="005E528A" w:rsidRPr="00003ADE">
        <w:rPr>
          <w:i/>
          <w:iCs/>
          <w:sz w:val="24"/>
          <w:szCs w:val="24"/>
          <w:u w:val="single"/>
        </w:rPr>
        <w:t>p</w:t>
      </w:r>
      <w:r w:rsidRPr="00003ADE">
        <w:rPr>
          <w:i/>
          <w:iCs/>
          <w:sz w:val="24"/>
          <w:szCs w:val="24"/>
          <w:u w:val="single"/>
        </w:rPr>
        <w:t>ostrojenja i opreme</w:t>
      </w:r>
      <w:r w:rsidRPr="00AA403B">
        <w:rPr>
          <w:i/>
          <w:iCs/>
          <w:sz w:val="24"/>
          <w:szCs w:val="24"/>
        </w:rPr>
        <w:t xml:space="preserve"> </w:t>
      </w:r>
      <w:r w:rsidRPr="00AA403B">
        <w:rPr>
          <w:b/>
          <w:sz w:val="24"/>
          <w:szCs w:val="24"/>
        </w:rPr>
        <w:t xml:space="preserve"> </w:t>
      </w:r>
      <w:r w:rsidRPr="00AA403B">
        <w:rPr>
          <w:bCs/>
          <w:sz w:val="24"/>
          <w:szCs w:val="24"/>
        </w:rPr>
        <w:t xml:space="preserve">izvršeni su u iznosu od </w:t>
      </w:r>
      <w:r w:rsidR="005E528A" w:rsidRPr="006523B1">
        <w:rPr>
          <w:bCs/>
          <w:sz w:val="24"/>
          <w:szCs w:val="24"/>
        </w:rPr>
        <w:t>9.731,08</w:t>
      </w:r>
      <w:r w:rsidRPr="006523B1">
        <w:rPr>
          <w:bCs/>
          <w:sz w:val="24"/>
          <w:szCs w:val="24"/>
        </w:rPr>
        <w:t xml:space="preserve"> eur, odnosno 2</w:t>
      </w:r>
      <w:r w:rsidR="00FF7BE2">
        <w:rPr>
          <w:bCs/>
          <w:sz w:val="24"/>
          <w:szCs w:val="24"/>
        </w:rPr>
        <w:t>4,3</w:t>
      </w:r>
      <w:r w:rsidRPr="006523B1">
        <w:rPr>
          <w:bCs/>
          <w:sz w:val="24"/>
          <w:szCs w:val="24"/>
        </w:rPr>
        <w:t xml:space="preserve">% u  </w:t>
      </w:r>
      <w:r w:rsidRPr="00AA403B">
        <w:rPr>
          <w:bCs/>
          <w:sz w:val="24"/>
          <w:szCs w:val="24"/>
        </w:rPr>
        <w:t xml:space="preserve">odnosu na plan, a u odnosu na isto razdoblje prethodne godine </w:t>
      </w:r>
      <w:r w:rsidR="006523B1">
        <w:rPr>
          <w:bCs/>
          <w:sz w:val="24"/>
          <w:szCs w:val="24"/>
        </w:rPr>
        <w:t xml:space="preserve">izvršeni su s </w:t>
      </w:r>
      <w:r w:rsidR="005E528A">
        <w:rPr>
          <w:bCs/>
          <w:sz w:val="24"/>
          <w:szCs w:val="24"/>
        </w:rPr>
        <w:t>86,8</w:t>
      </w:r>
      <w:r w:rsidRPr="00AA403B">
        <w:rPr>
          <w:bCs/>
          <w:sz w:val="24"/>
          <w:szCs w:val="24"/>
        </w:rPr>
        <w:t>%. Predmetni rashodi sastoje se od nabave računalne opreme (dvije tipkovnice na koje je utrošeno 57,10 eur, uredskog namještaja (madraci za spavaonu i nova kutna garnitura za dežuranu, kao zamjena za staru za što je utrošeno ukupno 3.090,00 eur, nabavljen je i hladnjak za što je izdvojeno 799,00 eur. Od radia i TV prijemnika nabavljen je TV uređaj s iznosom od 399,00 eur. Od opreme za grijanje, ventilaciju i hlađenje nabavljena su dva klima uređaja za što je izdvojeno, zajedno s montažom 2.124,40 eur. Od opreme za protupožarnu zaštitu nabavljena je potopna pumpa vrijednosti 1.437,50 eur, šest mlaznica vrijednosti 215,33 eur.</w:t>
      </w:r>
    </w:p>
    <w:p w14:paraId="0350F34F" w14:textId="36A14BDD" w:rsidR="00C44D23" w:rsidRPr="00B34BB9" w:rsidRDefault="00C44D23" w:rsidP="00C44D23">
      <w:pPr>
        <w:tabs>
          <w:tab w:val="right" w:pos="567"/>
        </w:tabs>
        <w:ind w:left="142"/>
        <w:jc w:val="both"/>
        <w:rPr>
          <w:color w:val="FF0000"/>
          <w:sz w:val="24"/>
          <w:szCs w:val="24"/>
        </w:rPr>
      </w:pPr>
      <w:r w:rsidRPr="00003ADE">
        <w:rPr>
          <w:bCs/>
          <w:i/>
          <w:iCs/>
          <w:sz w:val="24"/>
          <w:szCs w:val="24"/>
          <w:u w:val="single"/>
        </w:rPr>
        <w:t>Rashodi za nabavu prijevoznih sredstava</w:t>
      </w:r>
      <w:r w:rsidRPr="00B34BB9">
        <w:rPr>
          <w:bCs/>
          <w:sz w:val="24"/>
          <w:szCs w:val="24"/>
        </w:rPr>
        <w:t xml:space="preserve"> nisu bili planirani u 2024. godini, tako da nisu niti ostvareni, za razliku od promatranog razdoblja 2023. godine kada su izvršeni u iznosu 28.788,96 eur, što čini procijenjeni iznos vrijednosti doniranog teretnog vozila od strane PVZ Liburnije.</w:t>
      </w:r>
    </w:p>
    <w:p w14:paraId="5392DA2A" w14:textId="07CA85E8" w:rsidR="00C44D23" w:rsidRPr="00354882" w:rsidRDefault="00C44D23" w:rsidP="00C44D23">
      <w:pPr>
        <w:tabs>
          <w:tab w:val="right" w:pos="567"/>
          <w:tab w:val="left" w:pos="709"/>
          <w:tab w:val="right" w:pos="5670"/>
          <w:tab w:val="right" w:pos="7513"/>
        </w:tabs>
        <w:ind w:left="142"/>
        <w:jc w:val="both"/>
        <w:rPr>
          <w:b/>
          <w:bCs/>
          <w:i/>
          <w:iCs/>
          <w:color w:val="ED0000"/>
          <w:sz w:val="24"/>
          <w:szCs w:val="24"/>
        </w:rPr>
      </w:pPr>
      <w:r w:rsidRPr="00003ADE">
        <w:rPr>
          <w:bCs/>
          <w:i/>
          <w:iCs/>
          <w:sz w:val="24"/>
          <w:szCs w:val="24"/>
          <w:u w:val="single"/>
        </w:rPr>
        <w:t>Rashodi za nabavu nematerijalne proizvedene imovine</w:t>
      </w:r>
      <w:r w:rsidRPr="00354882">
        <w:rPr>
          <w:b/>
          <w:sz w:val="24"/>
          <w:szCs w:val="24"/>
        </w:rPr>
        <w:t xml:space="preserve"> </w:t>
      </w:r>
      <w:r w:rsidRPr="00354882">
        <w:rPr>
          <w:bCs/>
          <w:sz w:val="24"/>
          <w:szCs w:val="24"/>
        </w:rPr>
        <w:t xml:space="preserve">izvršeni su u iznosu 0,00 eur. Planirani su iznosom od 50.000,00 eur koji se odnosi na usluge izrade prostorno planske dokumentacije za projekt izgradnje Centra. Dio dokumentacije je dogovoren osnovom potpisanog Ugovora o jednostavnoj nabavi br. 6 o izradi Izmjena glavnog projekta za izgradnju Centra za postupanje u kriznim situacijama Liburnija, s ugovorenom cijenom od 3.750,00 eur. Ugovor je potpisan 29. veljače 2024. godine, a rok za njegovo izvršenje je 20 dana od dobivanja nove građevinske čestice. </w:t>
      </w:r>
    </w:p>
    <w:p w14:paraId="43C86D81" w14:textId="77777777" w:rsidR="00C44D23" w:rsidRDefault="00C44D23" w:rsidP="00C44D23">
      <w:pPr>
        <w:pStyle w:val="Odlomakpopisa"/>
        <w:tabs>
          <w:tab w:val="right" w:pos="567"/>
          <w:tab w:val="left" w:pos="709"/>
          <w:tab w:val="right" w:pos="5670"/>
          <w:tab w:val="right" w:pos="7513"/>
        </w:tabs>
        <w:ind w:left="142"/>
        <w:jc w:val="both"/>
        <w:rPr>
          <w:bCs/>
          <w:sz w:val="24"/>
          <w:szCs w:val="24"/>
        </w:rPr>
      </w:pPr>
      <w:r>
        <w:rPr>
          <w:bCs/>
          <w:sz w:val="24"/>
          <w:szCs w:val="24"/>
        </w:rPr>
        <w:t>Po ishodovanju lokacijske dozvole za opatijsku Treću cestu na dionici Kosićevo do Put za Volosko, biti će moguće dovršiti Izmjene, odnosno dopune Glavnog projekta.</w:t>
      </w:r>
    </w:p>
    <w:p w14:paraId="1E23D09A" w14:textId="77777777" w:rsidR="00C44D23" w:rsidRDefault="00C44D23" w:rsidP="0070680A">
      <w:pPr>
        <w:jc w:val="both"/>
        <w:rPr>
          <w:sz w:val="24"/>
          <w:szCs w:val="24"/>
        </w:rPr>
      </w:pPr>
    </w:p>
    <w:p w14:paraId="1584CBAC" w14:textId="77777777" w:rsidR="00C44D23" w:rsidRDefault="00C44D23" w:rsidP="0070680A">
      <w:pPr>
        <w:jc w:val="both"/>
        <w:rPr>
          <w:sz w:val="24"/>
          <w:szCs w:val="24"/>
        </w:rPr>
      </w:pPr>
    </w:p>
    <w:p w14:paraId="62D019A4" w14:textId="77777777" w:rsidR="009E78D7" w:rsidRDefault="009E78D7" w:rsidP="0070680A">
      <w:pPr>
        <w:jc w:val="both"/>
        <w:rPr>
          <w:sz w:val="24"/>
          <w:szCs w:val="24"/>
        </w:rPr>
      </w:pPr>
    </w:p>
    <w:p w14:paraId="68680A40" w14:textId="77777777" w:rsidR="009E78D7" w:rsidRDefault="009E78D7" w:rsidP="0070680A">
      <w:pPr>
        <w:jc w:val="both"/>
        <w:rPr>
          <w:sz w:val="24"/>
          <w:szCs w:val="24"/>
        </w:rPr>
      </w:pPr>
    </w:p>
    <w:p w14:paraId="49162A68" w14:textId="77777777" w:rsidR="00F163DA" w:rsidRDefault="00F163DA" w:rsidP="0070680A">
      <w:pPr>
        <w:jc w:val="both"/>
        <w:rPr>
          <w:sz w:val="24"/>
          <w:szCs w:val="24"/>
        </w:rPr>
      </w:pPr>
    </w:p>
    <w:p w14:paraId="4582D385" w14:textId="77777777" w:rsidR="009D5FFD" w:rsidRDefault="009D5FFD" w:rsidP="0070680A">
      <w:pPr>
        <w:jc w:val="both"/>
        <w:rPr>
          <w:sz w:val="24"/>
          <w:szCs w:val="24"/>
        </w:rPr>
      </w:pPr>
    </w:p>
    <w:p w14:paraId="4DD968DC" w14:textId="77777777" w:rsidR="00732475" w:rsidRDefault="00732475" w:rsidP="0070680A">
      <w:pPr>
        <w:jc w:val="both"/>
        <w:rPr>
          <w:sz w:val="24"/>
          <w:szCs w:val="24"/>
        </w:rPr>
      </w:pPr>
    </w:p>
    <w:p w14:paraId="0A98FEE6" w14:textId="472C4465" w:rsidR="00F163DA" w:rsidRPr="009E78D7" w:rsidRDefault="009E78D7" w:rsidP="009E78D7">
      <w:pPr>
        <w:ind w:left="360"/>
        <w:jc w:val="both"/>
        <w:rPr>
          <w:b/>
          <w:bCs/>
          <w:sz w:val="24"/>
          <w:szCs w:val="24"/>
          <w:lang w:val="en-GB" w:eastAsia="en-GB"/>
        </w:rPr>
      </w:pPr>
      <w:r>
        <w:rPr>
          <w:b/>
          <w:bCs/>
          <w:sz w:val="24"/>
          <w:szCs w:val="24"/>
          <w:lang w:val="en-GB" w:eastAsia="en-GB"/>
        </w:rPr>
        <w:lastRenderedPageBreak/>
        <w:t xml:space="preserve">B.2. </w:t>
      </w:r>
      <w:r w:rsidR="00F163DA" w:rsidRPr="009E78D7">
        <w:rPr>
          <w:b/>
          <w:bCs/>
          <w:sz w:val="24"/>
          <w:szCs w:val="24"/>
          <w:lang w:val="en-GB" w:eastAsia="en-GB"/>
        </w:rPr>
        <w:t xml:space="preserve"> Izvještaj o prihodima i rashodima prema izvorima financiranja</w:t>
      </w:r>
    </w:p>
    <w:p w14:paraId="09DA783F" w14:textId="477062BE" w:rsidR="00BB3F36" w:rsidRPr="000C0447" w:rsidRDefault="000C0447" w:rsidP="003D2A33">
      <w:pPr>
        <w:spacing w:before="120"/>
        <w:ind w:left="-567" w:firstLine="567"/>
        <w:rPr>
          <w:bCs/>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F163DA">
        <w:rPr>
          <w:bCs/>
          <w:sz w:val="22"/>
          <w:szCs w:val="22"/>
        </w:rPr>
        <w:tab/>
      </w:r>
      <w:r w:rsidR="00F163DA">
        <w:rPr>
          <w:bCs/>
          <w:sz w:val="22"/>
          <w:szCs w:val="22"/>
        </w:rPr>
        <w:tab/>
      </w:r>
      <w:r w:rsidRPr="000C0447">
        <w:rPr>
          <w:bCs/>
        </w:rPr>
        <w:t>u eur</w:t>
      </w:r>
    </w:p>
    <w:tbl>
      <w:tblPr>
        <w:tblW w:w="10384" w:type="dxa"/>
        <w:tblInd w:w="137" w:type="dxa"/>
        <w:tblLayout w:type="fixed"/>
        <w:tblLook w:val="04A0" w:firstRow="1" w:lastRow="0" w:firstColumn="1" w:lastColumn="0" w:noHBand="0" w:noVBand="1"/>
      </w:tblPr>
      <w:tblGrid>
        <w:gridCol w:w="3056"/>
        <w:gridCol w:w="1373"/>
        <w:gridCol w:w="1221"/>
        <w:gridCol w:w="1221"/>
        <w:gridCol w:w="1375"/>
        <w:gridCol w:w="1069"/>
        <w:gridCol w:w="1069"/>
      </w:tblGrid>
      <w:tr w:rsidR="007730E5" w:rsidRPr="007730E5" w14:paraId="2EF9E10C" w14:textId="77777777" w:rsidTr="00C73978">
        <w:trPr>
          <w:trHeight w:val="610"/>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9AC170" w14:textId="119032DE" w:rsidR="00D71394" w:rsidRPr="007730E5" w:rsidRDefault="00D71394" w:rsidP="00D71394">
            <w:pPr>
              <w:jc w:val="center"/>
              <w:rPr>
                <w:b/>
                <w:bCs/>
                <w:sz w:val="16"/>
                <w:szCs w:val="16"/>
                <w:lang w:val="en-GB" w:eastAsia="en-GB"/>
              </w:rPr>
            </w:pPr>
            <w:r w:rsidRPr="007730E5">
              <w:rPr>
                <w:b/>
                <w:bCs/>
                <w:sz w:val="16"/>
                <w:szCs w:val="16"/>
                <w:lang w:val="en-GB"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47B78BE1" w14:textId="77777777" w:rsidR="00D71394" w:rsidRPr="007730E5" w:rsidRDefault="00D71394" w:rsidP="00D71394">
            <w:pPr>
              <w:jc w:val="center"/>
              <w:rPr>
                <w:b/>
                <w:bCs/>
                <w:sz w:val="16"/>
                <w:szCs w:val="16"/>
                <w:lang w:val="en-GB" w:eastAsia="en-GB"/>
              </w:rPr>
            </w:pPr>
            <w:r w:rsidRPr="007730E5">
              <w:rPr>
                <w:b/>
                <w:bCs/>
                <w:sz w:val="16"/>
                <w:szCs w:val="16"/>
                <w:lang w:val="en-GB" w:eastAsia="en-GB"/>
              </w:rPr>
              <w:t xml:space="preserve">Izvršenje </w:t>
            </w:r>
          </w:p>
          <w:p w14:paraId="3D7ED24E" w14:textId="677E167F" w:rsidR="00D71394" w:rsidRPr="007730E5" w:rsidRDefault="00D71394" w:rsidP="00D71394">
            <w:pPr>
              <w:jc w:val="center"/>
              <w:rPr>
                <w:b/>
                <w:bCs/>
                <w:sz w:val="16"/>
                <w:szCs w:val="16"/>
                <w:lang w:val="en-GB" w:eastAsia="en-GB"/>
              </w:rPr>
            </w:pPr>
            <w:r w:rsidRPr="007730E5">
              <w:rPr>
                <w:b/>
                <w:bCs/>
                <w:sz w:val="16"/>
                <w:szCs w:val="16"/>
                <w:lang w:val="en-GB" w:eastAsia="en-GB"/>
              </w:rPr>
              <w:t xml:space="preserve">  1-6/2023.</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695C064A"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Izvorni plan</w:t>
            </w:r>
          </w:p>
          <w:p w14:paraId="4556C7D0" w14:textId="7E2B1BC0"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0B5F7333" w14:textId="77777777" w:rsidR="00D71394" w:rsidRPr="007730E5" w:rsidRDefault="00D71394" w:rsidP="00D71394">
            <w:pPr>
              <w:jc w:val="center"/>
              <w:rPr>
                <w:b/>
                <w:bCs/>
                <w:sz w:val="16"/>
                <w:szCs w:val="16"/>
                <w:lang w:val="en-GB" w:eastAsia="en-GB"/>
              </w:rPr>
            </w:pPr>
            <w:r w:rsidRPr="007730E5">
              <w:rPr>
                <w:b/>
                <w:bCs/>
                <w:sz w:val="16"/>
                <w:szCs w:val="16"/>
                <w:lang w:val="en-GB" w:eastAsia="en-GB"/>
              </w:rPr>
              <w:t>Tekući plan</w:t>
            </w:r>
          </w:p>
          <w:p w14:paraId="2D3C495C" w14:textId="67D31137"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1C9E85C8"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Izvršenje</w:t>
            </w:r>
          </w:p>
          <w:p w14:paraId="6389D705" w14:textId="087EF950" w:rsidR="00D71394" w:rsidRPr="007730E5" w:rsidRDefault="00D71394" w:rsidP="00D71394">
            <w:pPr>
              <w:jc w:val="center"/>
              <w:rPr>
                <w:b/>
                <w:bCs/>
                <w:sz w:val="16"/>
                <w:szCs w:val="16"/>
                <w:lang w:val="en-GB" w:eastAsia="en-GB"/>
              </w:rPr>
            </w:pPr>
            <w:r w:rsidRPr="007730E5">
              <w:rPr>
                <w:b/>
                <w:bCs/>
                <w:sz w:val="16"/>
                <w:szCs w:val="16"/>
                <w:lang w:val="en-GB" w:eastAsia="en-GB"/>
              </w:rPr>
              <w:t>1-6/2024.</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469634" w14:textId="77777777" w:rsidR="00D71394" w:rsidRPr="007730E5" w:rsidRDefault="00D71394" w:rsidP="00D71394">
            <w:pPr>
              <w:jc w:val="center"/>
              <w:rPr>
                <w:b/>
                <w:bCs/>
                <w:sz w:val="16"/>
                <w:szCs w:val="16"/>
                <w:lang w:val="en-GB" w:eastAsia="en-GB"/>
              </w:rPr>
            </w:pPr>
            <w:r w:rsidRPr="007730E5">
              <w:rPr>
                <w:b/>
                <w:bCs/>
                <w:sz w:val="16"/>
                <w:szCs w:val="16"/>
                <w:lang w:val="en-GB" w:eastAsia="en-GB"/>
              </w:rPr>
              <w:t>Indeks</w:t>
            </w:r>
          </w:p>
          <w:p w14:paraId="3A0AD2A1" w14:textId="77777777" w:rsidR="00D71394" w:rsidRPr="007730E5" w:rsidRDefault="00D71394" w:rsidP="00D71394">
            <w:pPr>
              <w:jc w:val="center"/>
              <w:rPr>
                <w:b/>
                <w:bCs/>
                <w:sz w:val="16"/>
                <w:szCs w:val="16"/>
                <w:lang w:val="en-GB" w:eastAsia="en-GB"/>
              </w:rPr>
            </w:pPr>
          </w:p>
        </w:tc>
        <w:tc>
          <w:tcPr>
            <w:tcW w:w="1069" w:type="dxa"/>
            <w:tcBorders>
              <w:top w:val="single" w:sz="4" w:space="0" w:color="auto"/>
              <w:left w:val="nil"/>
              <w:bottom w:val="single" w:sz="4" w:space="0" w:color="auto"/>
              <w:right w:val="single" w:sz="4" w:space="0" w:color="auto"/>
            </w:tcBorders>
            <w:shd w:val="clear" w:color="000000" w:fill="D9D9D9"/>
            <w:vAlign w:val="center"/>
            <w:hideMark/>
          </w:tcPr>
          <w:p w14:paraId="381F0925" w14:textId="77777777" w:rsidR="00D71394" w:rsidRPr="007730E5" w:rsidRDefault="00D71394" w:rsidP="00D71394">
            <w:pPr>
              <w:ind w:right="62"/>
              <w:jc w:val="center"/>
              <w:rPr>
                <w:b/>
                <w:bCs/>
                <w:sz w:val="16"/>
                <w:szCs w:val="16"/>
                <w:lang w:val="en-GB" w:eastAsia="en-GB"/>
              </w:rPr>
            </w:pPr>
            <w:r w:rsidRPr="007730E5">
              <w:rPr>
                <w:b/>
                <w:bCs/>
                <w:sz w:val="16"/>
                <w:szCs w:val="16"/>
                <w:lang w:val="en-GB" w:eastAsia="en-GB"/>
              </w:rPr>
              <w:t>Indeks</w:t>
            </w:r>
          </w:p>
          <w:p w14:paraId="4C3F2EF9" w14:textId="77777777" w:rsidR="00D71394" w:rsidRPr="007730E5" w:rsidRDefault="00D71394" w:rsidP="00D71394">
            <w:pPr>
              <w:ind w:right="62"/>
              <w:jc w:val="center"/>
              <w:rPr>
                <w:b/>
                <w:bCs/>
                <w:sz w:val="16"/>
                <w:szCs w:val="16"/>
                <w:lang w:val="en-GB" w:eastAsia="en-GB"/>
              </w:rPr>
            </w:pPr>
          </w:p>
        </w:tc>
      </w:tr>
      <w:tr w:rsidR="007730E5" w:rsidRPr="007730E5" w14:paraId="5D763859" w14:textId="77777777" w:rsidTr="00C73978">
        <w:trPr>
          <w:trHeight w:val="179"/>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tcPr>
          <w:p w14:paraId="07E91F1E" w14:textId="77777777" w:rsidR="00572064" w:rsidRPr="007730E5" w:rsidRDefault="00572064" w:rsidP="00572064">
            <w:pPr>
              <w:jc w:val="center"/>
              <w:rPr>
                <w:b/>
                <w:bCs/>
                <w:sz w:val="16"/>
                <w:szCs w:val="16"/>
                <w:lang w:val="en-GB" w:eastAsia="en-GB"/>
              </w:rPr>
            </w:pPr>
            <w:r w:rsidRPr="007730E5">
              <w:rPr>
                <w:b/>
                <w:bCs/>
                <w:sz w:val="16"/>
                <w:szCs w:val="16"/>
                <w:lang w:val="en-GB"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155B6A70" w14:textId="77777777" w:rsidR="00572064" w:rsidRPr="007730E5" w:rsidRDefault="00572064" w:rsidP="00572064">
            <w:pPr>
              <w:jc w:val="center"/>
              <w:rPr>
                <w:b/>
                <w:bCs/>
                <w:sz w:val="16"/>
                <w:szCs w:val="16"/>
                <w:lang w:val="en-GB" w:eastAsia="en-GB"/>
              </w:rPr>
            </w:pPr>
            <w:r w:rsidRPr="007730E5">
              <w:rPr>
                <w:b/>
                <w:bCs/>
                <w:sz w:val="16"/>
                <w:szCs w:val="16"/>
                <w:lang w:val="en-GB"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6F0F086D" w14:textId="77777777" w:rsidR="00572064" w:rsidRPr="007730E5" w:rsidRDefault="00572064" w:rsidP="00572064">
            <w:pPr>
              <w:jc w:val="center"/>
              <w:rPr>
                <w:b/>
                <w:bCs/>
                <w:sz w:val="16"/>
                <w:szCs w:val="16"/>
                <w:lang w:val="en-GB" w:eastAsia="en-GB"/>
              </w:rPr>
            </w:pPr>
            <w:r w:rsidRPr="007730E5">
              <w:rPr>
                <w:b/>
                <w:bCs/>
                <w:sz w:val="16"/>
                <w:szCs w:val="16"/>
                <w:lang w:val="en-GB"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EC33137" w14:textId="26A418ED" w:rsidR="00572064" w:rsidRPr="007730E5" w:rsidRDefault="00572064" w:rsidP="00572064">
            <w:pPr>
              <w:jc w:val="center"/>
              <w:rPr>
                <w:b/>
                <w:bCs/>
                <w:sz w:val="16"/>
                <w:szCs w:val="16"/>
                <w:lang w:val="en-GB" w:eastAsia="en-GB"/>
              </w:rPr>
            </w:pPr>
            <w:r w:rsidRPr="007730E5">
              <w:rPr>
                <w:b/>
                <w:bCs/>
                <w:sz w:val="16"/>
                <w:szCs w:val="16"/>
                <w:lang w:val="en-GB" w:eastAsia="en-GB"/>
              </w:rPr>
              <w:t>4</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1143C8F3" w14:textId="09AD1D13" w:rsidR="00572064" w:rsidRPr="007730E5" w:rsidRDefault="00572064" w:rsidP="00572064">
            <w:pPr>
              <w:jc w:val="center"/>
              <w:rPr>
                <w:b/>
                <w:bCs/>
                <w:sz w:val="16"/>
                <w:szCs w:val="16"/>
                <w:lang w:val="en-GB" w:eastAsia="en-GB"/>
              </w:rPr>
            </w:pPr>
            <w:r w:rsidRPr="007730E5">
              <w:rPr>
                <w:b/>
                <w:bCs/>
                <w:sz w:val="16"/>
                <w:szCs w:val="16"/>
                <w:lang w:val="en-GB" w:eastAsia="en-GB"/>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tcPr>
          <w:p w14:paraId="7080CE11" w14:textId="77777777" w:rsidR="00572064" w:rsidRPr="007730E5" w:rsidRDefault="00572064" w:rsidP="00572064">
            <w:pPr>
              <w:jc w:val="center"/>
              <w:rPr>
                <w:b/>
                <w:bCs/>
                <w:sz w:val="16"/>
                <w:szCs w:val="16"/>
                <w:lang w:val="en-GB" w:eastAsia="en-GB"/>
              </w:rPr>
            </w:pPr>
            <w:r w:rsidRPr="007730E5">
              <w:rPr>
                <w:b/>
                <w:bCs/>
                <w:sz w:val="16"/>
                <w:szCs w:val="16"/>
                <w:lang w:val="en-GB" w:eastAsia="en-GB"/>
              </w:rPr>
              <w:t>6=5/2*100</w:t>
            </w:r>
          </w:p>
        </w:tc>
        <w:tc>
          <w:tcPr>
            <w:tcW w:w="1069" w:type="dxa"/>
            <w:tcBorders>
              <w:top w:val="single" w:sz="4" w:space="0" w:color="auto"/>
              <w:left w:val="nil"/>
              <w:bottom w:val="single" w:sz="4" w:space="0" w:color="auto"/>
              <w:right w:val="single" w:sz="4" w:space="0" w:color="auto"/>
            </w:tcBorders>
            <w:shd w:val="clear" w:color="000000" w:fill="D9D9D9"/>
            <w:vAlign w:val="center"/>
          </w:tcPr>
          <w:p w14:paraId="186E606F" w14:textId="77777777" w:rsidR="00572064" w:rsidRPr="007730E5" w:rsidRDefault="00572064" w:rsidP="00572064">
            <w:pPr>
              <w:ind w:right="62"/>
              <w:jc w:val="center"/>
              <w:rPr>
                <w:b/>
                <w:bCs/>
                <w:sz w:val="16"/>
                <w:szCs w:val="16"/>
                <w:lang w:val="en-GB" w:eastAsia="en-GB"/>
              </w:rPr>
            </w:pPr>
            <w:r w:rsidRPr="007730E5">
              <w:rPr>
                <w:b/>
                <w:bCs/>
                <w:sz w:val="16"/>
                <w:szCs w:val="16"/>
                <w:lang w:val="en-GB" w:eastAsia="en-GB"/>
              </w:rPr>
              <w:t>7=5/4*100</w:t>
            </w:r>
          </w:p>
        </w:tc>
      </w:tr>
      <w:tr w:rsidR="00575A3B" w:rsidRPr="006F24F4" w14:paraId="1E2EFC81"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E177F" w14:textId="64DDC443" w:rsidR="00575A3B" w:rsidRPr="007730E5" w:rsidRDefault="00575A3B" w:rsidP="00575A3B">
            <w:pPr>
              <w:rPr>
                <w:b/>
                <w:bCs/>
                <w:sz w:val="16"/>
                <w:szCs w:val="16"/>
                <w:lang w:val="en-GB" w:eastAsia="en-GB"/>
              </w:rPr>
            </w:pPr>
            <w:r w:rsidRPr="007730E5">
              <w:rPr>
                <w:b/>
                <w:bCs/>
                <w:sz w:val="16"/>
                <w:szCs w:val="16"/>
                <w:lang w:val="en-GB" w:eastAsia="en-GB"/>
              </w:rPr>
              <w:t>PRIHODI UKUPNO</w:t>
            </w:r>
          </w:p>
        </w:tc>
        <w:tc>
          <w:tcPr>
            <w:tcW w:w="1373" w:type="dxa"/>
            <w:tcBorders>
              <w:top w:val="nil"/>
              <w:left w:val="nil"/>
              <w:bottom w:val="single" w:sz="4" w:space="0" w:color="auto"/>
              <w:right w:val="single" w:sz="4" w:space="0" w:color="auto"/>
            </w:tcBorders>
            <w:shd w:val="clear" w:color="auto" w:fill="auto"/>
            <w:vAlign w:val="center"/>
            <w:hideMark/>
          </w:tcPr>
          <w:p w14:paraId="36F8509C" w14:textId="5CA316AC" w:rsidR="00575A3B" w:rsidRPr="003D4319" w:rsidRDefault="00575A3B" w:rsidP="00575A3B">
            <w:pPr>
              <w:jc w:val="right"/>
              <w:rPr>
                <w:b/>
                <w:bCs/>
                <w:sz w:val="16"/>
                <w:szCs w:val="16"/>
                <w:lang w:val="en-GB" w:eastAsia="en-GB"/>
              </w:rPr>
            </w:pPr>
            <w:r w:rsidRPr="003D4319">
              <w:rPr>
                <w:b/>
                <w:bCs/>
                <w:sz w:val="16"/>
                <w:szCs w:val="16"/>
                <w:lang w:val="en-GB" w:eastAsia="en-GB"/>
              </w:rPr>
              <w:t>691.819,84</w:t>
            </w:r>
          </w:p>
        </w:tc>
        <w:tc>
          <w:tcPr>
            <w:tcW w:w="1221" w:type="dxa"/>
            <w:tcBorders>
              <w:top w:val="nil"/>
              <w:left w:val="nil"/>
              <w:bottom w:val="single" w:sz="4" w:space="0" w:color="auto"/>
              <w:right w:val="single" w:sz="4" w:space="0" w:color="auto"/>
            </w:tcBorders>
            <w:shd w:val="clear" w:color="auto" w:fill="auto"/>
            <w:vAlign w:val="center"/>
            <w:hideMark/>
          </w:tcPr>
          <w:p w14:paraId="6F39329B" w14:textId="1BCCF693" w:rsidR="00575A3B" w:rsidRPr="003D4319" w:rsidRDefault="00575A3B" w:rsidP="00575A3B">
            <w:pPr>
              <w:jc w:val="right"/>
              <w:rPr>
                <w:b/>
                <w:bCs/>
                <w:sz w:val="16"/>
                <w:szCs w:val="16"/>
                <w:lang w:val="en-GB" w:eastAsia="en-GB"/>
              </w:rPr>
            </w:pPr>
            <w:r w:rsidRPr="003D4319">
              <w:rPr>
                <w:b/>
                <w:bCs/>
                <w:sz w:val="16"/>
                <w:szCs w:val="16"/>
                <w:lang w:val="en-GB" w:eastAsia="en-GB"/>
              </w:rPr>
              <w:t>2.092.130,00</w:t>
            </w:r>
          </w:p>
        </w:tc>
        <w:tc>
          <w:tcPr>
            <w:tcW w:w="1221" w:type="dxa"/>
            <w:tcBorders>
              <w:top w:val="nil"/>
              <w:left w:val="nil"/>
              <w:bottom w:val="single" w:sz="4" w:space="0" w:color="auto"/>
              <w:right w:val="single" w:sz="4" w:space="0" w:color="auto"/>
            </w:tcBorders>
            <w:shd w:val="clear" w:color="auto" w:fill="auto"/>
            <w:vAlign w:val="center"/>
            <w:hideMark/>
          </w:tcPr>
          <w:p w14:paraId="00575E85" w14:textId="674BE45C" w:rsidR="00575A3B" w:rsidRPr="006F24F4" w:rsidRDefault="00F30175" w:rsidP="00575A3B">
            <w:pPr>
              <w:jc w:val="right"/>
              <w:rPr>
                <w:b/>
                <w:bCs/>
                <w:color w:val="FF0000"/>
                <w:sz w:val="16"/>
                <w:szCs w:val="16"/>
                <w:lang w:val="en-GB" w:eastAsia="en-GB"/>
              </w:rPr>
            </w:pPr>
            <w:r>
              <w:rPr>
                <w:b/>
                <w:bCs/>
                <w:sz w:val="16"/>
                <w:szCs w:val="16"/>
                <w:lang w:val="en-GB" w:eastAsia="en-GB"/>
              </w:rPr>
              <w:t>2.137.159,00</w:t>
            </w:r>
          </w:p>
        </w:tc>
        <w:tc>
          <w:tcPr>
            <w:tcW w:w="1375" w:type="dxa"/>
            <w:tcBorders>
              <w:top w:val="single" w:sz="4" w:space="0" w:color="auto"/>
              <w:left w:val="nil"/>
              <w:bottom w:val="single" w:sz="4" w:space="0" w:color="auto"/>
              <w:right w:val="single" w:sz="4" w:space="0" w:color="auto"/>
            </w:tcBorders>
            <w:vAlign w:val="center"/>
          </w:tcPr>
          <w:p w14:paraId="32D1D1AF" w14:textId="5DC3D74F" w:rsidR="00575A3B" w:rsidRPr="00F163DA" w:rsidRDefault="00F163DA" w:rsidP="00575A3B">
            <w:pPr>
              <w:jc w:val="right"/>
              <w:rPr>
                <w:b/>
                <w:bCs/>
                <w:sz w:val="16"/>
                <w:szCs w:val="16"/>
                <w:lang w:val="en-GB" w:eastAsia="en-GB"/>
              </w:rPr>
            </w:pPr>
            <w:r w:rsidRPr="00F163DA">
              <w:rPr>
                <w:b/>
                <w:bCs/>
                <w:sz w:val="16"/>
                <w:szCs w:val="16"/>
                <w:lang w:val="en-GB" w:eastAsia="en-GB"/>
              </w:rPr>
              <w:t>825.508,42</w:t>
            </w:r>
          </w:p>
        </w:tc>
        <w:tc>
          <w:tcPr>
            <w:tcW w:w="1069" w:type="dxa"/>
            <w:tcBorders>
              <w:top w:val="nil"/>
              <w:left w:val="single" w:sz="4" w:space="0" w:color="auto"/>
              <w:bottom w:val="single" w:sz="4" w:space="0" w:color="auto"/>
              <w:right w:val="single" w:sz="4" w:space="0" w:color="auto"/>
            </w:tcBorders>
            <w:shd w:val="clear" w:color="auto" w:fill="auto"/>
            <w:vAlign w:val="center"/>
          </w:tcPr>
          <w:p w14:paraId="3665F759" w14:textId="4745F2E1" w:rsidR="00575A3B" w:rsidRPr="00F163DA" w:rsidRDefault="00F163DA" w:rsidP="00575A3B">
            <w:pPr>
              <w:jc w:val="right"/>
              <w:rPr>
                <w:b/>
                <w:bCs/>
                <w:sz w:val="16"/>
                <w:szCs w:val="16"/>
                <w:lang w:val="en-GB" w:eastAsia="en-GB"/>
              </w:rPr>
            </w:pPr>
            <w:r w:rsidRPr="00F163DA">
              <w:rPr>
                <w:b/>
                <w:bCs/>
                <w:sz w:val="16"/>
                <w:szCs w:val="16"/>
                <w:lang w:val="en-GB" w:eastAsia="en-GB"/>
              </w:rPr>
              <w:t>119,3</w:t>
            </w:r>
          </w:p>
        </w:tc>
        <w:tc>
          <w:tcPr>
            <w:tcW w:w="1069" w:type="dxa"/>
            <w:tcBorders>
              <w:top w:val="nil"/>
              <w:left w:val="nil"/>
              <w:bottom w:val="single" w:sz="4" w:space="0" w:color="auto"/>
              <w:right w:val="single" w:sz="4" w:space="0" w:color="auto"/>
            </w:tcBorders>
            <w:shd w:val="clear" w:color="auto" w:fill="auto"/>
            <w:vAlign w:val="center"/>
          </w:tcPr>
          <w:p w14:paraId="00CEF238" w14:textId="31D5CEB8" w:rsidR="00575A3B" w:rsidRPr="00D7085B" w:rsidRDefault="003566F9" w:rsidP="00575A3B">
            <w:pPr>
              <w:jc w:val="right"/>
              <w:rPr>
                <w:b/>
                <w:bCs/>
                <w:sz w:val="16"/>
                <w:szCs w:val="16"/>
                <w:lang w:val="en-GB" w:eastAsia="en-GB"/>
              </w:rPr>
            </w:pPr>
            <w:r>
              <w:rPr>
                <w:b/>
                <w:bCs/>
                <w:sz w:val="16"/>
                <w:szCs w:val="16"/>
                <w:lang w:val="en-GB" w:eastAsia="en-GB"/>
              </w:rPr>
              <w:t>38,6</w:t>
            </w:r>
          </w:p>
        </w:tc>
      </w:tr>
      <w:tr w:rsidR="00575A3B" w:rsidRPr="006F24F4" w14:paraId="6DED35B2" w14:textId="77777777" w:rsidTr="000C51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5275" w14:textId="00404C30" w:rsidR="00575A3B" w:rsidRPr="007730E5" w:rsidRDefault="00575A3B" w:rsidP="00575A3B">
            <w:pPr>
              <w:rPr>
                <w:b/>
                <w:bCs/>
                <w:sz w:val="16"/>
                <w:szCs w:val="16"/>
                <w:lang w:val="en-GB" w:eastAsia="en-GB"/>
              </w:rPr>
            </w:pPr>
            <w:r w:rsidRPr="007730E5">
              <w:rPr>
                <w:b/>
                <w:bCs/>
                <w:sz w:val="16"/>
                <w:szCs w:val="16"/>
                <w:lang w:val="en-GB" w:eastAsia="en-GB"/>
              </w:rPr>
              <w:t>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4A4D0C29" w14:textId="600544EC" w:rsidR="00575A3B" w:rsidRPr="003D4319" w:rsidRDefault="00575A3B" w:rsidP="00575A3B">
            <w:pPr>
              <w:jc w:val="right"/>
              <w:rPr>
                <w:b/>
                <w:bCs/>
                <w:sz w:val="16"/>
                <w:szCs w:val="16"/>
                <w:lang w:val="en-GB" w:eastAsia="en-GB"/>
              </w:rPr>
            </w:pPr>
            <w:r w:rsidRPr="003D4319">
              <w:rPr>
                <w:b/>
                <w:bCs/>
                <w:sz w:val="16"/>
                <w:szCs w:val="16"/>
                <w:lang w:val="en-GB" w:eastAsia="en-GB"/>
              </w:rPr>
              <w:t>354.255,13</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8D86531" w14:textId="07D9ABCE" w:rsidR="00575A3B" w:rsidRPr="003D4319" w:rsidRDefault="00575A3B" w:rsidP="00575A3B">
            <w:pPr>
              <w:jc w:val="right"/>
              <w:rPr>
                <w:b/>
                <w:bCs/>
                <w:sz w:val="16"/>
                <w:szCs w:val="16"/>
                <w:lang w:val="en-GB" w:eastAsia="en-GB"/>
              </w:rPr>
            </w:pPr>
            <w:r w:rsidRPr="003D4319">
              <w:rPr>
                <w:b/>
                <w:bCs/>
                <w:sz w:val="16"/>
                <w:szCs w:val="16"/>
                <w:lang w:val="en-GB" w:eastAsia="en-GB"/>
              </w:rPr>
              <w:t>878.126,00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0AEADF6" w14:textId="4BDBE59D" w:rsidR="00575A3B" w:rsidRPr="006F24F4" w:rsidRDefault="00F30175" w:rsidP="00575A3B">
            <w:pPr>
              <w:jc w:val="right"/>
              <w:rPr>
                <w:b/>
                <w:bCs/>
                <w:color w:val="FF0000"/>
                <w:sz w:val="16"/>
                <w:szCs w:val="16"/>
                <w:lang w:val="en-GB" w:eastAsia="en-GB"/>
              </w:rPr>
            </w:pPr>
            <w:r>
              <w:rPr>
                <w:b/>
                <w:bCs/>
                <w:sz w:val="16"/>
                <w:szCs w:val="16"/>
                <w:lang w:val="en-GB" w:eastAsia="en-GB"/>
              </w:rPr>
              <w:t>894.061,00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576CA94" w14:textId="34E42017" w:rsidR="00575A3B" w:rsidRPr="00F163DA" w:rsidRDefault="00F163DA" w:rsidP="00575A3B">
            <w:pPr>
              <w:jc w:val="right"/>
              <w:rPr>
                <w:b/>
                <w:bCs/>
                <w:sz w:val="16"/>
                <w:szCs w:val="16"/>
                <w:lang w:val="en-GB" w:eastAsia="en-GB"/>
              </w:rPr>
            </w:pPr>
            <w:r w:rsidRPr="00F163DA">
              <w:rPr>
                <w:b/>
                <w:bCs/>
                <w:sz w:val="16"/>
                <w:szCs w:val="16"/>
                <w:lang w:val="en-GB" w:eastAsia="en-GB"/>
              </w:rPr>
              <w:t>454.204,35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66A35" w14:textId="5B7C7351" w:rsidR="00575A3B" w:rsidRPr="00F163DA" w:rsidRDefault="00F163DA" w:rsidP="00575A3B">
            <w:pPr>
              <w:jc w:val="right"/>
              <w:rPr>
                <w:b/>
                <w:bCs/>
                <w:sz w:val="16"/>
                <w:szCs w:val="16"/>
                <w:lang w:val="en-GB" w:eastAsia="en-GB"/>
              </w:rPr>
            </w:pPr>
            <w:r w:rsidRPr="00F163DA">
              <w:rPr>
                <w:b/>
                <w:bCs/>
                <w:sz w:val="16"/>
                <w:szCs w:val="16"/>
                <w:lang w:val="en-GB" w:eastAsia="en-GB"/>
              </w:rPr>
              <w:t>128,2</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D652FF2" w14:textId="7B6CC311" w:rsidR="00575A3B" w:rsidRPr="00D7085B" w:rsidRDefault="003566F9" w:rsidP="00575A3B">
            <w:pPr>
              <w:jc w:val="right"/>
              <w:rPr>
                <w:b/>
                <w:bCs/>
                <w:sz w:val="16"/>
                <w:szCs w:val="16"/>
                <w:lang w:val="en-GB" w:eastAsia="en-GB"/>
              </w:rPr>
            </w:pPr>
            <w:r>
              <w:rPr>
                <w:b/>
                <w:bCs/>
                <w:sz w:val="16"/>
                <w:szCs w:val="16"/>
                <w:lang w:val="en-GB" w:eastAsia="en-GB"/>
              </w:rPr>
              <w:t>50,8</w:t>
            </w:r>
          </w:p>
        </w:tc>
      </w:tr>
      <w:tr w:rsidR="00575A3B" w:rsidRPr="006F24F4" w14:paraId="6E3F3997"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A4C0" w14:textId="44C7F7F2" w:rsidR="00575A3B" w:rsidRPr="007730E5" w:rsidRDefault="00575A3B" w:rsidP="00575A3B">
            <w:pPr>
              <w:jc w:val="both"/>
              <w:rPr>
                <w:sz w:val="16"/>
                <w:szCs w:val="16"/>
                <w:lang w:val="en-GB" w:eastAsia="en-GB"/>
              </w:rPr>
            </w:pPr>
            <w:r w:rsidRPr="007730E5">
              <w:rPr>
                <w:sz w:val="16"/>
                <w:szCs w:val="16"/>
                <w:lang w:val="en-GB" w:eastAsia="en-GB"/>
              </w:rPr>
              <w:t xml:space="preserve">  11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13AE499F" w14:textId="39DB918F" w:rsidR="00575A3B" w:rsidRPr="003D4319" w:rsidRDefault="00575A3B" w:rsidP="00575A3B">
            <w:pPr>
              <w:jc w:val="right"/>
              <w:rPr>
                <w:sz w:val="16"/>
                <w:szCs w:val="16"/>
                <w:lang w:val="en-GB" w:eastAsia="en-GB"/>
              </w:rPr>
            </w:pPr>
            <w:r w:rsidRPr="003D4319">
              <w:rPr>
                <w:sz w:val="16"/>
                <w:szCs w:val="16"/>
                <w:lang w:val="en-GB" w:eastAsia="en-GB"/>
              </w:rPr>
              <w:t>354.255,13</w:t>
            </w:r>
          </w:p>
        </w:tc>
        <w:tc>
          <w:tcPr>
            <w:tcW w:w="1221" w:type="dxa"/>
            <w:tcBorders>
              <w:top w:val="nil"/>
              <w:left w:val="nil"/>
              <w:bottom w:val="single" w:sz="4" w:space="0" w:color="auto"/>
              <w:right w:val="single" w:sz="4" w:space="0" w:color="auto"/>
            </w:tcBorders>
            <w:shd w:val="clear" w:color="000000" w:fill="FFFFFF"/>
            <w:noWrap/>
            <w:vAlign w:val="center"/>
            <w:hideMark/>
          </w:tcPr>
          <w:p w14:paraId="204B1382" w14:textId="1F2D9352" w:rsidR="00575A3B" w:rsidRPr="003D4319" w:rsidRDefault="00575A3B" w:rsidP="00575A3B">
            <w:pPr>
              <w:jc w:val="right"/>
              <w:rPr>
                <w:sz w:val="16"/>
                <w:szCs w:val="16"/>
                <w:lang w:val="en-GB" w:eastAsia="en-GB"/>
              </w:rPr>
            </w:pPr>
            <w:r w:rsidRPr="003D4319">
              <w:rPr>
                <w:sz w:val="16"/>
                <w:szCs w:val="16"/>
                <w:lang w:val="en-GB" w:eastAsia="en-GB"/>
              </w:rPr>
              <w:t>878.126,00</w:t>
            </w:r>
          </w:p>
        </w:tc>
        <w:tc>
          <w:tcPr>
            <w:tcW w:w="1221" w:type="dxa"/>
            <w:tcBorders>
              <w:top w:val="nil"/>
              <w:left w:val="nil"/>
              <w:bottom w:val="single" w:sz="4" w:space="0" w:color="auto"/>
              <w:right w:val="single" w:sz="4" w:space="0" w:color="auto"/>
            </w:tcBorders>
            <w:shd w:val="clear" w:color="000000" w:fill="FFFFFF"/>
            <w:noWrap/>
            <w:vAlign w:val="center"/>
            <w:hideMark/>
          </w:tcPr>
          <w:p w14:paraId="7B382549" w14:textId="6BFC08C8" w:rsidR="00575A3B" w:rsidRPr="006F24F4" w:rsidRDefault="00F30175" w:rsidP="00575A3B">
            <w:pPr>
              <w:jc w:val="right"/>
              <w:rPr>
                <w:color w:val="FF0000"/>
                <w:sz w:val="16"/>
                <w:szCs w:val="16"/>
                <w:lang w:val="en-GB" w:eastAsia="en-GB"/>
              </w:rPr>
            </w:pPr>
            <w:r>
              <w:rPr>
                <w:sz w:val="16"/>
                <w:szCs w:val="16"/>
                <w:lang w:val="en-GB" w:eastAsia="en-GB"/>
              </w:rPr>
              <w:t>894.061,00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4B65849C" w14:textId="30513197" w:rsidR="00575A3B" w:rsidRPr="00F163DA" w:rsidRDefault="00F163DA" w:rsidP="00575A3B">
            <w:pPr>
              <w:jc w:val="right"/>
              <w:rPr>
                <w:sz w:val="16"/>
                <w:szCs w:val="16"/>
                <w:lang w:val="en-GB" w:eastAsia="en-GB"/>
              </w:rPr>
            </w:pPr>
            <w:r w:rsidRPr="00F163DA">
              <w:rPr>
                <w:sz w:val="16"/>
                <w:szCs w:val="16"/>
                <w:lang w:val="en-GB" w:eastAsia="en-GB"/>
              </w:rPr>
              <w:t>454.204,35</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109D3209" w14:textId="06C785F1" w:rsidR="00575A3B" w:rsidRPr="00F163DA" w:rsidRDefault="00F163DA" w:rsidP="00575A3B">
            <w:pPr>
              <w:jc w:val="right"/>
              <w:rPr>
                <w:sz w:val="16"/>
                <w:szCs w:val="16"/>
                <w:lang w:val="en-GB" w:eastAsia="en-GB"/>
              </w:rPr>
            </w:pPr>
            <w:r w:rsidRPr="00F163DA">
              <w:rPr>
                <w:sz w:val="16"/>
                <w:szCs w:val="16"/>
                <w:lang w:val="en-GB" w:eastAsia="en-GB"/>
              </w:rPr>
              <w:t>128,2</w:t>
            </w:r>
          </w:p>
        </w:tc>
        <w:tc>
          <w:tcPr>
            <w:tcW w:w="1069" w:type="dxa"/>
            <w:tcBorders>
              <w:top w:val="nil"/>
              <w:left w:val="nil"/>
              <w:bottom w:val="single" w:sz="4" w:space="0" w:color="auto"/>
              <w:right w:val="single" w:sz="4" w:space="0" w:color="auto"/>
            </w:tcBorders>
            <w:shd w:val="clear" w:color="000000" w:fill="FFFFFF"/>
            <w:noWrap/>
            <w:vAlign w:val="center"/>
          </w:tcPr>
          <w:p w14:paraId="7995432E" w14:textId="152BA8BC" w:rsidR="00575A3B" w:rsidRPr="00D7085B" w:rsidRDefault="003566F9" w:rsidP="00575A3B">
            <w:pPr>
              <w:jc w:val="right"/>
              <w:rPr>
                <w:sz w:val="16"/>
                <w:szCs w:val="16"/>
                <w:lang w:val="en-GB" w:eastAsia="en-GB"/>
              </w:rPr>
            </w:pPr>
            <w:r>
              <w:rPr>
                <w:sz w:val="16"/>
                <w:szCs w:val="16"/>
                <w:lang w:val="en-GB" w:eastAsia="en-GB"/>
              </w:rPr>
              <w:t>50,8</w:t>
            </w:r>
          </w:p>
        </w:tc>
      </w:tr>
      <w:tr w:rsidR="00575A3B" w:rsidRPr="006F24F4" w14:paraId="41A77E2D"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C9819" w14:textId="4F95F3E6" w:rsidR="00575A3B" w:rsidRPr="007730E5" w:rsidRDefault="00575A3B" w:rsidP="00575A3B">
            <w:pPr>
              <w:rPr>
                <w:b/>
                <w:bCs/>
                <w:sz w:val="16"/>
                <w:szCs w:val="16"/>
                <w:lang w:val="en-GB" w:eastAsia="en-GB"/>
              </w:rPr>
            </w:pPr>
            <w:r w:rsidRPr="007730E5">
              <w:rPr>
                <w:b/>
                <w:bCs/>
                <w:sz w:val="16"/>
                <w:szCs w:val="16"/>
              </w:rPr>
              <w:t>3 Vlastiti prihodi</w:t>
            </w:r>
          </w:p>
        </w:tc>
        <w:tc>
          <w:tcPr>
            <w:tcW w:w="1373" w:type="dxa"/>
            <w:tcBorders>
              <w:top w:val="nil"/>
              <w:left w:val="nil"/>
              <w:bottom w:val="single" w:sz="4" w:space="0" w:color="auto"/>
              <w:right w:val="single" w:sz="4" w:space="0" w:color="auto"/>
            </w:tcBorders>
            <w:shd w:val="clear" w:color="000000" w:fill="FFFFFF"/>
            <w:noWrap/>
            <w:vAlign w:val="center"/>
            <w:hideMark/>
          </w:tcPr>
          <w:p w14:paraId="07E3B919" w14:textId="743462DD" w:rsidR="00575A3B" w:rsidRPr="003D4319" w:rsidRDefault="00575A3B" w:rsidP="00575A3B">
            <w:pPr>
              <w:jc w:val="right"/>
              <w:rPr>
                <w:b/>
                <w:bCs/>
                <w:sz w:val="16"/>
                <w:szCs w:val="16"/>
                <w:lang w:val="en-GB" w:eastAsia="en-GB"/>
              </w:rPr>
            </w:pPr>
            <w:r w:rsidRPr="003D4319">
              <w:rPr>
                <w:b/>
                <w:bCs/>
                <w:sz w:val="16"/>
                <w:szCs w:val="16"/>
                <w:lang w:val="en-GB" w:eastAsia="en-GB"/>
              </w:rPr>
              <w:t>5.003,23</w:t>
            </w:r>
          </w:p>
        </w:tc>
        <w:tc>
          <w:tcPr>
            <w:tcW w:w="1221" w:type="dxa"/>
            <w:tcBorders>
              <w:top w:val="nil"/>
              <w:left w:val="nil"/>
              <w:bottom w:val="single" w:sz="4" w:space="0" w:color="auto"/>
              <w:right w:val="single" w:sz="4" w:space="0" w:color="auto"/>
            </w:tcBorders>
            <w:shd w:val="clear" w:color="000000" w:fill="FFFFFF"/>
            <w:noWrap/>
            <w:vAlign w:val="center"/>
            <w:hideMark/>
          </w:tcPr>
          <w:p w14:paraId="4640A888" w14:textId="727275F5" w:rsidR="00575A3B" w:rsidRPr="003D4319" w:rsidRDefault="00575A3B" w:rsidP="00575A3B">
            <w:pPr>
              <w:jc w:val="right"/>
              <w:rPr>
                <w:b/>
                <w:bCs/>
                <w:sz w:val="16"/>
                <w:szCs w:val="16"/>
                <w:lang w:val="en-GB" w:eastAsia="en-GB"/>
              </w:rPr>
            </w:pPr>
            <w:r w:rsidRPr="003D4319">
              <w:rPr>
                <w:b/>
                <w:bCs/>
                <w:sz w:val="16"/>
                <w:szCs w:val="16"/>
                <w:lang w:val="en-GB" w:eastAsia="en-GB"/>
              </w:rPr>
              <w:t>9.000,00</w:t>
            </w:r>
          </w:p>
        </w:tc>
        <w:tc>
          <w:tcPr>
            <w:tcW w:w="1221" w:type="dxa"/>
            <w:tcBorders>
              <w:top w:val="nil"/>
              <w:left w:val="nil"/>
              <w:bottom w:val="single" w:sz="4" w:space="0" w:color="auto"/>
              <w:right w:val="single" w:sz="4" w:space="0" w:color="auto"/>
            </w:tcBorders>
            <w:shd w:val="clear" w:color="000000" w:fill="FFFFFF"/>
            <w:noWrap/>
            <w:vAlign w:val="center"/>
            <w:hideMark/>
          </w:tcPr>
          <w:p w14:paraId="398E48F1" w14:textId="1D78CE10" w:rsidR="00575A3B" w:rsidRPr="006F24F4" w:rsidRDefault="00575A3B" w:rsidP="00575A3B">
            <w:pPr>
              <w:jc w:val="right"/>
              <w:rPr>
                <w:b/>
                <w:bCs/>
                <w:color w:val="FF0000"/>
                <w:sz w:val="16"/>
                <w:szCs w:val="16"/>
                <w:lang w:val="en-GB" w:eastAsia="en-GB"/>
              </w:rPr>
            </w:pPr>
            <w:r w:rsidRPr="003D4319">
              <w:rPr>
                <w:b/>
                <w:bCs/>
                <w:sz w:val="16"/>
                <w:szCs w:val="16"/>
                <w:lang w:val="en-GB" w:eastAsia="en-GB"/>
              </w:rPr>
              <w:t>9.000,00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22910FBB" w14:textId="1AF70251" w:rsidR="00575A3B" w:rsidRPr="00F163DA" w:rsidRDefault="00F163DA" w:rsidP="00575A3B">
            <w:pPr>
              <w:jc w:val="right"/>
              <w:rPr>
                <w:b/>
                <w:bCs/>
                <w:sz w:val="16"/>
                <w:szCs w:val="16"/>
                <w:lang w:val="en-GB" w:eastAsia="en-GB"/>
              </w:rPr>
            </w:pPr>
            <w:r w:rsidRPr="00F163DA">
              <w:rPr>
                <w:b/>
                <w:bCs/>
                <w:sz w:val="16"/>
                <w:szCs w:val="16"/>
                <w:lang w:val="en-GB" w:eastAsia="en-GB"/>
              </w:rPr>
              <w:t>7.779,61</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32154C08" w14:textId="70437712" w:rsidR="00575A3B" w:rsidRPr="00F163DA" w:rsidRDefault="00F163DA" w:rsidP="00575A3B">
            <w:pPr>
              <w:jc w:val="right"/>
              <w:rPr>
                <w:b/>
                <w:bCs/>
                <w:sz w:val="16"/>
                <w:szCs w:val="16"/>
                <w:lang w:val="en-GB" w:eastAsia="en-GB"/>
              </w:rPr>
            </w:pPr>
            <w:r w:rsidRPr="00F163DA">
              <w:rPr>
                <w:b/>
                <w:bCs/>
                <w:sz w:val="16"/>
                <w:szCs w:val="16"/>
                <w:lang w:val="en-GB" w:eastAsia="en-GB"/>
              </w:rPr>
              <w:t>155,5</w:t>
            </w:r>
          </w:p>
        </w:tc>
        <w:tc>
          <w:tcPr>
            <w:tcW w:w="1069" w:type="dxa"/>
            <w:tcBorders>
              <w:top w:val="nil"/>
              <w:left w:val="nil"/>
              <w:bottom w:val="single" w:sz="4" w:space="0" w:color="auto"/>
              <w:right w:val="single" w:sz="4" w:space="0" w:color="auto"/>
            </w:tcBorders>
            <w:shd w:val="clear" w:color="000000" w:fill="FFFFFF"/>
            <w:noWrap/>
            <w:vAlign w:val="center"/>
          </w:tcPr>
          <w:p w14:paraId="7612933D" w14:textId="70C55D7D" w:rsidR="00575A3B" w:rsidRPr="00D7085B" w:rsidRDefault="00D7085B" w:rsidP="00575A3B">
            <w:pPr>
              <w:jc w:val="right"/>
              <w:rPr>
                <w:b/>
                <w:bCs/>
                <w:sz w:val="16"/>
                <w:szCs w:val="16"/>
                <w:lang w:val="en-GB" w:eastAsia="en-GB"/>
              </w:rPr>
            </w:pPr>
            <w:r w:rsidRPr="00D7085B">
              <w:rPr>
                <w:b/>
                <w:bCs/>
                <w:sz w:val="16"/>
                <w:szCs w:val="16"/>
                <w:lang w:val="en-GB" w:eastAsia="en-GB"/>
              </w:rPr>
              <w:t>86,4</w:t>
            </w:r>
          </w:p>
        </w:tc>
      </w:tr>
      <w:tr w:rsidR="00575A3B" w:rsidRPr="006F24F4" w14:paraId="3E6B5660"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9E29E" w14:textId="15A27B09" w:rsidR="00575A3B" w:rsidRPr="007730E5" w:rsidRDefault="00575A3B" w:rsidP="00575A3B">
            <w:pPr>
              <w:rPr>
                <w:sz w:val="16"/>
                <w:szCs w:val="16"/>
                <w:lang w:val="en-GB" w:eastAsia="en-GB"/>
              </w:rPr>
            </w:pPr>
            <w:r w:rsidRPr="007730E5">
              <w:rPr>
                <w:sz w:val="16"/>
                <w:szCs w:val="16"/>
              </w:rPr>
              <w:t xml:space="preserve">  32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6A07BFE2" w14:textId="4C6B741A" w:rsidR="00575A3B" w:rsidRPr="003D4319" w:rsidRDefault="00575A3B" w:rsidP="00575A3B">
            <w:pPr>
              <w:jc w:val="right"/>
              <w:rPr>
                <w:sz w:val="16"/>
                <w:szCs w:val="16"/>
                <w:lang w:val="en-GB" w:eastAsia="en-GB"/>
              </w:rPr>
            </w:pPr>
            <w:r w:rsidRPr="003D4319">
              <w:rPr>
                <w:sz w:val="16"/>
                <w:szCs w:val="16"/>
                <w:lang w:val="en-GB" w:eastAsia="en-GB"/>
              </w:rPr>
              <w:t>5.003,23</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46591DF0" w14:textId="2F18232F" w:rsidR="00575A3B" w:rsidRPr="003D4319" w:rsidRDefault="00575A3B" w:rsidP="00575A3B">
            <w:pPr>
              <w:jc w:val="right"/>
              <w:rPr>
                <w:sz w:val="16"/>
                <w:szCs w:val="16"/>
                <w:lang w:val="en-GB" w:eastAsia="en-GB"/>
              </w:rPr>
            </w:pPr>
            <w:r w:rsidRPr="003D4319">
              <w:rPr>
                <w:sz w:val="16"/>
                <w:szCs w:val="16"/>
                <w:lang w:val="en-GB" w:eastAsia="en-GB"/>
              </w:rPr>
              <w:t>9.000,00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63DE5C0C" w14:textId="332B5C34" w:rsidR="00575A3B" w:rsidRPr="006F24F4" w:rsidRDefault="00575A3B" w:rsidP="00575A3B">
            <w:pPr>
              <w:jc w:val="right"/>
              <w:rPr>
                <w:color w:val="FF0000"/>
                <w:sz w:val="16"/>
                <w:szCs w:val="16"/>
                <w:lang w:val="en-GB" w:eastAsia="en-GB"/>
              </w:rPr>
            </w:pPr>
            <w:r w:rsidRPr="003D4319">
              <w:rPr>
                <w:sz w:val="16"/>
                <w:szCs w:val="16"/>
                <w:lang w:val="en-GB" w:eastAsia="en-GB"/>
              </w:rPr>
              <w:t>9.000,00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47E2CB9" w14:textId="790B634C" w:rsidR="00575A3B" w:rsidRPr="00F163DA" w:rsidRDefault="00F163DA" w:rsidP="00575A3B">
            <w:pPr>
              <w:jc w:val="right"/>
              <w:rPr>
                <w:sz w:val="16"/>
                <w:szCs w:val="16"/>
                <w:lang w:val="en-GB" w:eastAsia="en-GB"/>
              </w:rPr>
            </w:pPr>
            <w:r w:rsidRPr="00F163DA">
              <w:rPr>
                <w:sz w:val="16"/>
                <w:szCs w:val="16"/>
                <w:lang w:val="en-GB" w:eastAsia="en-GB"/>
              </w:rPr>
              <w:t>7.779,61</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6926B" w14:textId="60B92F45" w:rsidR="00575A3B" w:rsidRPr="00F163DA" w:rsidRDefault="00F163DA" w:rsidP="00575A3B">
            <w:pPr>
              <w:jc w:val="right"/>
              <w:rPr>
                <w:sz w:val="16"/>
                <w:szCs w:val="16"/>
                <w:lang w:val="en-GB" w:eastAsia="en-GB"/>
              </w:rPr>
            </w:pPr>
            <w:r w:rsidRPr="00F163DA">
              <w:rPr>
                <w:sz w:val="16"/>
                <w:szCs w:val="16"/>
                <w:lang w:val="en-GB" w:eastAsia="en-GB"/>
              </w:rPr>
              <w:t>155,5</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60ABEB36" w14:textId="3827C7B9" w:rsidR="00575A3B" w:rsidRPr="00D7085B" w:rsidRDefault="00D7085B" w:rsidP="00575A3B">
            <w:pPr>
              <w:jc w:val="right"/>
              <w:rPr>
                <w:sz w:val="16"/>
                <w:szCs w:val="16"/>
                <w:lang w:val="en-GB" w:eastAsia="en-GB"/>
              </w:rPr>
            </w:pPr>
            <w:r w:rsidRPr="00D7085B">
              <w:rPr>
                <w:sz w:val="16"/>
                <w:szCs w:val="16"/>
                <w:lang w:val="en-GB" w:eastAsia="en-GB"/>
              </w:rPr>
              <w:t>86,4</w:t>
            </w:r>
          </w:p>
        </w:tc>
      </w:tr>
      <w:tr w:rsidR="00575A3B" w:rsidRPr="006F24F4" w14:paraId="439D3B33" w14:textId="77777777" w:rsidTr="00772E83">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F5E8" w14:textId="01462D26" w:rsidR="00575A3B" w:rsidRPr="007730E5" w:rsidRDefault="00575A3B" w:rsidP="00575A3B">
            <w:pPr>
              <w:rPr>
                <w:b/>
                <w:bCs/>
                <w:sz w:val="16"/>
                <w:szCs w:val="16"/>
                <w:lang w:val="en-GB" w:eastAsia="en-GB"/>
              </w:rPr>
            </w:pPr>
            <w:r w:rsidRPr="007730E5">
              <w:rPr>
                <w:b/>
                <w:bCs/>
                <w:sz w:val="16"/>
                <w:szCs w:val="16"/>
              </w:rPr>
              <w:t>4 Prihodi za posebne namjene</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012875F" w14:textId="4E192102" w:rsidR="00575A3B" w:rsidRPr="003D4319" w:rsidRDefault="00575A3B" w:rsidP="00575A3B">
            <w:pPr>
              <w:jc w:val="right"/>
              <w:rPr>
                <w:b/>
                <w:bCs/>
                <w:sz w:val="16"/>
                <w:szCs w:val="16"/>
                <w:lang w:val="en-GB" w:eastAsia="en-GB"/>
              </w:rPr>
            </w:pPr>
            <w:r w:rsidRPr="003D4319">
              <w:rPr>
                <w:b/>
                <w:bCs/>
                <w:sz w:val="16"/>
                <w:szCs w:val="16"/>
                <w:lang w:val="en-GB" w:eastAsia="en-GB"/>
              </w:rPr>
              <w:t>3.513,09</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1E002EE" w14:textId="1DB8E450" w:rsidR="00575A3B" w:rsidRPr="003D4319" w:rsidRDefault="00575A3B" w:rsidP="00575A3B">
            <w:pPr>
              <w:jc w:val="right"/>
              <w:rPr>
                <w:b/>
                <w:bCs/>
                <w:sz w:val="16"/>
                <w:szCs w:val="16"/>
                <w:lang w:val="en-GB" w:eastAsia="en-GB"/>
              </w:rPr>
            </w:pPr>
            <w:r w:rsidRPr="003D4319">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9DD3FDF" w14:textId="09DAADC7" w:rsidR="00575A3B" w:rsidRPr="006F24F4" w:rsidRDefault="00F30175" w:rsidP="00575A3B">
            <w:pPr>
              <w:jc w:val="right"/>
              <w:rPr>
                <w:b/>
                <w:bCs/>
                <w:color w:val="FF0000"/>
                <w:sz w:val="16"/>
                <w:szCs w:val="16"/>
                <w:lang w:val="en-GB" w:eastAsia="en-GB"/>
              </w:rPr>
            </w:pPr>
            <w:r>
              <w:rPr>
                <w:b/>
                <w:bCs/>
                <w:sz w:val="16"/>
                <w:szCs w:val="16"/>
                <w:lang w:val="en-GB" w:eastAsia="en-GB"/>
              </w:rPr>
              <w:t>17.017,00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37E83EEE" w14:textId="1C15210E" w:rsidR="00575A3B" w:rsidRPr="00F163DA" w:rsidRDefault="00F163DA" w:rsidP="00575A3B">
            <w:pPr>
              <w:jc w:val="right"/>
              <w:rPr>
                <w:b/>
                <w:bCs/>
                <w:sz w:val="16"/>
                <w:szCs w:val="16"/>
                <w:lang w:val="en-GB" w:eastAsia="en-GB"/>
              </w:rPr>
            </w:pPr>
            <w:r w:rsidRPr="00F163DA">
              <w:rPr>
                <w:b/>
                <w:bCs/>
                <w:sz w:val="16"/>
                <w:szCs w:val="16"/>
                <w:lang w:val="en-GB" w:eastAsia="en-GB"/>
              </w:rPr>
              <w:t>17.016,59</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3001C" w14:textId="49CEB822" w:rsidR="00575A3B" w:rsidRPr="00F163DA" w:rsidRDefault="00F163DA" w:rsidP="00575A3B">
            <w:pPr>
              <w:jc w:val="right"/>
              <w:rPr>
                <w:b/>
                <w:bCs/>
                <w:sz w:val="16"/>
                <w:szCs w:val="16"/>
                <w:lang w:val="en-GB" w:eastAsia="en-GB"/>
              </w:rPr>
            </w:pPr>
            <w:r w:rsidRPr="00F163DA">
              <w:rPr>
                <w:b/>
                <w:bCs/>
                <w:sz w:val="16"/>
                <w:szCs w:val="16"/>
                <w:lang w:val="en-GB" w:eastAsia="en-GB"/>
              </w:rPr>
              <w:t>484,4</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4AE80F3C" w14:textId="0192E805" w:rsidR="00575A3B" w:rsidRPr="009E78D7" w:rsidRDefault="003566F9" w:rsidP="00575A3B">
            <w:pPr>
              <w:jc w:val="right"/>
              <w:rPr>
                <w:b/>
                <w:bCs/>
                <w:sz w:val="16"/>
                <w:szCs w:val="16"/>
                <w:lang w:val="en-GB" w:eastAsia="en-GB"/>
              </w:rPr>
            </w:pPr>
            <w:r>
              <w:rPr>
                <w:b/>
                <w:bCs/>
                <w:sz w:val="16"/>
                <w:szCs w:val="16"/>
                <w:lang w:val="en-GB" w:eastAsia="en-GB"/>
              </w:rPr>
              <w:t>100,0</w:t>
            </w:r>
          </w:p>
        </w:tc>
      </w:tr>
      <w:tr w:rsidR="00575A3B" w:rsidRPr="006F24F4" w14:paraId="389EDABD"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0B7F7F05" w14:textId="5799E38C" w:rsidR="00575A3B" w:rsidRPr="007730E5" w:rsidRDefault="00575A3B" w:rsidP="00575A3B">
            <w:pPr>
              <w:rPr>
                <w:sz w:val="16"/>
                <w:szCs w:val="16"/>
                <w:lang w:val="en-GB" w:eastAsia="en-GB"/>
              </w:rPr>
            </w:pPr>
            <w:r w:rsidRPr="007730E5">
              <w:rPr>
                <w:sz w:val="16"/>
                <w:szCs w:val="16"/>
              </w:rPr>
              <w:t xml:space="preserve">  45 Prihodi posebne namjene </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5389BC3" w14:textId="0583D13A" w:rsidR="00575A3B" w:rsidRPr="003D4319" w:rsidRDefault="00575A3B" w:rsidP="00575A3B">
            <w:pPr>
              <w:jc w:val="right"/>
              <w:rPr>
                <w:sz w:val="16"/>
                <w:szCs w:val="16"/>
                <w:lang w:val="en-GB" w:eastAsia="en-GB"/>
              </w:rPr>
            </w:pPr>
            <w:r w:rsidRPr="003D4319">
              <w:rPr>
                <w:sz w:val="16"/>
                <w:szCs w:val="16"/>
                <w:lang w:val="en-GB" w:eastAsia="en-GB"/>
              </w:rPr>
              <w:t>3.513,09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7BC637A" w14:textId="2CBF1287" w:rsidR="00575A3B" w:rsidRPr="003D4319" w:rsidRDefault="00575A3B" w:rsidP="00575A3B">
            <w:pPr>
              <w:jc w:val="right"/>
              <w:rPr>
                <w:sz w:val="16"/>
                <w:szCs w:val="16"/>
                <w:lang w:val="en-GB" w:eastAsia="en-GB"/>
              </w:rPr>
            </w:pPr>
            <w:r w:rsidRPr="003D4319">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1411EC7" w14:textId="61324696" w:rsidR="00575A3B" w:rsidRPr="006F24F4" w:rsidRDefault="00F30175" w:rsidP="00575A3B">
            <w:pPr>
              <w:jc w:val="right"/>
              <w:rPr>
                <w:color w:val="FF0000"/>
                <w:sz w:val="16"/>
                <w:szCs w:val="16"/>
                <w:lang w:val="en-GB" w:eastAsia="en-GB"/>
              </w:rPr>
            </w:pPr>
            <w:r>
              <w:rPr>
                <w:sz w:val="16"/>
                <w:szCs w:val="16"/>
                <w:lang w:val="en-GB" w:eastAsia="en-GB"/>
              </w:rPr>
              <w:t>17.017,00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A46A1DD" w14:textId="78347538" w:rsidR="00575A3B" w:rsidRPr="00F163DA" w:rsidRDefault="00F163DA" w:rsidP="00575A3B">
            <w:pPr>
              <w:jc w:val="right"/>
              <w:rPr>
                <w:sz w:val="16"/>
                <w:szCs w:val="16"/>
                <w:lang w:val="en-GB" w:eastAsia="en-GB"/>
              </w:rPr>
            </w:pPr>
            <w:r w:rsidRPr="00F163DA">
              <w:rPr>
                <w:sz w:val="16"/>
                <w:szCs w:val="16"/>
                <w:lang w:val="en-GB" w:eastAsia="en-GB"/>
              </w:rPr>
              <w:t>17.016,59</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C98F1" w14:textId="305352B0" w:rsidR="00575A3B" w:rsidRPr="00F163DA" w:rsidRDefault="00F163DA" w:rsidP="00575A3B">
            <w:pPr>
              <w:jc w:val="right"/>
              <w:rPr>
                <w:sz w:val="16"/>
                <w:szCs w:val="16"/>
                <w:lang w:val="en-GB" w:eastAsia="en-GB"/>
              </w:rPr>
            </w:pPr>
            <w:r w:rsidRPr="00F163DA">
              <w:rPr>
                <w:sz w:val="16"/>
                <w:szCs w:val="16"/>
                <w:lang w:val="en-GB" w:eastAsia="en-GB"/>
              </w:rPr>
              <w:t>484,4</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0844207C" w14:textId="77286507" w:rsidR="00575A3B" w:rsidRPr="009E78D7" w:rsidRDefault="003566F9" w:rsidP="00575A3B">
            <w:pPr>
              <w:jc w:val="right"/>
              <w:rPr>
                <w:sz w:val="16"/>
                <w:szCs w:val="16"/>
                <w:lang w:val="en-GB" w:eastAsia="en-GB"/>
              </w:rPr>
            </w:pPr>
            <w:r>
              <w:rPr>
                <w:sz w:val="16"/>
                <w:szCs w:val="16"/>
                <w:lang w:val="en-GB" w:eastAsia="en-GB"/>
              </w:rPr>
              <w:t>100,0</w:t>
            </w:r>
          </w:p>
        </w:tc>
      </w:tr>
      <w:tr w:rsidR="00575A3B" w:rsidRPr="006F24F4" w14:paraId="189CA9A6"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50CB160" w14:textId="39466B84" w:rsidR="00575A3B" w:rsidRPr="007730E5" w:rsidRDefault="00575A3B" w:rsidP="00575A3B">
            <w:pPr>
              <w:rPr>
                <w:b/>
                <w:bCs/>
                <w:sz w:val="16"/>
                <w:szCs w:val="16"/>
              </w:rPr>
            </w:pPr>
            <w:r w:rsidRPr="007730E5">
              <w:rPr>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2FD988E" w14:textId="412C4A64" w:rsidR="00575A3B" w:rsidRPr="003D4319" w:rsidRDefault="00575A3B" w:rsidP="00575A3B">
            <w:pPr>
              <w:jc w:val="right"/>
              <w:rPr>
                <w:b/>
                <w:bCs/>
                <w:sz w:val="16"/>
                <w:szCs w:val="16"/>
                <w:lang w:val="en-GB" w:eastAsia="en-GB"/>
              </w:rPr>
            </w:pPr>
            <w:r w:rsidRPr="003D4319">
              <w:rPr>
                <w:b/>
                <w:bCs/>
                <w:sz w:val="16"/>
                <w:szCs w:val="16"/>
                <w:lang w:val="en-GB" w:eastAsia="en-GB"/>
              </w:rPr>
              <w:t>296.133,59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5D2298C" w14:textId="5389DBB0" w:rsidR="00575A3B" w:rsidRPr="003D4319" w:rsidRDefault="00575A3B" w:rsidP="00575A3B">
            <w:pPr>
              <w:jc w:val="right"/>
              <w:rPr>
                <w:b/>
                <w:bCs/>
                <w:sz w:val="16"/>
                <w:szCs w:val="16"/>
                <w:lang w:val="en-GB" w:eastAsia="en-GB"/>
              </w:rPr>
            </w:pPr>
            <w:r w:rsidRPr="003D4319">
              <w:rPr>
                <w:b/>
                <w:bCs/>
                <w:sz w:val="16"/>
                <w:szCs w:val="16"/>
                <w:lang w:val="en-GB" w:eastAsia="en-GB"/>
              </w:rPr>
              <w:t>1.160.528,00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A90AEEA" w14:textId="6AF7E453" w:rsidR="00575A3B" w:rsidRPr="006F24F4" w:rsidRDefault="00F30175" w:rsidP="00575A3B">
            <w:pPr>
              <w:jc w:val="right"/>
              <w:rPr>
                <w:b/>
                <w:bCs/>
                <w:color w:val="FF0000"/>
                <w:sz w:val="16"/>
                <w:szCs w:val="16"/>
                <w:lang w:val="en-GB" w:eastAsia="en-GB"/>
              </w:rPr>
            </w:pPr>
            <w:r>
              <w:rPr>
                <w:b/>
                <w:bCs/>
                <w:sz w:val="16"/>
                <w:szCs w:val="16"/>
                <w:lang w:val="en-GB" w:eastAsia="en-GB"/>
              </w:rPr>
              <w:t>1.172.605,00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B92EC52" w14:textId="626AD207" w:rsidR="00575A3B" w:rsidRPr="00F163DA" w:rsidRDefault="00F163DA" w:rsidP="00575A3B">
            <w:pPr>
              <w:jc w:val="right"/>
              <w:rPr>
                <w:sz w:val="16"/>
                <w:szCs w:val="16"/>
                <w:lang w:val="en-GB" w:eastAsia="en-GB"/>
              </w:rPr>
            </w:pPr>
            <w:r w:rsidRPr="00F163DA">
              <w:rPr>
                <w:sz w:val="16"/>
                <w:szCs w:val="16"/>
                <w:lang w:val="en-GB" w:eastAsia="en-GB"/>
              </w:rPr>
              <w:t>340.961,15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0F128" w14:textId="7EA3CFC6" w:rsidR="00575A3B" w:rsidRPr="00F163DA" w:rsidRDefault="00F163DA" w:rsidP="00575A3B">
            <w:pPr>
              <w:jc w:val="right"/>
              <w:rPr>
                <w:b/>
                <w:bCs/>
                <w:sz w:val="16"/>
                <w:szCs w:val="16"/>
                <w:lang w:val="en-GB" w:eastAsia="en-GB"/>
              </w:rPr>
            </w:pPr>
            <w:r w:rsidRPr="00F163DA">
              <w:rPr>
                <w:b/>
                <w:bCs/>
                <w:sz w:val="16"/>
                <w:szCs w:val="16"/>
                <w:lang w:val="en-GB" w:eastAsia="en-GB"/>
              </w:rPr>
              <w:t>115,1</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3B096F9" w14:textId="4287AC5F" w:rsidR="00575A3B" w:rsidRPr="009E78D7" w:rsidRDefault="00D7085B" w:rsidP="00575A3B">
            <w:pPr>
              <w:jc w:val="right"/>
              <w:rPr>
                <w:b/>
                <w:bCs/>
                <w:sz w:val="16"/>
                <w:szCs w:val="16"/>
                <w:lang w:val="en-GB" w:eastAsia="en-GB"/>
              </w:rPr>
            </w:pPr>
            <w:r w:rsidRPr="009E78D7">
              <w:rPr>
                <w:b/>
                <w:bCs/>
                <w:sz w:val="16"/>
                <w:szCs w:val="16"/>
                <w:lang w:val="en-GB" w:eastAsia="en-GB"/>
              </w:rPr>
              <w:t>29,</w:t>
            </w:r>
            <w:r w:rsidR="003566F9">
              <w:rPr>
                <w:b/>
                <w:bCs/>
                <w:sz w:val="16"/>
                <w:szCs w:val="16"/>
                <w:lang w:val="en-GB" w:eastAsia="en-GB"/>
              </w:rPr>
              <w:t>1</w:t>
            </w:r>
          </w:p>
        </w:tc>
      </w:tr>
      <w:tr w:rsidR="00575A3B" w:rsidRPr="006F24F4" w14:paraId="18D9A6FE"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10D4DFEF" w14:textId="45BB43E8" w:rsidR="00575A3B" w:rsidRPr="007730E5" w:rsidRDefault="00575A3B" w:rsidP="00575A3B">
            <w:pPr>
              <w:rPr>
                <w:sz w:val="16"/>
                <w:szCs w:val="16"/>
              </w:rPr>
            </w:pPr>
            <w:r w:rsidRPr="007730E5">
              <w:rPr>
                <w:sz w:val="16"/>
                <w:szCs w:val="16"/>
              </w:rPr>
              <w:t xml:space="preserve">  54 Ostale pomoći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19F9DB4" w14:textId="6A75E8EE" w:rsidR="00575A3B" w:rsidRPr="003D4319" w:rsidRDefault="00575A3B" w:rsidP="00575A3B">
            <w:pPr>
              <w:jc w:val="right"/>
              <w:rPr>
                <w:sz w:val="16"/>
                <w:szCs w:val="16"/>
                <w:lang w:val="en-GB" w:eastAsia="en-GB"/>
              </w:rPr>
            </w:pPr>
            <w:r w:rsidRPr="003D4319">
              <w:rPr>
                <w:sz w:val="16"/>
                <w:szCs w:val="16"/>
                <w:lang w:val="en-GB" w:eastAsia="en-GB"/>
              </w:rPr>
              <w:t>296.133,59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371DFF9" w14:textId="73CD84A2" w:rsidR="00575A3B" w:rsidRPr="003D4319" w:rsidRDefault="00575A3B" w:rsidP="00575A3B">
            <w:pPr>
              <w:jc w:val="right"/>
              <w:rPr>
                <w:sz w:val="16"/>
                <w:szCs w:val="16"/>
                <w:lang w:val="en-GB" w:eastAsia="en-GB"/>
              </w:rPr>
            </w:pPr>
            <w:r w:rsidRPr="003D4319">
              <w:rPr>
                <w:sz w:val="16"/>
                <w:szCs w:val="16"/>
                <w:lang w:val="en-GB" w:eastAsia="en-GB"/>
              </w:rPr>
              <w:t>1.160.530,00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2AA4EA3" w14:textId="7D55834C" w:rsidR="00575A3B" w:rsidRPr="006F24F4" w:rsidRDefault="00F30175" w:rsidP="00575A3B">
            <w:pPr>
              <w:jc w:val="right"/>
              <w:rPr>
                <w:color w:val="FF0000"/>
                <w:sz w:val="16"/>
                <w:szCs w:val="16"/>
                <w:lang w:val="en-GB" w:eastAsia="en-GB"/>
              </w:rPr>
            </w:pPr>
            <w:r>
              <w:rPr>
                <w:sz w:val="16"/>
                <w:szCs w:val="16"/>
                <w:lang w:val="en-GB" w:eastAsia="en-GB"/>
              </w:rPr>
              <w:t>1.172.605,00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A97B4BC" w14:textId="30CE2309" w:rsidR="00575A3B" w:rsidRPr="00F163DA" w:rsidRDefault="00F163DA" w:rsidP="00575A3B">
            <w:pPr>
              <w:jc w:val="right"/>
              <w:rPr>
                <w:sz w:val="16"/>
                <w:szCs w:val="16"/>
                <w:lang w:val="en-GB" w:eastAsia="en-GB"/>
              </w:rPr>
            </w:pPr>
            <w:r w:rsidRPr="00F163DA">
              <w:rPr>
                <w:sz w:val="16"/>
                <w:szCs w:val="16"/>
                <w:lang w:val="en-GB" w:eastAsia="en-GB"/>
              </w:rPr>
              <w:t>340.961,15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D4AF6" w14:textId="4D041DFC" w:rsidR="00575A3B" w:rsidRPr="00F163DA" w:rsidRDefault="00F163DA" w:rsidP="00575A3B">
            <w:pPr>
              <w:jc w:val="right"/>
              <w:rPr>
                <w:sz w:val="16"/>
                <w:szCs w:val="16"/>
                <w:lang w:val="en-GB" w:eastAsia="en-GB"/>
              </w:rPr>
            </w:pPr>
            <w:r w:rsidRPr="00F163DA">
              <w:rPr>
                <w:sz w:val="16"/>
                <w:szCs w:val="16"/>
                <w:lang w:val="en-GB" w:eastAsia="en-GB"/>
              </w:rPr>
              <w:t>115,1</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2831C830" w14:textId="32E581CF" w:rsidR="00575A3B" w:rsidRPr="009E78D7" w:rsidRDefault="00D7085B" w:rsidP="00575A3B">
            <w:pPr>
              <w:jc w:val="right"/>
              <w:rPr>
                <w:sz w:val="16"/>
                <w:szCs w:val="16"/>
                <w:lang w:val="en-GB" w:eastAsia="en-GB"/>
              </w:rPr>
            </w:pPr>
            <w:r w:rsidRPr="009E78D7">
              <w:rPr>
                <w:sz w:val="16"/>
                <w:szCs w:val="16"/>
                <w:lang w:val="en-GB" w:eastAsia="en-GB"/>
              </w:rPr>
              <w:t>29,</w:t>
            </w:r>
            <w:r w:rsidR="003566F9">
              <w:rPr>
                <w:sz w:val="16"/>
                <w:szCs w:val="16"/>
                <w:lang w:val="en-GB" w:eastAsia="en-GB"/>
              </w:rPr>
              <w:t>1</w:t>
            </w:r>
          </w:p>
        </w:tc>
      </w:tr>
      <w:tr w:rsidR="00575A3B" w:rsidRPr="006F24F4" w14:paraId="21DB0126"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0AAB2993" w14:textId="7B002014" w:rsidR="00575A3B" w:rsidRPr="007730E5" w:rsidRDefault="00575A3B" w:rsidP="00575A3B">
            <w:pPr>
              <w:rPr>
                <w:b/>
                <w:bCs/>
                <w:sz w:val="16"/>
                <w:szCs w:val="16"/>
              </w:rPr>
            </w:pPr>
            <w:r w:rsidRPr="007730E5">
              <w:rPr>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3669DEE" w14:textId="2C05BA1D" w:rsidR="00575A3B" w:rsidRPr="003D4319" w:rsidRDefault="00575A3B" w:rsidP="00575A3B">
            <w:pPr>
              <w:jc w:val="right"/>
              <w:rPr>
                <w:b/>
                <w:bCs/>
                <w:sz w:val="16"/>
                <w:szCs w:val="16"/>
                <w:lang w:val="en-GB" w:eastAsia="en-GB"/>
              </w:rPr>
            </w:pPr>
            <w:r w:rsidRPr="003D4319">
              <w:rPr>
                <w:b/>
                <w:bCs/>
                <w:sz w:val="16"/>
                <w:szCs w:val="16"/>
                <w:lang w:val="en-GB" w:eastAsia="en-GB"/>
              </w:rPr>
              <w:t>28.788,96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2C58FC5" w14:textId="7EE74745" w:rsidR="00575A3B" w:rsidRPr="003D4319" w:rsidRDefault="00575A3B" w:rsidP="00575A3B">
            <w:pPr>
              <w:jc w:val="right"/>
              <w:rPr>
                <w:b/>
                <w:bCs/>
                <w:sz w:val="16"/>
                <w:szCs w:val="16"/>
                <w:lang w:val="en-GB" w:eastAsia="en-GB"/>
              </w:rPr>
            </w:pPr>
            <w:r w:rsidRPr="003D4319">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0297061" w14:textId="702AB35D" w:rsidR="00575A3B" w:rsidRPr="006F24F4" w:rsidRDefault="00575A3B" w:rsidP="00575A3B">
            <w:pPr>
              <w:jc w:val="right"/>
              <w:rPr>
                <w:b/>
                <w:bCs/>
                <w:color w:val="FF0000"/>
                <w:sz w:val="16"/>
                <w:szCs w:val="16"/>
                <w:lang w:val="en-GB" w:eastAsia="en-GB"/>
              </w:rPr>
            </w:pPr>
            <w:r w:rsidRPr="003D4319">
              <w:rPr>
                <w:b/>
                <w:bCs/>
                <w:sz w:val="16"/>
                <w:szCs w:val="16"/>
                <w:lang w:val="en-GB" w:eastAsia="en-GB"/>
              </w:rPr>
              <w:t>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0C8FDCC" w14:textId="0560BEBE" w:rsidR="00575A3B" w:rsidRPr="00F163DA" w:rsidRDefault="00F163DA" w:rsidP="00575A3B">
            <w:pPr>
              <w:jc w:val="right"/>
              <w:rPr>
                <w:b/>
                <w:bCs/>
                <w:sz w:val="16"/>
                <w:szCs w:val="16"/>
                <w:lang w:val="en-GB" w:eastAsia="en-GB"/>
              </w:rPr>
            </w:pPr>
            <w:r w:rsidRPr="00F163DA">
              <w:rPr>
                <w:b/>
                <w:bCs/>
                <w:sz w:val="16"/>
                <w:szCs w:val="16"/>
                <w:lang w:val="en-GB" w:eastAsia="en-GB"/>
              </w:rPr>
              <w:t>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BD5CAA" w14:textId="01B46D6B" w:rsidR="00575A3B" w:rsidRPr="00F163DA" w:rsidRDefault="00F163DA" w:rsidP="00575A3B">
            <w:pPr>
              <w:jc w:val="right"/>
              <w:rPr>
                <w:b/>
                <w:bCs/>
                <w:sz w:val="16"/>
                <w:szCs w:val="16"/>
                <w:lang w:val="en-GB" w:eastAsia="en-GB"/>
              </w:rPr>
            </w:pPr>
            <w:r w:rsidRPr="00F163DA">
              <w:rPr>
                <w:b/>
                <w:bCs/>
                <w:sz w:val="16"/>
                <w:szCs w:val="16"/>
                <w:lang w:val="en-GB"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2098D2C8" w14:textId="34A0A285" w:rsidR="00575A3B" w:rsidRPr="009E78D7" w:rsidRDefault="00F163DA" w:rsidP="00575A3B">
            <w:pPr>
              <w:jc w:val="right"/>
              <w:rPr>
                <w:b/>
                <w:bCs/>
                <w:sz w:val="16"/>
                <w:szCs w:val="16"/>
                <w:lang w:val="en-GB" w:eastAsia="en-GB"/>
              </w:rPr>
            </w:pPr>
            <w:r w:rsidRPr="009E78D7">
              <w:rPr>
                <w:b/>
                <w:bCs/>
                <w:sz w:val="16"/>
                <w:szCs w:val="16"/>
                <w:lang w:val="en-GB" w:eastAsia="en-GB"/>
              </w:rPr>
              <w:t>0,0</w:t>
            </w:r>
          </w:p>
        </w:tc>
      </w:tr>
      <w:tr w:rsidR="00575A3B" w:rsidRPr="006F24F4" w14:paraId="4F9E7E0F"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54AD37EA" w14:textId="74774F86" w:rsidR="00575A3B" w:rsidRPr="007730E5" w:rsidRDefault="00575A3B" w:rsidP="00575A3B">
            <w:pPr>
              <w:rPr>
                <w:sz w:val="16"/>
                <w:szCs w:val="16"/>
              </w:rPr>
            </w:pPr>
            <w:r w:rsidRPr="007730E5">
              <w:rPr>
                <w:sz w:val="16"/>
                <w:szCs w:val="16"/>
              </w:rPr>
              <w:t xml:space="preserve">  </w:t>
            </w:r>
            <w:r>
              <w:rPr>
                <w:sz w:val="16"/>
                <w:szCs w:val="16"/>
              </w:rPr>
              <w:t xml:space="preserve"> </w:t>
            </w:r>
            <w:r w:rsidRPr="007730E5">
              <w:rPr>
                <w:sz w:val="16"/>
                <w:szCs w:val="16"/>
              </w:rPr>
              <w:t>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446EA92" w14:textId="6955619A" w:rsidR="00575A3B" w:rsidRPr="003D4319" w:rsidRDefault="00575A3B" w:rsidP="00575A3B">
            <w:pPr>
              <w:jc w:val="right"/>
              <w:rPr>
                <w:sz w:val="16"/>
                <w:szCs w:val="16"/>
                <w:lang w:val="en-GB" w:eastAsia="en-GB"/>
              </w:rPr>
            </w:pPr>
            <w:r w:rsidRPr="003D4319">
              <w:rPr>
                <w:sz w:val="16"/>
                <w:szCs w:val="16"/>
                <w:lang w:val="en-GB" w:eastAsia="en-GB"/>
              </w:rPr>
              <w:t>28.788,96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FA19F5A" w14:textId="5C9F25C5" w:rsidR="00575A3B" w:rsidRPr="003D4319" w:rsidRDefault="00575A3B" w:rsidP="00575A3B">
            <w:pPr>
              <w:jc w:val="right"/>
              <w:rPr>
                <w:sz w:val="16"/>
                <w:szCs w:val="16"/>
                <w:lang w:val="en-GB" w:eastAsia="en-GB"/>
              </w:rPr>
            </w:pPr>
            <w:r w:rsidRPr="003D4319">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66B485D" w14:textId="16852C48" w:rsidR="00575A3B" w:rsidRPr="006F24F4" w:rsidRDefault="00575A3B" w:rsidP="00575A3B">
            <w:pPr>
              <w:jc w:val="right"/>
              <w:rPr>
                <w:color w:val="FF0000"/>
                <w:sz w:val="16"/>
                <w:szCs w:val="16"/>
                <w:lang w:val="en-GB" w:eastAsia="en-GB"/>
              </w:rPr>
            </w:pPr>
            <w:r w:rsidRPr="003D4319">
              <w:rPr>
                <w:sz w:val="16"/>
                <w:szCs w:val="16"/>
                <w:lang w:val="en-GB" w:eastAsia="en-GB"/>
              </w:rPr>
              <w:t>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CC3FD9E" w14:textId="302EDCEE" w:rsidR="00575A3B" w:rsidRPr="00F163DA" w:rsidRDefault="00F163DA" w:rsidP="00575A3B">
            <w:pPr>
              <w:jc w:val="right"/>
              <w:rPr>
                <w:sz w:val="16"/>
                <w:szCs w:val="16"/>
                <w:lang w:val="en-GB" w:eastAsia="en-GB"/>
              </w:rPr>
            </w:pPr>
            <w:r w:rsidRPr="00F163DA">
              <w:rPr>
                <w:sz w:val="16"/>
                <w:szCs w:val="16"/>
                <w:lang w:val="en-GB" w:eastAsia="en-GB"/>
              </w:rPr>
              <w:t>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5442E" w14:textId="21262D4C" w:rsidR="00575A3B" w:rsidRPr="00F163DA" w:rsidRDefault="00F163DA" w:rsidP="00575A3B">
            <w:pPr>
              <w:jc w:val="right"/>
              <w:rPr>
                <w:sz w:val="16"/>
                <w:szCs w:val="16"/>
                <w:lang w:val="en-GB" w:eastAsia="en-GB"/>
              </w:rPr>
            </w:pPr>
            <w:r w:rsidRPr="00F163DA">
              <w:rPr>
                <w:sz w:val="16"/>
                <w:szCs w:val="16"/>
                <w:lang w:val="en-GB"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577571E0" w14:textId="28F9C6C0" w:rsidR="00575A3B" w:rsidRPr="009E78D7" w:rsidRDefault="00F163DA" w:rsidP="00575A3B">
            <w:pPr>
              <w:jc w:val="right"/>
              <w:rPr>
                <w:sz w:val="16"/>
                <w:szCs w:val="16"/>
                <w:lang w:val="en-GB" w:eastAsia="en-GB"/>
              </w:rPr>
            </w:pPr>
            <w:r w:rsidRPr="009E78D7">
              <w:rPr>
                <w:sz w:val="16"/>
                <w:szCs w:val="16"/>
                <w:lang w:val="en-GB" w:eastAsia="en-GB"/>
              </w:rPr>
              <w:t>0,0</w:t>
            </w:r>
          </w:p>
        </w:tc>
      </w:tr>
      <w:tr w:rsidR="00575A3B" w:rsidRPr="006F24F4" w14:paraId="6D4CD67B"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A1A842B" w14:textId="1B30FE83" w:rsidR="00575A3B" w:rsidRPr="007730E5" w:rsidRDefault="00575A3B" w:rsidP="00575A3B">
            <w:pPr>
              <w:rPr>
                <w:b/>
                <w:bCs/>
                <w:sz w:val="16"/>
                <w:szCs w:val="16"/>
              </w:rPr>
            </w:pPr>
            <w:r w:rsidRPr="007730E5">
              <w:rPr>
                <w:b/>
                <w:bCs/>
                <w:sz w:val="16"/>
                <w:szCs w:val="16"/>
              </w:rPr>
              <w:t>7 Prihodi od prodaje</w:t>
            </w:r>
            <w:r w:rsidR="00D7085B">
              <w:rPr>
                <w:b/>
                <w:bCs/>
                <w:sz w:val="16"/>
                <w:szCs w:val="16"/>
              </w:rPr>
              <w:t>/zamjene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64D45C0" w14:textId="10ED3B3C" w:rsidR="00575A3B" w:rsidRPr="003D4319" w:rsidRDefault="00575A3B" w:rsidP="00575A3B">
            <w:pPr>
              <w:jc w:val="right"/>
              <w:rPr>
                <w:b/>
                <w:bCs/>
                <w:sz w:val="16"/>
                <w:szCs w:val="16"/>
                <w:lang w:val="en-GB" w:eastAsia="en-GB"/>
              </w:rPr>
            </w:pPr>
            <w:r w:rsidRPr="003D4319">
              <w:rPr>
                <w:b/>
                <w:bCs/>
                <w:sz w:val="16"/>
                <w:szCs w:val="16"/>
                <w:lang w:val="en-GB" w:eastAsia="en-GB"/>
              </w:rPr>
              <w:t>4.125,84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D79D8AE" w14:textId="21E0EF10" w:rsidR="00575A3B" w:rsidRPr="003D4319" w:rsidRDefault="00575A3B" w:rsidP="00575A3B">
            <w:pPr>
              <w:jc w:val="right"/>
              <w:rPr>
                <w:b/>
                <w:bCs/>
                <w:sz w:val="16"/>
                <w:szCs w:val="16"/>
                <w:lang w:val="en-GB" w:eastAsia="en-GB"/>
              </w:rPr>
            </w:pPr>
            <w:r w:rsidRPr="003D4319">
              <w:rPr>
                <w:b/>
                <w:bCs/>
                <w:sz w:val="16"/>
                <w:szCs w:val="16"/>
                <w:lang w:val="en-GB" w:eastAsia="en-GB"/>
              </w:rPr>
              <w:t>44.476,00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67A3D7E" w14:textId="46F3033C" w:rsidR="00575A3B" w:rsidRPr="006F24F4" w:rsidRDefault="00575A3B" w:rsidP="00575A3B">
            <w:pPr>
              <w:jc w:val="right"/>
              <w:rPr>
                <w:b/>
                <w:bCs/>
                <w:color w:val="FF0000"/>
                <w:sz w:val="16"/>
                <w:szCs w:val="16"/>
                <w:lang w:val="en-GB" w:eastAsia="en-GB"/>
              </w:rPr>
            </w:pPr>
            <w:r w:rsidRPr="003D4319">
              <w:rPr>
                <w:b/>
                <w:bCs/>
                <w:sz w:val="16"/>
                <w:szCs w:val="16"/>
                <w:lang w:val="en-GB" w:eastAsia="en-GB"/>
              </w:rPr>
              <w:t>44.476,00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A95B9AD" w14:textId="60C22769" w:rsidR="00575A3B" w:rsidRPr="00F163DA" w:rsidRDefault="00F163DA" w:rsidP="00575A3B">
            <w:pPr>
              <w:jc w:val="right"/>
              <w:rPr>
                <w:b/>
                <w:bCs/>
                <w:sz w:val="16"/>
                <w:szCs w:val="16"/>
                <w:lang w:val="en-GB" w:eastAsia="en-GB"/>
              </w:rPr>
            </w:pPr>
            <w:r w:rsidRPr="00F163DA">
              <w:rPr>
                <w:b/>
                <w:bCs/>
                <w:sz w:val="16"/>
                <w:szCs w:val="16"/>
                <w:lang w:val="en-GB" w:eastAsia="en-GB"/>
              </w:rPr>
              <w:t>5.546,72</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116D0" w14:textId="0848A12D" w:rsidR="00575A3B" w:rsidRPr="00F163DA" w:rsidRDefault="009E78D7" w:rsidP="00575A3B">
            <w:pPr>
              <w:jc w:val="right"/>
              <w:rPr>
                <w:b/>
                <w:bCs/>
                <w:sz w:val="16"/>
                <w:szCs w:val="16"/>
                <w:lang w:val="en-GB" w:eastAsia="en-GB"/>
              </w:rPr>
            </w:pPr>
            <w:r>
              <w:rPr>
                <w:b/>
                <w:bCs/>
                <w:sz w:val="16"/>
                <w:szCs w:val="16"/>
                <w:lang w:val="en-GB" w:eastAsia="en-GB"/>
              </w:rPr>
              <w:t>1</w:t>
            </w:r>
            <w:r w:rsidR="00575A3B" w:rsidRPr="00F163DA">
              <w:rPr>
                <w:b/>
                <w:bCs/>
                <w:sz w:val="16"/>
                <w:szCs w:val="16"/>
                <w:lang w:val="en-GB" w:eastAsia="en-GB"/>
              </w:rPr>
              <w:t>34,4</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7DD4F1CA" w14:textId="749DE69C" w:rsidR="00575A3B" w:rsidRPr="009E78D7" w:rsidRDefault="00D7085B" w:rsidP="00575A3B">
            <w:pPr>
              <w:jc w:val="right"/>
              <w:rPr>
                <w:b/>
                <w:bCs/>
                <w:sz w:val="16"/>
                <w:szCs w:val="16"/>
                <w:lang w:val="en-GB" w:eastAsia="en-GB"/>
              </w:rPr>
            </w:pPr>
            <w:r w:rsidRPr="009E78D7">
              <w:rPr>
                <w:b/>
                <w:bCs/>
                <w:sz w:val="16"/>
                <w:szCs w:val="16"/>
                <w:lang w:val="en-GB" w:eastAsia="en-GB"/>
              </w:rPr>
              <w:t>12,5</w:t>
            </w:r>
          </w:p>
        </w:tc>
      </w:tr>
      <w:tr w:rsidR="00575A3B" w:rsidRPr="006F24F4" w14:paraId="50503325" w14:textId="77777777" w:rsidTr="00C73978">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6BBAD6F9" w14:textId="77780D3C" w:rsidR="00575A3B" w:rsidRPr="007730E5" w:rsidRDefault="00575A3B" w:rsidP="00575A3B">
            <w:pPr>
              <w:rPr>
                <w:sz w:val="16"/>
                <w:szCs w:val="16"/>
              </w:rPr>
            </w:pPr>
            <w:r w:rsidRPr="007730E5">
              <w:rPr>
                <w:sz w:val="16"/>
                <w:szCs w:val="16"/>
              </w:rPr>
              <w:t xml:space="preserve">   71 Prihodi od prodaje</w:t>
            </w:r>
            <w:r w:rsidR="00D7085B">
              <w:rPr>
                <w:sz w:val="16"/>
                <w:szCs w:val="16"/>
              </w:rPr>
              <w:t>/zamjene nef.imov.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9D5F854" w14:textId="7F428BF8" w:rsidR="00575A3B" w:rsidRPr="003D4319" w:rsidRDefault="00575A3B" w:rsidP="00575A3B">
            <w:pPr>
              <w:jc w:val="right"/>
              <w:rPr>
                <w:sz w:val="16"/>
                <w:szCs w:val="16"/>
                <w:lang w:val="en-GB" w:eastAsia="en-GB"/>
              </w:rPr>
            </w:pPr>
            <w:r w:rsidRPr="003D4319">
              <w:rPr>
                <w:sz w:val="16"/>
                <w:szCs w:val="16"/>
                <w:lang w:val="en-GB" w:eastAsia="en-GB"/>
              </w:rPr>
              <w:t>4.125,84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0A4A1AF" w14:textId="47DA7D73" w:rsidR="00575A3B" w:rsidRPr="003D4319" w:rsidRDefault="00575A3B" w:rsidP="00575A3B">
            <w:pPr>
              <w:jc w:val="right"/>
              <w:rPr>
                <w:sz w:val="16"/>
                <w:szCs w:val="16"/>
                <w:lang w:val="en-GB" w:eastAsia="en-GB"/>
              </w:rPr>
            </w:pPr>
            <w:r w:rsidRPr="003D4319">
              <w:rPr>
                <w:sz w:val="16"/>
                <w:szCs w:val="16"/>
                <w:lang w:val="en-GB" w:eastAsia="en-GB"/>
              </w:rPr>
              <w:t>44.476,00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6DB7117" w14:textId="0A369E13" w:rsidR="00575A3B" w:rsidRPr="006F24F4" w:rsidRDefault="00575A3B" w:rsidP="00575A3B">
            <w:pPr>
              <w:jc w:val="right"/>
              <w:rPr>
                <w:color w:val="FF0000"/>
                <w:sz w:val="16"/>
                <w:szCs w:val="16"/>
                <w:lang w:val="en-GB" w:eastAsia="en-GB"/>
              </w:rPr>
            </w:pPr>
            <w:r w:rsidRPr="003D4319">
              <w:rPr>
                <w:sz w:val="16"/>
                <w:szCs w:val="16"/>
                <w:lang w:val="en-GB" w:eastAsia="en-GB"/>
              </w:rPr>
              <w:t>44.476,00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B8E7A3E" w14:textId="66BBFA13" w:rsidR="00575A3B" w:rsidRPr="00F163DA" w:rsidRDefault="00F163DA" w:rsidP="00575A3B">
            <w:pPr>
              <w:jc w:val="right"/>
              <w:rPr>
                <w:sz w:val="16"/>
                <w:szCs w:val="16"/>
                <w:lang w:val="en-GB" w:eastAsia="en-GB"/>
              </w:rPr>
            </w:pPr>
            <w:r w:rsidRPr="00F163DA">
              <w:rPr>
                <w:sz w:val="16"/>
                <w:szCs w:val="16"/>
                <w:lang w:val="en-GB" w:eastAsia="en-GB"/>
              </w:rPr>
              <w:t>5.546,72</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44BCD" w14:textId="71DF4D30" w:rsidR="00575A3B" w:rsidRPr="00F163DA" w:rsidRDefault="00F163DA" w:rsidP="00575A3B">
            <w:pPr>
              <w:jc w:val="right"/>
              <w:rPr>
                <w:sz w:val="16"/>
                <w:szCs w:val="16"/>
                <w:lang w:val="en-GB" w:eastAsia="en-GB"/>
              </w:rPr>
            </w:pPr>
            <w:r w:rsidRPr="00F163DA">
              <w:rPr>
                <w:sz w:val="16"/>
                <w:szCs w:val="16"/>
                <w:lang w:val="en-GB" w:eastAsia="en-GB"/>
              </w:rPr>
              <w:t>134,4</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7E0CE8E9" w14:textId="156C5D6A" w:rsidR="00575A3B" w:rsidRPr="009E78D7" w:rsidRDefault="00D7085B" w:rsidP="00575A3B">
            <w:pPr>
              <w:jc w:val="right"/>
              <w:rPr>
                <w:sz w:val="16"/>
                <w:szCs w:val="16"/>
                <w:lang w:val="en-GB" w:eastAsia="en-GB"/>
              </w:rPr>
            </w:pPr>
            <w:r w:rsidRPr="009E78D7">
              <w:rPr>
                <w:sz w:val="16"/>
                <w:szCs w:val="16"/>
                <w:lang w:val="en-GB" w:eastAsia="en-GB"/>
              </w:rPr>
              <w:t>12,5</w:t>
            </w:r>
          </w:p>
        </w:tc>
      </w:tr>
    </w:tbl>
    <w:p w14:paraId="5FE55BB7" w14:textId="77777777" w:rsidR="009A5710" w:rsidRPr="000142ED" w:rsidRDefault="009A5710" w:rsidP="003D2A33">
      <w:pPr>
        <w:spacing w:before="120"/>
        <w:ind w:left="-567" w:firstLine="567"/>
        <w:rPr>
          <w:b/>
          <w:sz w:val="22"/>
          <w:szCs w:val="22"/>
        </w:rPr>
      </w:pPr>
    </w:p>
    <w:tbl>
      <w:tblPr>
        <w:tblW w:w="10382" w:type="dxa"/>
        <w:tblInd w:w="137" w:type="dxa"/>
        <w:tblLayout w:type="fixed"/>
        <w:tblLook w:val="04A0" w:firstRow="1" w:lastRow="0" w:firstColumn="1" w:lastColumn="0" w:noHBand="0" w:noVBand="1"/>
      </w:tblPr>
      <w:tblGrid>
        <w:gridCol w:w="3057"/>
        <w:gridCol w:w="1373"/>
        <w:gridCol w:w="1221"/>
        <w:gridCol w:w="1221"/>
        <w:gridCol w:w="1374"/>
        <w:gridCol w:w="1068"/>
        <w:gridCol w:w="1068"/>
      </w:tblGrid>
      <w:tr w:rsidR="00C73978" w:rsidRPr="006F24F4" w14:paraId="65C83965" w14:textId="77777777" w:rsidTr="00C73978">
        <w:trPr>
          <w:trHeight w:val="640"/>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E1CBA0" w14:textId="77777777" w:rsidR="00D71394" w:rsidRPr="007730E5" w:rsidRDefault="00D71394" w:rsidP="00D71394">
            <w:pPr>
              <w:jc w:val="center"/>
              <w:rPr>
                <w:b/>
                <w:bCs/>
                <w:sz w:val="16"/>
                <w:szCs w:val="16"/>
                <w:lang w:val="en-GB" w:eastAsia="en-GB"/>
              </w:rPr>
            </w:pPr>
            <w:r w:rsidRPr="007730E5">
              <w:rPr>
                <w:b/>
                <w:bCs/>
                <w:sz w:val="16"/>
                <w:szCs w:val="16"/>
                <w:lang w:val="en-GB"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7B502201"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Izvršenje</w:t>
            </w:r>
          </w:p>
          <w:p w14:paraId="0C17A167" w14:textId="3A69F9AB" w:rsidR="00D71394" w:rsidRPr="007730E5" w:rsidRDefault="00D71394" w:rsidP="00D71394">
            <w:pPr>
              <w:jc w:val="center"/>
              <w:rPr>
                <w:b/>
                <w:bCs/>
                <w:sz w:val="16"/>
                <w:szCs w:val="16"/>
                <w:lang w:val="en-GB" w:eastAsia="en-GB"/>
              </w:rPr>
            </w:pPr>
            <w:r w:rsidRPr="007730E5">
              <w:rPr>
                <w:b/>
                <w:bCs/>
                <w:sz w:val="16"/>
                <w:szCs w:val="16"/>
                <w:lang w:val="en-GB" w:eastAsia="en-GB"/>
              </w:rPr>
              <w:t xml:space="preserve">  1-6/2023.</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5920E92D"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Izvorni plan</w:t>
            </w:r>
          </w:p>
          <w:p w14:paraId="01979B67" w14:textId="56D48CC9"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4B58FC1E" w14:textId="77777777" w:rsidR="00D71394" w:rsidRPr="007730E5" w:rsidRDefault="00D71394" w:rsidP="00D71394">
            <w:pPr>
              <w:jc w:val="center"/>
              <w:rPr>
                <w:b/>
                <w:bCs/>
                <w:sz w:val="16"/>
                <w:szCs w:val="16"/>
                <w:lang w:val="en-GB" w:eastAsia="en-GB"/>
              </w:rPr>
            </w:pPr>
            <w:r w:rsidRPr="007730E5">
              <w:rPr>
                <w:b/>
                <w:bCs/>
                <w:sz w:val="16"/>
                <w:szCs w:val="16"/>
                <w:lang w:val="en-GB" w:eastAsia="en-GB"/>
              </w:rPr>
              <w:t>Tekući plan</w:t>
            </w:r>
          </w:p>
          <w:p w14:paraId="30316DA0" w14:textId="2FCCDF1F" w:rsidR="00D71394" w:rsidRPr="007730E5" w:rsidRDefault="00D71394" w:rsidP="00D71394">
            <w:pPr>
              <w:jc w:val="center"/>
              <w:rPr>
                <w:b/>
                <w:bCs/>
                <w:sz w:val="16"/>
                <w:szCs w:val="16"/>
                <w:lang w:val="en-GB" w:eastAsia="en-GB"/>
              </w:rPr>
            </w:pPr>
            <w:r w:rsidRPr="007730E5">
              <w:rPr>
                <w:b/>
                <w:bCs/>
                <w:sz w:val="16"/>
                <w:szCs w:val="16"/>
                <w:lang w:val="en-GB" w:eastAsia="en-GB"/>
              </w:rPr>
              <w:t>2024.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2DF5A878" w14:textId="77777777" w:rsidR="00D71394" w:rsidRPr="007730E5" w:rsidRDefault="00D71394" w:rsidP="00D71394">
            <w:pPr>
              <w:jc w:val="center"/>
              <w:rPr>
                <w:b/>
                <w:bCs/>
                <w:sz w:val="16"/>
                <w:szCs w:val="16"/>
                <w:lang w:val="en-GB" w:eastAsia="en-GB"/>
              </w:rPr>
            </w:pPr>
            <w:r w:rsidRPr="007730E5">
              <w:rPr>
                <w:b/>
                <w:bCs/>
                <w:sz w:val="16"/>
                <w:szCs w:val="16"/>
                <w:lang w:val="en-GB" w:eastAsia="en-GB"/>
              </w:rPr>
              <w:t>Izvršenje</w:t>
            </w:r>
          </w:p>
          <w:p w14:paraId="12EA8269" w14:textId="444CDC16" w:rsidR="00D71394" w:rsidRPr="007730E5" w:rsidRDefault="00D71394" w:rsidP="00D71394">
            <w:pPr>
              <w:jc w:val="center"/>
              <w:rPr>
                <w:b/>
                <w:bCs/>
                <w:sz w:val="16"/>
                <w:szCs w:val="16"/>
                <w:lang w:val="en-GB" w:eastAsia="en-GB"/>
              </w:rPr>
            </w:pPr>
            <w:r w:rsidRPr="007730E5">
              <w:rPr>
                <w:b/>
                <w:bCs/>
                <w:sz w:val="16"/>
                <w:szCs w:val="16"/>
                <w:lang w:val="en-GB" w:eastAsia="en-GB"/>
              </w:rPr>
              <w:t>1-6/2024.</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99BDB3" w14:textId="77777777" w:rsidR="00D71394" w:rsidRPr="007730E5" w:rsidRDefault="00D71394" w:rsidP="00D71394">
            <w:pPr>
              <w:jc w:val="center"/>
              <w:rPr>
                <w:b/>
                <w:bCs/>
                <w:sz w:val="16"/>
                <w:szCs w:val="16"/>
                <w:lang w:val="en-GB" w:eastAsia="en-GB"/>
              </w:rPr>
            </w:pPr>
            <w:r w:rsidRPr="007730E5">
              <w:rPr>
                <w:b/>
                <w:bCs/>
                <w:sz w:val="16"/>
                <w:szCs w:val="16"/>
                <w:lang w:val="en-GB" w:eastAsia="en-GB"/>
              </w:rPr>
              <w:t>Indeks</w:t>
            </w:r>
          </w:p>
          <w:p w14:paraId="2A0F67C7" w14:textId="77777777" w:rsidR="00D71394" w:rsidRPr="007730E5" w:rsidRDefault="00D71394" w:rsidP="00D71394">
            <w:pPr>
              <w:jc w:val="center"/>
              <w:rPr>
                <w:b/>
                <w:bCs/>
                <w:sz w:val="16"/>
                <w:szCs w:val="16"/>
                <w:lang w:val="en-GB" w:eastAsia="en-GB"/>
              </w:rPr>
            </w:pP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2C0CF86A" w14:textId="77777777" w:rsidR="00D71394" w:rsidRPr="007730E5" w:rsidRDefault="00D71394" w:rsidP="00D71394">
            <w:pPr>
              <w:ind w:right="62"/>
              <w:jc w:val="center"/>
              <w:rPr>
                <w:b/>
                <w:bCs/>
                <w:sz w:val="16"/>
                <w:szCs w:val="16"/>
                <w:lang w:val="en-GB" w:eastAsia="en-GB"/>
              </w:rPr>
            </w:pPr>
            <w:r w:rsidRPr="007730E5">
              <w:rPr>
                <w:b/>
                <w:bCs/>
                <w:sz w:val="16"/>
                <w:szCs w:val="16"/>
                <w:lang w:val="en-GB" w:eastAsia="en-GB"/>
              </w:rPr>
              <w:t>Indeks</w:t>
            </w:r>
          </w:p>
          <w:p w14:paraId="08A2BA0D" w14:textId="77777777" w:rsidR="00D71394" w:rsidRPr="007730E5" w:rsidRDefault="00D71394" w:rsidP="00D71394">
            <w:pPr>
              <w:ind w:right="62"/>
              <w:jc w:val="center"/>
              <w:rPr>
                <w:b/>
                <w:bCs/>
                <w:sz w:val="16"/>
                <w:szCs w:val="16"/>
                <w:lang w:val="en-GB" w:eastAsia="en-GB"/>
              </w:rPr>
            </w:pPr>
          </w:p>
        </w:tc>
      </w:tr>
      <w:tr w:rsidR="00C73978" w:rsidRPr="006F24F4" w14:paraId="1CEA8144" w14:textId="77777777" w:rsidTr="00C73978">
        <w:trPr>
          <w:trHeight w:val="186"/>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tcPr>
          <w:p w14:paraId="4D4ECC21" w14:textId="77777777" w:rsidR="00572064" w:rsidRPr="007730E5" w:rsidRDefault="00572064" w:rsidP="00572064">
            <w:pPr>
              <w:jc w:val="center"/>
              <w:rPr>
                <w:b/>
                <w:bCs/>
                <w:sz w:val="16"/>
                <w:szCs w:val="16"/>
                <w:lang w:val="en-GB" w:eastAsia="en-GB"/>
              </w:rPr>
            </w:pPr>
            <w:r w:rsidRPr="007730E5">
              <w:rPr>
                <w:b/>
                <w:bCs/>
                <w:sz w:val="16"/>
                <w:szCs w:val="16"/>
                <w:lang w:val="en-GB"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62F9F22A" w14:textId="77777777" w:rsidR="00572064" w:rsidRPr="007730E5" w:rsidRDefault="00572064" w:rsidP="00572064">
            <w:pPr>
              <w:jc w:val="center"/>
              <w:rPr>
                <w:b/>
                <w:bCs/>
                <w:sz w:val="16"/>
                <w:szCs w:val="16"/>
                <w:lang w:val="en-GB" w:eastAsia="en-GB"/>
              </w:rPr>
            </w:pPr>
            <w:r w:rsidRPr="007730E5">
              <w:rPr>
                <w:b/>
                <w:bCs/>
                <w:sz w:val="16"/>
                <w:szCs w:val="16"/>
                <w:lang w:val="en-GB"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9CC2FD8" w14:textId="77777777" w:rsidR="00572064" w:rsidRPr="007730E5" w:rsidRDefault="00572064" w:rsidP="00572064">
            <w:pPr>
              <w:jc w:val="center"/>
              <w:rPr>
                <w:b/>
                <w:bCs/>
                <w:sz w:val="16"/>
                <w:szCs w:val="16"/>
                <w:lang w:val="en-GB" w:eastAsia="en-GB"/>
              </w:rPr>
            </w:pPr>
            <w:r w:rsidRPr="007730E5">
              <w:rPr>
                <w:b/>
                <w:bCs/>
                <w:sz w:val="16"/>
                <w:szCs w:val="16"/>
                <w:lang w:val="en-GB"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19542B3E" w14:textId="65CF01D5" w:rsidR="00572064" w:rsidRPr="007730E5" w:rsidRDefault="00572064" w:rsidP="00572064">
            <w:pPr>
              <w:jc w:val="center"/>
              <w:rPr>
                <w:b/>
                <w:bCs/>
                <w:sz w:val="16"/>
                <w:szCs w:val="16"/>
                <w:lang w:val="en-GB" w:eastAsia="en-GB"/>
              </w:rPr>
            </w:pPr>
            <w:r w:rsidRPr="007730E5">
              <w:rPr>
                <w:b/>
                <w:bCs/>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4D0B9EB9" w14:textId="1F053125" w:rsidR="00572064" w:rsidRPr="007730E5" w:rsidRDefault="00572064" w:rsidP="00572064">
            <w:pPr>
              <w:jc w:val="center"/>
              <w:rPr>
                <w:b/>
                <w:bCs/>
                <w:sz w:val="16"/>
                <w:szCs w:val="16"/>
                <w:lang w:val="en-GB" w:eastAsia="en-GB"/>
              </w:rPr>
            </w:pPr>
            <w:r w:rsidRPr="007730E5">
              <w:rPr>
                <w:b/>
                <w:bCs/>
                <w:sz w:val="16"/>
                <w:szCs w:val="16"/>
                <w:lang w:val="en-GB" w:eastAsia="en-GB"/>
              </w:rPr>
              <w:t>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tcPr>
          <w:p w14:paraId="51D4F7B2" w14:textId="77777777" w:rsidR="00572064" w:rsidRPr="007730E5" w:rsidRDefault="00572064" w:rsidP="00572064">
            <w:pPr>
              <w:jc w:val="center"/>
              <w:rPr>
                <w:b/>
                <w:bCs/>
                <w:sz w:val="16"/>
                <w:szCs w:val="16"/>
                <w:lang w:val="en-GB" w:eastAsia="en-GB"/>
              </w:rPr>
            </w:pPr>
            <w:r w:rsidRPr="007730E5">
              <w:rPr>
                <w:b/>
                <w:bCs/>
                <w:sz w:val="16"/>
                <w:szCs w:val="16"/>
                <w:lang w:val="en-GB" w:eastAsia="en-GB"/>
              </w:rPr>
              <w:t>6=5/2*100</w:t>
            </w:r>
          </w:p>
        </w:tc>
        <w:tc>
          <w:tcPr>
            <w:tcW w:w="1068" w:type="dxa"/>
            <w:tcBorders>
              <w:top w:val="single" w:sz="4" w:space="0" w:color="auto"/>
              <w:left w:val="nil"/>
              <w:bottom w:val="single" w:sz="4" w:space="0" w:color="auto"/>
              <w:right w:val="single" w:sz="4" w:space="0" w:color="auto"/>
            </w:tcBorders>
            <w:shd w:val="clear" w:color="000000" w:fill="D9D9D9"/>
            <w:vAlign w:val="center"/>
          </w:tcPr>
          <w:p w14:paraId="722F555B" w14:textId="77777777" w:rsidR="00572064" w:rsidRPr="007730E5" w:rsidRDefault="00572064" w:rsidP="00572064">
            <w:pPr>
              <w:ind w:right="62"/>
              <w:jc w:val="center"/>
              <w:rPr>
                <w:b/>
                <w:bCs/>
                <w:sz w:val="16"/>
                <w:szCs w:val="16"/>
                <w:lang w:val="en-GB" w:eastAsia="en-GB"/>
              </w:rPr>
            </w:pPr>
            <w:r w:rsidRPr="007730E5">
              <w:rPr>
                <w:b/>
                <w:bCs/>
                <w:sz w:val="16"/>
                <w:szCs w:val="16"/>
                <w:lang w:val="en-GB" w:eastAsia="en-GB"/>
              </w:rPr>
              <w:t>7=5/4*100</w:t>
            </w:r>
          </w:p>
        </w:tc>
      </w:tr>
      <w:tr w:rsidR="00575A3B" w:rsidRPr="006F24F4" w14:paraId="2CD7150D"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D542" w14:textId="0F59EF9E" w:rsidR="00575A3B" w:rsidRPr="007730E5" w:rsidRDefault="00575A3B" w:rsidP="00575A3B">
            <w:pPr>
              <w:rPr>
                <w:b/>
                <w:bCs/>
                <w:sz w:val="16"/>
                <w:szCs w:val="16"/>
                <w:lang w:val="en-GB" w:eastAsia="en-GB"/>
              </w:rPr>
            </w:pPr>
            <w:r w:rsidRPr="007730E5">
              <w:rPr>
                <w:b/>
                <w:bCs/>
                <w:sz w:val="16"/>
                <w:szCs w:val="16"/>
                <w:lang w:val="en-GB" w:eastAsia="en-GB"/>
              </w:rPr>
              <w:t>RASHODI UKUPNO</w:t>
            </w:r>
          </w:p>
        </w:tc>
        <w:tc>
          <w:tcPr>
            <w:tcW w:w="1373" w:type="dxa"/>
            <w:tcBorders>
              <w:top w:val="nil"/>
              <w:left w:val="nil"/>
              <w:bottom w:val="single" w:sz="4" w:space="0" w:color="auto"/>
              <w:right w:val="single" w:sz="4" w:space="0" w:color="auto"/>
            </w:tcBorders>
            <w:shd w:val="clear" w:color="auto" w:fill="auto"/>
            <w:vAlign w:val="center"/>
            <w:hideMark/>
          </w:tcPr>
          <w:p w14:paraId="6F9B30B9" w14:textId="6ADC0585" w:rsidR="00575A3B" w:rsidRPr="00906A32" w:rsidRDefault="00575A3B" w:rsidP="00575A3B">
            <w:pPr>
              <w:jc w:val="right"/>
              <w:rPr>
                <w:b/>
                <w:bCs/>
                <w:sz w:val="16"/>
                <w:szCs w:val="16"/>
                <w:lang w:val="en-GB" w:eastAsia="en-GB"/>
              </w:rPr>
            </w:pPr>
            <w:r w:rsidRPr="00906A32">
              <w:rPr>
                <w:b/>
                <w:bCs/>
                <w:sz w:val="16"/>
                <w:szCs w:val="16"/>
                <w:lang w:val="en-GB" w:eastAsia="en-GB"/>
              </w:rPr>
              <w:t>657.135,22</w:t>
            </w:r>
          </w:p>
        </w:tc>
        <w:tc>
          <w:tcPr>
            <w:tcW w:w="1221" w:type="dxa"/>
            <w:tcBorders>
              <w:top w:val="nil"/>
              <w:left w:val="nil"/>
              <w:bottom w:val="single" w:sz="4" w:space="0" w:color="auto"/>
              <w:right w:val="single" w:sz="4" w:space="0" w:color="auto"/>
            </w:tcBorders>
            <w:shd w:val="clear" w:color="auto" w:fill="auto"/>
            <w:vAlign w:val="center"/>
            <w:hideMark/>
          </w:tcPr>
          <w:p w14:paraId="2FA90AD7" w14:textId="4C2D5518" w:rsidR="00575A3B" w:rsidRPr="00267DC1" w:rsidRDefault="00575A3B" w:rsidP="00575A3B">
            <w:pPr>
              <w:jc w:val="right"/>
              <w:rPr>
                <w:b/>
                <w:bCs/>
                <w:sz w:val="16"/>
                <w:szCs w:val="16"/>
                <w:lang w:val="en-GB" w:eastAsia="en-GB"/>
              </w:rPr>
            </w:pPr>
            <w:r w:rsidRPr="00267DC1">
              <w:rPr>
                <w:b/>
                <w:bCs/>
                <w:sz w:val="16"/>
                <w:szCs w:val="16"/>
                <w:lang w:val="en-GB" w:eastAsia="en-GB"/>
              </w:rPr>
              <w:t>2.291.214,00</w:t>
            </w:r>
          </w:p>
        </w:tc>
        <w:tc>
          <w:tcPr>
            <w:tcW w:w="1221" w:type="dxa"/>
            <w:tcBorders>
              <w:top w:val="nil"/>
              <w:left w:val="nil"/>
              <w:bottom w:val="single" w:sz="4" w:space="0" w:color="auto"/>
              <w:right w:val="single" w:sz="4" w:space="0" w:color="auto"/>
            </w:tcBorders>
            <w:shd w:val="clear" w:color="auto" w:fill="auto"/>
            <w:vAlign w:val="center"/>
            <w:hideMark/>
          </w:tcPr>
          <w:p w14:paraId="0311A7A9" w14:textId="25F804F1" w:rsidR="00575A3B" w:rsidRPr="006F24F4" w:rsidRDefault="007A70A6" w:rsidP="00575A3B">
            <w:pPr>
              <w:jc w:val="right"/>
              <w:rPr>
                <w:b/>
                <w:bCs/>
                <w:color w:val="FF0000"/>
                <w:sz w:val="16"/>
                <w:szCs w:val="16"/>
                <w:lang w:val="en-GB" w:eastAsia="en-GB"/>
              </w:rPr>
            </w:pPr>
            <w:r>
              <w:rPr>
                <w:b/>
                <w:bCs/>
                <w:sz w:val="16"/>
                <w:szCs w:val="16"/>
                <w:lang w:val="en-GB" w:eastAsia="en-GB"/>
              </w:rPr>
              <w:t>2.332.009,00</w:t>
            </w:r>
          </w:p>
        </w:tc>
        <w:tc>
          <w:tcPr>
            <w:tcW w:w="1374" w:type="dxa"/>
            <w:tcBorders>
              <w:top w:val="single" w:sz="4" w:space="0" w:color="auto"/>
              <w:left w:val="nil"/>
              <w:bottom w:val="single" w:sz="4" w:space="0" w:color="auto"/>
              <w:right w:val="single" w:sz="4" w:space="0" w:color="auto"/>
            </w:tcBorders>
            <w:vAlign w:val="center"/>
          </w:tcPr>
          <w:p w14:paraId="5759B1CB" w14:textId="2782369E" w:rsidR="00575A3B" w:rsidRPr="008435DC" w:rsidRDefault="008435DC" w:rsidP="00575A3B">
            <w:pPr>
              <w:jc w:val="right"/>
              <w:rPr>
                <w:b/>
                <w:bCs/>
                <w:sz w:val="16"/>
                <w:szCs w:val="16"/>
                <w:lang w:val="en-GB" w:eastAsia="en-GB"/>
              </w:rPr>
            </w:pPr>
            <w:r w:rsidRPr="008435DC">
              <w:rPr>
                <w:b/>
                <w:bCs/>
                <w:sz w:val="16"/>
                <w:szCs w:val="16"/>
                <w:lang w:val="en-GB" w:eastAsia="en-GB"/>
              </w:rPr>
              <w:t>809.268,58</w:t>
            </w:r>
          </w:p>
        </w:tc>
        <w:tc>
          <w:tcPr>
            <w:tcW w:w="1068" w:type="dxa"/>
            <w:tcBorders>
              <w:top w:val="nil"/>
              <w:left w:val="single" w:sz="4" w:space="0" w:color="auto"/>
              <w:bottom w:val="single" w:sz="4" w:space="0" w:color="auto"/>
              <w:right w:val="single" w:sz="4" w:space="0" w:color="auto"/>
            </w:tcBorders>
            <w:shd w:val="clear" w:color="auto" w:fill="auto"/>
            <w:vAlign w:val="center"/>
          </w:tcPr>
          <w:p w14:paraId="2706A9D1" w14:textId="1142A252" w:rsidR="00575A3B" w:rsidRPr="008435DC" w:rsidRDefault="008435DC" w:rsidP="00575A3B">
            <w:pPr>
              <w:jc w:val="right"/>
              <w:rPr>
                <w:b/>
                <w:bCs/>
                <w:sz w:val="16"/>
                <w:szCs w:val="16"/>
                <w:lang w:val="en-GB" w:eastAsia="en-GB"/>
              </w:rPr>
            </w:pPr>
            <w:r w:rsidRPr="008435DC">
              <w:rPr>
                <w:b/>
                <w:bCs/>
                <w:sz w:val="16"/>
                <w:szCs w:val="16"/>
                <w:lang w:val="en-GB" w:eastAsia="en-GB"/>
              </w:rPr>
              <w:t>123,1</w:t>
            </w:r>
          </w:p>
        </w:tc>
        <w:tc>
          <w:tcPr>
            <w:tcW w:w="1068" w:type="dxa"/>
            <w:tcBorders>
              <w:top w:val="nil"/>
              <w:left w:val="nil"/>
              <w:bottom w:val="single" w:sz="4" w:space="0" w:color="auto"/>
              <w:right w:val="single" w:sz="4" w:space="0" w:color="auto"/>
            </w:tcBorders>
            <w:shd w:val="clear" w:color="auto" w:fill="auto"/>
            <w:vAlign w:val="center"/>
          </w:tcPr>
          <w:p w14:paraId="45AD8513" w14:textId="678396FE" w:rsidR="00575A3B" w:rsidRPr="00573659" w:rsidRDefault="007A70A6" w:rsidP="00575A3B">
            <w:pPr>
              <w:jc w:val="right"/>
              <w:rPr>
                <w:b/>
                <w:bCs/>
                <w:sz w:val="16"/>
                <w:szCs w:val="16"/>
                <w:lang w:val="en-GB" w:eastAsia="en-GB"/>
              </w:rPr>
            </w:pPr>
            <w:r>
              <w:rPr>
                <w:b/>
                <w:bCs/>
                <w:sz w:val="16"/>
                <w:szCs w:val="16"/>
                <w:lang w:val="en-GB" w:eastAsia="en-GB"/>
              </w:rPr>
              <w:t>34,7</w:t>
            </w:r>
          </w:p>
        </w:tc>
      </w:tr>
      <w:tr w:rsidR="00575A3B" w:rsidRPr="006F24F4" w14:paraId="5E537A44"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63D2" w14:textId="77777777" w:rsidR="00575A3B" w:rsidRPr="007730E5" w:rsidRDefault="00575A3B" w:rsidP="00575A3B">
            <w:pPr>
              <w:rPr>
                <w:b/>
                <w:bCs/>
                <w:sz w:val="16"/>
                <w:szCs w:val="16"/>
                <w:lang w:val="en-GB" w:eastAsia="en-GB"/>
              </w:rPr>
            </w:pPr>
            <w:r w:rsidRPr="007730E5">
              <w:rPr>
                <w:b/>
                <w:bCs/>
                <w:sz w:val="16"/>
                <w:szCs w:val="16"/>
                <w:lang w:val="en-GB" w:eastAsia="en-GB"/>
              </w:rPr>
              <w:t>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4AB54FCC" w14:textId="3E866D84" w:rsidR="00575A3B" w:rsidRPr="00906A32" w:rsidRDefault="00575A3B" w:rsidP="00575A3B">
            <w:pPr>
              <w:jc w:val="right"/>
              <w:rPr>
                <w:b/>
                <w:bCs/>
                <w:sz w:val="16"/>
                <w:szCs w:val="16"/>
                <w:lang w:val="en-GB" w:eastAsia="en-GB"/>
              </w:rPr>
            </w:pPr>
            <w:r w:rsidRPr="00906A32">
              <w:rPr>
                <w:b/>
                <w:bCs/>
                <w:sz w:val="16"/>
                <w:szCs w:val="16"/>
                <w:lang w:val="en-GB" w:eastAsia="en-GB"/>
              </w:rPr>
              <w:t>348.307,55</w:t>
            </w:r>
          </w:p>
        </w:tc>
        <w:tc>
          <w:tcPr>
            <w:tcW w:w="1221" w:type="dxa"/>
            <w:tcBorders>
              <w:top w:val="nil"/>
              <w:left w:val="nil"/>
              <w:bottom w:val="single" w:sz="4" w:space="0" w:color="auto"/>
              <w:right w:val="single" w:sz="4" w:space="0" w:color="auto"/>
            </w:tcBorders>
            <w:shd w:val="clear" w:color="000000" w:fill="FFFFFF"/>
            <w:noWrap/>
            <w:vAlign w:val="center"/>
            <w:hideMark/>
          </w:tcPr>
          <w:p w14:paraId="28C31D27" w14:textId="024DD13B" w:rsidR="00575A3B" w:rsidRPr="00267DC1" w:rsidRDefault="00575A3B" w:rsidP="00575A3B">
            <w:pPr>
              <w:jc w:val="right"/>
              <w:rPr>
                <w:b/>
                <w:bCs/>
                <w:sz w:val="16"/>
                <w:szCs w:val="16"/>
                <w:lang w:val="en-GB" w:eastAsia="en-GB"/>
              </w:rPr>
            </w:pPr>
            <w:r w:rsidRPr="00267DC1">
              <w:rPr>
                <w:b/>
                <w:bCs/>
                <w:sz w:val="16"/>
                <w:szCs w:val="16"/>
                <w:lang w:val="en-GB" w:eastAsia="en-GB"/>
              </w:rPr>
              <w:t>878.126,00</w:t>
            </w:r>
          </w:p>
        </w:tc>
        <w:tc>
          <w:tcPr>
            <w:tcW w:w="1221" w:type="dxa"/>
            <w:tcBorders>
              <w:top w:val="nil"/>
              <w:left w:val="nil"/>
              <w:bottom w:val="single" w:sz="4" w:space="0" w:color="auto"/>
              <w:right w:val="single" w:sz="4" w:space="0" w:color="auto"/>
            </w:tcBorders>
            <w:shd w:val="clear" w:color="000000" w:fill="FFFFFF"/>
            <w:noWrap/>
            <w:vAlign w:val="center"/>
            <w:hideMark/>
          </w:tcPr>
          <w:p w14:paraId="6042250D" w14:textId="23F9A325" w:rsidR="00575A3B" w:rsidRPr="006F24F4" w:rsidRDefault="007A70A6" w:rsidP="00575A3B">
            <w:pPr>
              <w:jc w:val="right"/>
              <w:rPr>
                <w:b/>
                <w:bCs/>
                <w:color w:val="FF0000"/>
                <w:sz w:val="16"/>
                <w:szCs w:val="16"/>
                <w:lang w:val="en-GB" w:eastAsia="en-GB"/>
              </w:rPr>
            </w:pPr>
            <w:r>
              <w:rPr>
                <w:b/>
                <w:bCs/>
                <w:sz w:val="16"/>
                <w:szCs w:val="16"/>
                <w:lang w:val="en-GB" w:eastAsia="en-GB"/>
              </w:rPr>
              <w:t>894.061,00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94C297B" w14:textId="1BA17F98" w:rsidR="00575A3B" w:rsidRPr="008435DC" w:rsidRDefault="008435DC" w:rsidP="00575A3B">
            <w:pPr>
              <w:jc w:val="right"/>
              <w:rPr>
                <w:b/>
                <w:bCs/>
                <w:sz w:val="16"/>
                <w:szCs w:val="16"/>
                <w:lang w:val="en-GB" w:eastAsia="en-GB"/>
              </w:rPr>
            </w:pPr>
            <w:r w:rsidRPr="008435DC">
              <w:rPr>
                <w:b/>
                <w:bCs/>
                <w:sz w:val="16"/>
                <w:szCs w:val="16"/>
                <w:lang w:val="en-GB" w:eastAsia="en-GB"/>
              </w:rPr>
              <w:t>457.068,70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69E0273A" w14:textId="1C615D3B" w:rsidR="00575A3B" w:rsidRPr="008435DC" w:rsidRDefault="008435DC" w:rsidP="00575A3B">
            <w:pPr>
              <w:jc w:val="right"/>
              <w:rPr>
                <w:b/>
                <w:bCs/>
                <w:sz w:val="16"/>
                <w:szCs w:val="16"/>
                <w:lang w:val="en-GB" w:eastAsia="en-GB"/>
              </w:rPr>
            </w:pPr>
            <w:r w:rsidRPr="008435DC">
              <w:rPr>
                <w:b/>
                <w:bCs/>
                <w:sz w:val="16"/>
                <w:szCs w:val="16"/>
                <w:lang w:val="en-GB" w:eastAsia="en-GB"/>
              </w:rPr>
              <w:t>131,2</w:t>
            </w:r>
          </w:p>
        </w:tc>
        <w:tc>
          <w:tcPr>
            <w:tcW w:w="1068" w:type="dxa"/>
            <w:tcBorders>
              <w:top w:val="nil"/>
              <w:left w:val="nil"/>
              <w:bottom w:val="single" w:sz="4" w:space="0" w:color="auto"/>
              <w:right w:val="single" w:sz="4" w:space="0" w:color="auto"/>
            </w:tcBorders>
            <w:shd w:val="clear" w:color="000000" w:fill="FFFFFF"/>
            <w:noWrap/>
            <w:vAlign w:val="center"/>
          </w:tcPr>
          <w:p w14:paraId="574DCA37" w14:textId="682093D9" w:rsidR="00575A3B" w:rsidRPr="00573659" w:rsidRDefault="007A70A6" w:rsidP="00575A3B">
            <w:pPr>
              <w:jc w:val="right"/>
              <w:rPr>
                <w:b/>
                <w:bCs/>
                <w:sz w:val="16"/>
                <w:szCs w:val="16"/>
                <w:lang w:val="en-GB" w:eastAsia="en-GB"/>
              </w:rPr>
            </w:pPr>
            <w:r>
              <w:rPr>
                <w:b/>
                <w:bCs/>
                <w:sz w:val="16"/>
                <w:szCs w:val="16"/>
                <w:lang w:val="en-GB" w:eastAsia="en-GB"/>
              </w:rPr>
              <w:t>51,1</w:t>
            </w:r>
          </w:p>
        </w:tc>
      </w:tr>
      <w:tr w:rsidR="00575A3B" w:rsidRPr="006F24F4" w14:paraId="7FE24B10"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67E2F" w14:textId="77777777" w:rsidR="00575A3B" w:rsidRPr="007730E5" w:rsidRDefault="00575A3B" w:rsidP="00575A3B">
            <w:pPr>
              <w:jc w:val="both"/>
              <w:rPr>
                <w:sz w:val="16"/>
                <w:szCs w:val="16"/>
                <w:lang w:val="en-GB" w:eastAsia="en-GB"/>
              </w:rPr>
            </w:pPr>
            <w:r w:rsidRPr="007730E5">
              <w:rPr>
                <w:sz w:val="16"/>
                <w:szCs w:val="16"/>
                <w:lang w:val="en-GB" w:eastAsia="en-GB"/>
              </w:rPr>
              <w:t xml:space="preserve">  11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9A3B81A" w14:textId="1F9BB024" w:rsidR="00575A3B" w:rsidRPr="00906A32" w:rsidRDefault="00575A3B" w:rsidP="00575A3B">
            <w:pPr>
              <w:jc w:val="right"/>
              <w:rPr>
                <w:sz w:val="16"/>
                <w:szCs w:val="16"/>
                <w:lang w:val="en-GB" w:eastAsia="en-GB"/>
              </w:rPr>
            </w:pPr>
            <w:r w:rsidRPr="00906A32">
              <w:rPr>
                <w:sz w:val="16"/>
                <w:szCs w:val="16"/>
                <w:lang w:val="en-GB" w:eastAsia="en-GB"/>
              </w:rPr>
              <w:t>348.307,55</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8DA8DEB" w14:textId="4F2DA761" w:rsidR="00575A3B" w:rsidRPr="00267DC1" w:rsidRDefault="00575A3B" w:rsidP="00575A3B">
            <w:pPr>
              <w:jc w:val="right"/>
              <w:rPr>
                <w:sz w:val="16"/>
                <w:szCs w:val="16"/>
                <w:lang w:val="en-GB" w:eastAsia="en-GB"/>
              </w:rPr>
            </w:pPr>
            <w:r w:rsidRPr="00267DC1">
              <w:rPr>
                <w:sz w:val="16"/>
                <w:szCs w:val="16"/>
                <w:lang w:val="en-GB" w:eastAsia="en-GB"/>
              </w:rPr>
              <w:t>878.126,00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3834D5C" w14:textId="5AC41492" w:rsidR="00575A3B" w:rsidRPr="006F24F4" w:rsidRDefault="007A70A6" w:rsidP="00575A3B">
            <w:pPr>
              <w:jc w:val="right"/>
              <w:rPr>
                <w:color w:val="FF0000"/>
                <w:sz w:val="16"/>
                <w:szCs w:val="16"/>
                <w:lang w:val="en-GB" w:eastAsia="en-GB"/>
              </w:rPr>
            </w:pPr>
            <w:r>
              <w:rPr>
                <w:sz w:val="16"/>
                <w:szCs w:val="16"/>
                <w:lang w:val="en-GB" w:eastAsia="en-GB"/>
              </w:rPr>
              <w:t>894.061,00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8B0EAE" w14:textId="750CF01A" w:rsidR="00575A3B" w:rsidRPr="008435DC" w:rsidRDefault="008435DC" w:rsidP="00575A3B">
            <w:pPr>
              <w:jc w:val="right"/>
              <w:rPr>
                <w:sz w:val="16"/>
                <w:szCs w:val="16"/>
                <w:lang w:val="en-GB" w:eastAsia="en-GB"/>
              </w:rPr>
            </w:pPr>
            <w:r w:rsidRPr="008435DC">
              <w:rPr>
                <w:sz w:val="16"/>
                <w:szCs w:val="16"/>
                <w:lang w:val="en-GB" w:eastAsia="en-GB"/>
              </w:rPr>
              <w:t>457.068,70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F072C" w14:textId="6D47C52C" w:rsidR="00575A3B" w:rsidRPr="008435DC" w:rsidRDefault="008435DC" w:rsidP="00575A3B">
            <w:pPr>
              <w:jc w:val="right"/>
              <w:rPr>
                <w:sz w:val="16"/>
                <w:szCs w:val="16"/>
                <w:lang w:val="en-GB" w:eastAsia="en-GB"/>
              </w:rPr>
            </w:pPr>
            <w:r w:rsidRPr="008435DC">
              <w:rPr>
                <w:sz w:val="16"/>
                <w:szCs w:val="16"/>
                <w:lang w:val="en-GB" w:eastAsia="en-GB"/>
              </w:rPr>
              <w:t>131,2</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0982F449" w14:textId="4F09E867" w:rsidR="00575A3B" w:rsidRPr="00573659" w:rsidRDefault="00573659" w:rsidP="00575A3B">
            <w:pPr>
              <w:jc w:val="right"/>
              <w:rPr>
                <w:sz w:val="16"/>
                <w:szCs w:val="16"/>
                <w:lang w:val="en-GB" w:eastAsia="en-GB"/>
              </w:rPr>
            </w:pPr>
            <w:r w:rsidRPr="00573659">
              <w:rPr>
                <w:sz w:val="16"/>
                <w:szCs w:val="16"/>
                <w:lang w:val="en-GB" w:eastAsia="en-GB"/>
              </w:rPr>
              <w:t>52,1</w:t>
            </w:r>
          </w:p>
        </w:tc>
      </w:tr>
      <w:tr w:rsidR="00575A3B" w:rsidRPr="006F24F4" w14:paraId="04487BC2"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6AE02" w14:textId="7CFC687F" w:rsidR="00575A3B" w:rsidRPr="007730E5" w:rsidRDefault="00575A3B" w:rsidP="00575A3B">
            <w:pPr>
              <w:rPr>
                <w:b/>
                <w:bCs/>
                <w:sz w:val="16"/>
                <w:szCs w:val="16"/>
                <w:lang w:val="en-GB" w:eastAsia="en-GB"/>
              </w:rPr>
            </w:pPr>
            <w:r w:rsidRPr="007730E5">
              <w:rPr>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292E4CAF" w14:textId="6E803C85" w:rsidR="00575A3B" w:rsidRPr="00906A32" w:rsidRDefault="00575A3B" w:rsidP="00575A3B">
            <w:pPr>
              <w:jc w:val="right"/>
              <w:rPr>
                <w:b/>
                <w:bCs/>
                <w:sz w:val="16"/>
                <w:szCs w:val="16"/>
                <w:lang w:val="en-GB" w:eastAsia="en-GB"/>
              </w:rPr>
            </w:pPr>
            <w:r w:rsidRPr="00906A32">
              <w:rPr>
                <w:b/>
                <w:bCs/>
                <w:sz w:val="16"/>
                <w:szCs w:val="16"/>
                <w:lang w:val="en-GB" w:eastAsia="en-GB"/>
              </w:rPr>
              <w:t>3.529,25</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04093C3" w14:textId="67D17E4A" w:rsidR="00575A3B" w:rsidRPr="00267DC1" w:rsidRDefault="00575A3B" w:rsidP="00575A3B">
            <w:pPr>
              <w:jc w:val="right"/>
              <w:rPr>
                <w:b/>
                <w:bCs/>
                <w:sz w:val="16"/>
                <w:szCs w:val="16"/>
                <w:lang w:val="en-GB" w:eastAsia="en-GB"/>
              </w:rPr>
            </w:pPr>
            <w:r w:rsidRPr="00267DC1">
              <w:rPr>
                <w:b/>
                <w:bCs/>
                <w:sz w:val="16"/>
                <w:szCs w:val="16"/>
                <w:lang w:val="en-GB" w:eastAsia="en-GB"/>
              </w:rPr>
              <w:t>9.000,00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87196E6" w14:textId="504C6A81" w:rsidR="00575A3B" w:rsidRPr="006F24F4" w:rsidRDefault="00575A3B" w:rsidP="00575A3B">
            <w:pPr>
              <w:jc w:val="right"/>
              <w:rPr>
                <w:b/>
                <w:bCs/>
                <w:color w:val="FF0000"/>
                <w:sz w:val="16"/>
                <w:szCs w:val="16"/>
                <w:lang w:val="en-GB" w:eastAsia="en-GB"/>
              </w:rPr>
            </w:pPr>
            <w:r w:rsidRPr="00267DC1">
              <w:rPr>
                <w:b/>
                <w:bCs/>
                <w:sz w:val="16"/>
                <w:szCs w:val="16"/>
                <w:lang w:val="en-GB" w:eastAsia="en-GB"/>
              </w:rPr>
              <w:t>9.000,00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8B6E785" w14:textId="77226429" w:rsidR="00575A3B" w:rsidRPr="008435DC" w:rsidRDefault="008435DC" w:rsidP="00575A3B">
            <w:pPr>
              <w:jc w:val="right"/>
              <w:rPr>
                <w:b/>
                <w:bCs/>
                <w:sz w:val="16"/>
                <w:szCs w:val="16"/>
                <w:lang w:val="en-GB" w:eastAsia="en-GB"/>
              </w:rPr>
            </w:pPr>
            <w:r w:rsidRPr="008435DC">
              <w:rPr>
                <w:b/>
                <w:bCs/>
                <w:sz w:val="16"/>
                <w:szCs w:val="16"/>
                <w:lang w:val="en-GB" w:eastAsia="en-GB"/>
              </w:rPr>
              <w:t>500,00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CBDCB" w14:textId="29B01296" w:rsidR="00575A3B" w:rsidRPr="008435DC" w:rsidRDefault="008435DC" w:rsidP="00575A3B">
            <w:pPr>
              <w:jc w:val="right"/>
              <w:rPr>
                <w:b/>
                <w:bCs/>
                <w:sz w:val="16"/>
                <w:szCs w:val="16"/>
                <w:lang w:val="en-GB" w:eastAsia="en-GB"/>
              </w:rPr>
            </w:pPr>
            <w:r w:rsidRPr="008435DC">
              <w:rPr>
                <w:b/>
                <w:bCs/>
                <w:sz w:val="16"/>
                <w:szCs w:val="16"/>
                <w:lang w:val="en-GB" w:eastAsia="en-GB"/>
              </w:rPr>
              <w:t>14.2</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3E6A04D7" w14:textId="5E09BB3E" w:rsidR="00575A3B" w:rsidRPr="00573659" w:rsidRDefault="00573659" w:rsidP="00575A3B">
            <w:pPr>
              <w:jc w:val="right"/>
              <w:rPr>
                <w:b/>
                <w:bCs/>
                <w:sz w:val="16"/>
                <w:szCs w:val="16"/>
                <w:lang w:val="en-GB" w:eastAsia="en-GB"/>
              </w:rPr>
            </w:pPr>
            <w:r w:rsidRPr="00573659">
              <w:rPr>
                <w:b/>
                <w:bCs/>
                <w:sz w:val="16"/>
                <w:szCs w:val="16"/>
                <w:lang w:val="en-GB" w:eastAsia="en-GB"/>
              </w:rPr>
              <w:t>5,6</w:t>
            </w:r>
          </w:p>
        </w:tc>
      </w:tr>
      <w:tr w:rsidR="00575A3B" w:rsidRPr="006F24F4" w14:paraId="5C458B56" w14:textId="77777777" w:rsidTr="007B1D0D">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F20C0" w14:textId="77777777" w:rsidR="00575A3B" w:rsidRPr="007730E5" w:rsidRDefault="00575A3B" w:rsidP="00575A3B">
            <w:pPr>
              <w:rPr>
                <w:sz w:val="16"/>
                <w:szCs w:val="16"/>
                <w:lang w:val="en-GB" w:eastAsia="en-GB"/>
              </w:rPr>
            </w:pPr>
            <w:r w:rsidRPr="007730E5">
              <w:rPr>
                <w:sz w:val="16"/>
                <w:szCs w:val="16"/>
              </w:rPr>
              <w:t xml:space="preserve">  32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2284DD4" w14:textId="2CA1F1F9" w:rsidR="00575A3B" w:rsidRPr="00906A32" w:rsidRDefault="00575A3B" w:rsidP="00575A3B">
            <w:pPr>
              <w:jc w:val="right"/>
              <w:rPr>
                <w:sz w:val="16"/>
                <w:szCs w:val="16"/>
                <w:lang w:val="en-GB" w:eastAsia="en-GB"/>
              </w:rPr>
            </w:pPr>
            <w:r w:rsidRPr="00906A32">
              <w:rPr>
                <w:sz w:val="16"/>
                <w:szCs w:val="16"/>
                <w:lang w:val="en-GB" w:eastAsia="en-GB"/>
              </w:rPr>
              <w:t>3.529,25</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F3E7CF5" w14:textId="1C48C9B2" w:rsidR="00575A3B" w:rsidRPr="00267DC1" w:rsidRDefault="00575A3B" w:rsidP="00575A3B">
            <w:pPr>
              <w:jc w:val="right"/>
              <w:rPr>
                <w:sz w:val="16"/>
                <w:szCs w:val="16"/>
                <w:lang w:val="en-GB" w:eastAsia="en-GB"/>
              </w:rPr>
            </w:pPr>
            <w:r w:rsidRPr="00267DC1">
              <w:rPr>
                <w:sz w:val="16"/>
                <w:szCs w:val="16"/>
                <w:lang w:val="en-GB" w:eastAsia="en-GB"/>
              </w:rPr>
              <w:t>9.000,00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B4C8CA9" w14:textId="4AF8E386" w:rsidR="00575A3B" w:rsidRPr="006F24F4" w:rsidRDefault="00575A3B" w:rsidP="00575A3B">
            <w:pPr>
              <w:jc w:val="right"/>
              <w:rPr>
                <w:color w:val="FF0000"/>
                <w:sz w:val="16"/>
                <w:szCs w:val="16"/>
                <w:lang w:val="en-GB" w:eastAsia="en-GB"/>
              </w:rPr>
            </w:pPr>
            <w:r w:rsidRPr="00267DC1">
              <w:rPr>
                <w:sz w:val="16"/>
                <w:szCs w:val="16"/>
                <w:lang w:val="en-GB" w:eastAsia="en-GB"/>
              </w:rPr>
              <w:t>9.000,00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2BCF814" w14:textId="732F3056" w:rsidR="00575A3B" w:rsidRPr="008435DC" w:rsidRDefault="008435DC" w:rsidP="00575A3B">
            <w:pPr>
              <w:jc w:val="right"/>
              <w:rPr>
                <w:sz w:val="16"/>
                <w:szCs w:val="16"/>
                <w:lang w:val="en-GB" w:eastAsia="en-GB"/>
              </w:rPr>
            </w:pPr>
            <w:r w:rsidRPr="008435DC">
              <w:rPr>
                <w:sz w:val="16"/>
                <w:szCs w:val="16"/>
                <w:lang w:val="en-GB" w:eastAsia="en-GB"/>
              </w:rPr>
              <w:t>500,00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7685D215" w14:textId="68B4045A" w:rsidR="00575A3B" w:rsidRPr="008435DC" w:rsidRDefault="008435DC" w:rsidP="00575A3B">
            <w:pPr>
              <w:jc w:val="right"/>
              <w:rPr>
                <w:sz w:val="16"/>
                <w:szCs w:val="16"/>
                <w:lang w:val="en-GB" w:eastAsia="en-GB"/>
              </w:rPr>
            </w:pPr>
            <w:r w:rsidRPr="008435DC">
              <w:rPr>
                <w:sz w:val="16"/>
                <w:szCs w:val="16"/>
                <w:lang w:val="en-GB" w:eastAsia="en-GB"/>
              </w:rPr>
              <w:t>14.2</w:t>
            </w:r>
          </w:p>
        </w:tc>
        <w:tc>
          <w:tcPr>
            <w:tcW w:w="1068" w:type="dxa"/>
            <w:tcBorders>
              <w:top w:val="nil"/>
              <w:left w:val="nil"/>
              <w:bottom w:val="single" w:sz="4" w:space="0" w:color="auto"/>
              <w:right w:val="single" w:sz="4" w:space="0" w:color="auto"/>
            </w:tcBorders>
            <w:shd w:val="clear" w:color="000000" w:fill="FFFFFF"/>
            <w:noWrap/>
            <w:vAlign w:val="center"/>
          </w:tcPr>
          <w:p w14:paraId="06D96006" w14:textId="5C9620CD" w:rsidR="00575A3B" w:rsidRPr="00573659" w:rsidRDefault="00573659" w:rsidP="00575A3B">
            <w:pPr>
              <w:jc w:val="right"/>
              <w:rPr>
                <w:sz w:val="16"/>
                <w:szCs w:val="16"/>
                <w:lang w:val="en-GB" w:eastAsia="en-GB"/>
              </w:rPr>
            </w:pPr>
            <w:r w:rsidRPr="00573659">
              <w:rPr>
                <w:sz w:val="16"/>
                <w:szCs w:val="16"/>
                <w:lang w:val="en-GB" w:eastAsia="en-GB"/>
              </w:rPr>
              <w:t>5,6</w:t>
            </w:r>
          </w:p>
        </w:tc>
      </w:tr>
      <w:tr w:rsidR="00575A3B" w:rsidRPr="006F24F4" w14:paraId="33E89675"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03D6582C" w14:textId="77777777" w:rsidR="00575A3B" w:rsidRPr="007730E5" w:rsidRDefault="00575A3B" w:rsidP="00575A3B">
            <w:pPr>
              <w:rPr>
                <w:b/>
                <w:bCs/>
                <w:sz w:val="16"/>
                <w:szCs w:val="16"/>
              </w:rPr>
            </w:pPr>
            <w:r w:rsidRPr="007730E5">
              <w:rPr>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1012FE7" w14:textId="46AD4694" w:rsidR="00575A3B" w:rsidRPr="00906A32" w:rsidRDefault="00575A3B" w:rsidP="00575A3B">
            <w:pPr>
              <w:jc w:val="right"/>
              <w:rPr>
                <w:b/>
                <w:bCs/>
                <w:sz w:val="16"/>
                <w:szCs w:val="16"/>
                <w:lang w:val="en-GB" w:eastAsia="en-GB"/>
              </w:rPr>
            </w:pPr>
            <w:r w:rsidRPr="00906A32">
              <w:rPr>
                <w:b/>
                <w:bCs/>
                <w:sz w:val="16"/>
                <w:szCs w:val="16"/>
                <w:lang w:val="en-GB" w:eastAsia="en-GB"/>
              </w:rPr>
              <w:t>272.383,62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597994B" w14:textId="003DCD9C" w:rsidR="00575A3B" w:rsidRPr="00267DC1" w:rsidRDefault="00575A3B" w:rsidP="00575A3B">
            <w:pPr>
              <w:jc w:val="right"/>
              <w:rPr>
                <w:b/>
                <w:bCs/>
                <w:sz w:val="16"/>
                <w:szCs w:val="16"/>
                <w:lang w:val="en-GB" w:eastAsia="en-GB"/>
              </w:rPr>
            </w:pPr>
            <w:r w:rsidRPr="00267DC1">
              <w:rPr>
                <w:b/>
                <w:bCs/>
                <w:sz w:val="16"/>
                <w:szCs w:val="16"/>
                <w:lang w:val="en-GB" w:eastAsia="en-GB"/>
              </w:rPr>
              <w:t>1.160.528,00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3E0AD10" w14:textId="3A859F5F" w:rsidR="00575A3B" w:rsidRPr="006F24F4" w:rsidRDefault="007A70A6" w:rsidP="00575A3B">
            <w:pPr>
              <w:jc w:val="right"/>
              <w:rPr>
                <w:b/>
                <w:bCs/>
                <w:color w:val="FF0000"/>
                <w:sz w:val="16"/>
                <w:szCs w:val="16"/>
                <w:lang w:val="en-GB" w:eastAsia="en-GB"/>
              </w:rPr>
            </w:pPr>
            <w:r>
              <w:rPr>
                <w:b/>
                <w:bCs/>
                <w:sz w:val="16"/>
                <w:szCs w:val="16"/>
                <w:lang w:val="en-GB" w:eastAsia="en-GB"/>
              </w:rPr>
              <w:t>1.172.548,00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D5BF7FC" w14:textId="1964832F" w:rsidR="00575A3B" w:rsidRPr="008435DC" w:rsidRDefault="008435DC" w:rsidP="00575A3B">
            <w:pPr>
              <w:jc w:val="right"/>
              <w:rPr>
                <w:b/>
                <w:bCs/>
                <w:sz w:val="16"/>
                <w:szCs w:val="16"/>
                <w:lang w:val="en-GB" w:eastAsia="en-GB"/>
              </w:rPr>
            </w:pPr>
            <w:r w:rsidRPr="008435DC">
              <w:rPr>
                <w:b/>
                <w:bCs/>
                <w:sz w:val="16"/>
                <w:szCs w:val="16"/>
                <w:lang w:val="en-GB" w:eastAsia="en-GB"/>
              </w:rPr>
              <w:t>346.153,16</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548BA" w14:textId="6F4B9903" w:rsidR="00575A3B" w:rsidRPr="008435DC" w:rsidRDefault="008435DC" w:rsidP="00575A3B">
            <w:pPr>
              <w:jc w:val="right"/>
              <w:rPr>
                <w:b/>
                <w:bCs/>
                <w:sz w:val="16"/>
                <w:szCs w:val="16"/>
                <w:lang w:val="en-GB" w:eastAsia="en-GB"/>
              </w:rPr>
            </w:pPr>
            <w:r w:rsidRPr="008435DC">
              <w:rPr>
                <w:b/>
                <w:bCs/>
                <w:sz w:val="16"/>
                <w:szCs w:val="16"/>
                <w:lang w:val="en-GB" w:eastAsia="en-GB"/>
              </w:rPr>
              <w:t>127,1</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4903DAAA" w14:textId="48D3B65D" w:rsidR="00575A3B" w:rsidRPr="00573659" w:rsidRDefault="007A70A6" w:rsidP="00575A3B">
            <w:pPr>
              <w:jc w:val="right"/>
              <w:rPr>
                <w:b/>
                <w:bCs/>
                <w:sz w:val="16"/>
                <w:szCs w:val="16"/>
                <w:lang w:val="en-GB" w:eastAsia="en-GB"/>
              </w:rPr>
            </w:pPr>
            <w:r>
              <w:rPr>
                <w:b/>
                <w:bCs/>
                <w:sz w:val="16"/>
                <w:szCs w:val="16"/>
                <w:lang w:val="en-GB" w:eastAsia="en-GB"/>
              </w:rPr>
              <w:t>29,5</w:t>
            </w:r>
          </w:p>
        </w:tc>
      </w:tr>
      <w:tr w:rsidR="00575A3B" w:rsidRPr="006F24F4" w14:paraId="11A59FAA"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8117867" w14:textId="4515BC19" w:rsidR="00575A3B" w:rsidRPr="007730E5" w:rsidRDefault="00575A3B" w:rsidP="00575A3B">
            <w:pPr>
              <w:rPr>
                <w:sz w:val="16"/>
                <w:szCs w:val="16"/>
              </w:rPr>
            </w:pPr>
            <w:r w:rsidRPr="007730E5">
              <w:rPr>
                <w:sz w:val="16"/>
                <w:szCs w:val="16"/>
              </w:rPr>
              <w:t xml:space="preserve">  </w:t>
            </w:r>
            <w:r>
              <w:rPr>
                <w:sz w:val="16"/>
                <w:szCs w:val="16"/>
              </w:rPr>
              <w:t>54</w:t>
            </w:r>
            <w:r w:rsidRPr="007730E5">
              <w:rPr>
                <w:sz w:val="16"/>
                <w:szCs w:val="16"/>
              </w:rPr>
              <w:t xml:space="preserve"> </w:t>
            </w:r>
            <w:r>
              <w:rPr>
                <w:sz w:val="16"/>
                <w:szCs w:val="16"/>
              </w:rPr>
              <w:t>Ostale pomoći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144DD5D" w14:textId="0C36A924" w:rsidR="00575A3B" w:rsidRPr="00906A32" w:rsidRDefault="00575A3B" w:rsidP="00575A3B">
            <w:pPr>
              <w:jc w:val="right"/>
              <w:rPr>
                <w:sz w:val="16"/>
                <w:szCs w:val="16"/>
                <w:lang w:val="en-GB" w:eastAsia="en-GB"/>
              </w:rPr>
            </w:pPr>
            <w:r w:rsidRPr="00906A32">
              <w:rPr>
                <w:sz w:val="16"/>
                <w:szCs w:val="16"/>
                <w:lang w:val="en-GB" w:eastAsia="en-GB"/>
              </w:rPr>
              <w:t>272.383,62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9ECF960" w14:textId="235B574E" w:rsidR="00575A3B" w:rsidRPr="00267DC1" w:rsidRDefault="00575A3B" w:rsidP="00575A3B">
            <w:pPr>
              <w:jc w:val="right"/>
              <w:rPr>
                <w:sz w:val="16"/>
                <w:szCs w:val="16"/>
                <w:lang w:val="en-GB" w:eastAsia="en-GB"/>
              </w:rPr>
            </w:pPr>
            <w:r w:rsidRPr="00267DC1">
              <w:rPr>
                <w:sz w:val="16"/>
                <w:szCs w:val="16"/>
                <w:lang w:val="en-GB" w:eastAsia="en-GB"/>
              </w:rPr>
              <w:t>1.160.528,00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327A161" w14:textId="01D637D3" w:rsidR="00575A3B" w:rsidRPr="006F24F4" w:rsidRDefault="007A70A6" w:rsidP="00575A3B">
            <w:pPr>
              <w:jc w:val="right"/>
              <w:rPr>
                <w:color w:val="FF0000"/>
                <w:sz w:val="16"/>
                <w:szCs w:val="16"/>
                <w:lang w:val="en-GB" w:eastAsia="en-GB"/>
              </w:rPr>
            </w:pPr>
            <w:r>
              <w:rPr>
                <w:sz w:val="16"/>
                <w:szCs w:val="16"/>
                <w:lang w:val="en-GB" w:eastAsia="en-GB"/>
              </w:rPr>
              <w:t>1.172.548,00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266E759" w14:textId="536B610F" w:rsidR="00575A3B" w:rsidRPr="008435DC" w:rsidRDefault="008435DC" w:rsidP="00575A3B">
            <w:pPr>
              <w:jc w:val="right"/>
              <w:rPr>
                <w:sz w:val="16"/>
                <w:szCs w:val="16"/>
                <w:lang w:val="en-GB" w:eastAsia="en-GB"/>
              </w:rPr>
            </w:pPr>
            <w:r w:rsidRPr="008435DC">
              <w:rPr>
                <w:sz w:val="16"/>
                <w:szCs w:val="16"/>
                <w:lang w:val="en-GB" w:eastAsia="en-GB"/>
              </w:rPr>
              <w:t>346.153,16</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60465" w14:textId="358A53F9" w:rsidR="00575A3B" w:rsidRPr="008435DC" w:rsidRDefault="008435DC" w:rsidP="00575A3B">
            <w:pPr>
              <w:jc w:val="right"/>
              <w:rPr>
                <w:sz w:val="16"/>
                <w:szCs w:val="16"/>
                <w:lang w:val="en-GB" w:eastAsia="en-GB"/>
              </w:rPr>
            </w:pPr>
            <w:r w:rsidRPr="008435DC">
              <w:rPr>
                <w:sz w:val="16"/>
                <w:szCs w:val="16"/>
                <w:lang w:val="en-GB" w:eastAsia="en-GB"/>
              </w:rPr>
              <w:t>127,1</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37A35FF9" w14:textId="30F84795" w:rsidR="00575A3B" w:rsidRPr="00573659" w:rsidRDefault="00573659" w:rsidP="00575A3B">
            <w:pPr>
              <w:jc w:val="right"/>
              <w:rPr>
                <w:sz w:val="16"/>
                <w:szCs w:val="16"/>
                <w:lang w:val="en-GB" w:eastAsia="en-GB"/>
              </w:rPr>
            </w:pPr>
            <w:r w:rsidRPr="00573659">
              <w:rPr>
                <w:sz w:val="16"/>
                <w:szCs w:val="16"/>
                <w:lang w:val="en-GB" w:eastAsia="en-GB"/>
              </w:rPr>
              <w:t>29,</w:t>
            </w:r>
            <w:r w:rsidR="007A70A6">
              <w:rPr>
                <w:sz w:val="16"/>
                <w:szCs w:val="16"/>
                <w:lang w:val="en-GB" w:eastAsia="en-GB"/>
              </w:rPr>
              <w:t>5</w:t>
            </w:r>
          </w:p>
        </w:tc>
      </w:tr>
      <w:tr w:rsidR="00575A3B" w:rsidRPr="006F24F4" w14:paraId="72301E26"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637F7171" w14:textId="77777777" w:rsidR="00575A3B" w:rsidRPr="007730E5" w:rsidRDefault="00575A3B" w:rsidP="00575A3B">
            <w:pPr>
              <w:rPr>
                <w:b/>
                <w:bCs/>
                <w:sz w:val="16"/>
                <w:szCs w:val="16"/>
              </w:rPr>
            </w:pPr>
            <w:r w:rsidRPr="007730E5">
              <w:rPr>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2B2FF92F" w14:textId="2F246325" w:rsidR="00575A3B" w:rsidRPr="00906A32" w:rsidRDefault="00575A3B" w:rsidP="00575A3B">
            <w:pPr>
              <w:jc w:val="right"/>
              <w:rPr>
                <w:b/>
                <w:bCs/>
                <w:sz w:val="16"/>
                <w:szCs w:val="16"/>
                <w:lang w:val="en-GB" w:eastAsia="en-GB"/>
              </w:rPr>
            </w:pPr>
            <w:r w:rsidRPr="00906A32">
              <w:rPr>
                <w:b/>
                <w:bCs/>
                <w:sz w:val="16"/>
                <w:szCs w:val="16"/>
                <w:lang w:val="en-GB" w:eastAsia="en-GB"/>
              </w:rPr>
              <w:t>28.788,96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A774096" w14:textId="77777777" w:rsidR="00575A3B" w:rsidRPr="00267DC1" w:rsidRDefault="00575A3B" w:rsidP="00575A3B">
            <w:pPr>
              <w:jc w:val="right"/>
              <w:rPr>
                <w:b/>
                <w:bCs/>
                <w:sz w:val="16"/>
                <w:szCs w:val="16"/>
                <w:lang w:val="en-GB" w:eastAsia="en-GB"/>
              </w:rPr>
            </w:pPr>
            <w:r w:rsidRPr="00267DC1">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BF5A363" w14:textId="60A1282D" w:rsidR="00575A3B" w:rsidRPr="006F24F4" w:rsidRDefault="00575A3B" w:rsidP="00575A3B">
            <w:pPr>
              <w:jc w:val="right"/>
              <w:rPr>
                <w:b/>
                <w:bCs/>
                <w:color w:val="FF0000"/>
                <w:sz w:val="16"/>
                <w:szCs w:val="16"/>
                <w:lang w:val="en-GB" w:eastAsia="en-GB"/>
              </w:rPr>
            </w:pPr>
            <w:r w:rsidRPr="00267DC1">
              <w:rPr>
                <w:b/>
                <w:bCs/>
                <w:sz w:val="16"/>
                <w:szCs w:val="16"/>
                <w:lang w:val="en-GB" w:eastAsia="en-GB"/>
              </w:rPr>
              <w:t>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98A188F" w14:textId="5FF2DC1D" w:rsidR="00575A3B" w:rsidRPr="008435DC" w:rsidRDefault="008435DC" w:rsidP="00575A3B">
            <w:pPr>
              <w:jc w:val="right"/>
              <w:rPr>
                <w:b/>
                <w:bCs/>
                <w:sz w:val="16"/>
                <w:szCs w:val="16"/>
                <w:lang w:val="en-GB" w:eastAsia="en-GB"/>
              </w:rPr>
            </w:pPr>
            <w:r w:rsidRPr="008435DC">
              <w:rPr>
                <w:b/>
                <w:bCs/>
                <w:sz w:val="16"/>
                <w:szCs w:val="16"/>
                <w:lang w:val="en-GB" w:eastAsia="en-GB"/>
              </w:rPr>
              <w:t>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CE8B5" w14:textId="5C5C6D2A" w:rsidR="00575A3B" w:rsidRPr="008435DC" w:rsidRDefault="008435DC" w:rsidP="00575A3B">
            <w:pPr>
              <w:jc w:val="right"/>
              <w:rPr>
                <w:b/>
                <w:bCs/>
                <w:sz w:val="16"/>
                <w:szCs w:val="16"/>
                <w:lang w:val="en-GB" w:eastAsia="en-GB"/>
              </w:rPr>
            </w:pPr>
            <w:r w:rsidRPr="008435DC">
              <w:rPr>
                <w:b/>
                <w:bCs/>
                <w:sz w:val="16"/>
                <w:szCs w:val="16"/>
                <w:lang w:val="en-GB"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72D861E2" w14:textId="10C1EEBD" w:rsidR="00575A3B" w:rsidRPr="00573659" w:rsidRDefault="008435DC" w:rsidP="00575A3B">
            <w:pPr>
              <w:jc w:val="right"/>
              <w:rPr>
                <w:b/>
                <w:bCs/>
                <w:sz w:val="16"/>
                <w:szCs w:val="16"/>
                <w:lang w:val="en-GB" w:eastAsia="en-GB"/>
              </w:rPr>
            </w:pPr>
            <w:r w:rsidRPr="00573659">
              <w:rPr>
                <w:b/>
                <w:bCs/>
                <w:sz w:val="16"/>
                <w:szCs w:val="16"/>
                <w:lang w:val="en-GB" w:eastAsia="en-GB"/>
              </w:rPr>
              <w:t>0,0</w:t>
            </w:r>
          </w:p>
        </w:tc>
      </w:tr>
      <w:tr w:rsidR="00575A3B" w:rsidRPr="006F24F4" w14:paraId="7929E2FB"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56B2AE8" w14:textId="3EBD0766" w:rsidR="00575A3B" w:rsidRPr="007730E5" w:rsidRDefault="00575A3B" w:rsidP="00575A3B">
            <w:pPr>
              <w:rPr>
                <w:sz w:val="16"/>
                <w:szCs w:val="16"/>
              </w:rPr>
            </w:pPr>
            <w:r w:rsidRPr="007730E5">
              <w:rPr>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B59E597" w14:textId="13702E64" w:rsidR="00575A3B" w:rsidRPr="00906A32" w:rsidRDefault="00575A3B" w:rsidP="00575A3B">
            <w:pPr>
              <w:jc w:val="right"/>
              <w:rPr>
                <w:sz w:val="16"/>
                <w:szCs w:val="16"/>
                <w:lang w:val="en-GB" w:eastAsia="en-GB"/>
              </w:rPr>
            </w:pPr>
            <w:r w:rsidRPr="00906A32">
              <w:rPr>
                <w:sz w:val="16"/>
                <w:szCs w:val="16"/>
                <w:lang w:val="en-GB" w:eastAsia="en-GB"/>
              </w:rPr>
              <w:t>28.788,96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2C9AD7F" w14:textId="77777777" w:rsidR="00575A3B" w:rsidRPr="00267DC1" w:rsidRDefault="00575A3B" w:rsidP="00575A3B">
            <w:pPr>
              <w:jc w:val="right"/>
              <w:rPr>
                <w:sz w:val="16"/>
                <w:szCs w:val="16"/>
                <w:lang w:val="en-GB" w:eastAsia="en-GB"/>
              </w:rPr>
            </w:pPr>
            <w:r w:rsidRPr="00267DC1">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E119A3C" w14:textId="0B84DB18" w:rsidR="00575A3B" w:rsidRPr="006F24F4" w:rsidRDefault="00575A3B" w:rsidP="00575A3B">
            <w:pPr>
              <w:jc w:val="right"/>
              <w:rPr>
                <w:color w:val="FF0000"/>
                <w:sz w:val="16"/>
                <w:szCs w:val="16"/>
                <w:lang w:val="en-GB" w:eastAsia="en-GB"/>
              </w:rPr>
            </w:pPr>
            <w:r w:rsidRPr="00267DC1">
              <w:rPr>
                <w:sz w:val="16"/>
                <w:szCs w:val="16"/>
                <w:lang w:val="en-GB" w:eastAsia="en-GB"/>
              </w:rPr>
              <w:t>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456B302" w14:textId="5EA0C72B" w:rsidR="00575A3B" w:rsidRPr="008435DC" w:rsidRDefault="008435DC" w:rsidP="00575A3B">
            <w:pPr>
              <w:jc w:val="right"/>
              <w:rPr>
                <w:sz w:val="16"/>
                <w:szCs w:val="16"/>
                <w:lang w:val="en-GB" w:eastAsia="en-GB"/>
              </w:rPr>
            </w:pPr>
            <w:r w:rsidRPr="008435DC">
              <w:rPr>
                <w:sz w:val="16"/>
                <w:szCs w:val="16"/>
                <w:lang w:val="en-GB" w:eastAsia="en-GB"/>
              </w:rPr>
              <w:t>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E41F3" w14:textId="7A29D91E" w:rsidR="00575A3B" w:rsidRPr="008435DC" w:rsidRDefault="008435DC" w:rsidP="00575A3B">
            <w:pPr>
              <w:jc w:val="right"/>
              <w:rPr>
                <w:sz w:val="16"/>
                <w:szCs w:val="16"/>
                <w:lang w:val="en-GB" w:eastAsia="en-GB"/>
              </w:rPr>
            </w:pPr>
            <w:r w:rsidRPr="008435DC">
              <w:rPr>
                <w:sz w:val="16"/>
                <w:szCs w:val="16"/>
                <w:lang w:val="en-GB"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2CD4C22C" w14:textId="2FEF6AFF" w:rsidR="00575A3B" w:rsidRPr="00573659" w:rsidRDefault="008435DC" w:rsidP="00575A3B">
            <w:pPr>
              <w:jc w:val="right"/>
              <w:rPr>
                <w:sz w:val="16"/>
                <w:szCs w:val="16"/>
                <w:lang w:val="en-GB" w:eastAsia="en-GB"/>
              </w:rPr>
            </w:pPr>
            <w:r w:rsidRPr="00573659">
              <w:rPr>
                <w:sz w:val="16"/>
                <w:szCs w:val="16"/>
                <w:lang w:val="en-GB" w:eastAsia="en-GB"/>
              </w:rPr>
              <w:t>0,0</w:t>
            </w:r>
          </w:p>
        </w:tc>
      </w:tr>
      <w:tr w:rsidR="00575A3B" w:rsidRPr="006F24F4" w14:paraId="2FA24259"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7D1AD72" w14:textId="34A9A024" w:rsidR="00575A3B" w:rsidRPr="007730E5" w:rsidRDefault="00575A3B" w:rsidP="00575A3B">
            <w:pPr>
              <w:rPr>
                <w:b/>
                <w:bCs/>
                <w:sz w:val="16"/>
                <w:szCs w:val="16"/>
              </w:rPr>
            </w:pPr>
            <w:r w:rsidRPr="007730E5">
              <w:rPr>
                <w:b/>
                <w:bCs/>
                <w:sz w:val="16"/>
                <w:szCs w:val="16"/>
              </w:rPr>
              <w:t>7 Prihodi od prodaje</w:t>
            </w:r>
            <w:r w:rsidR="008435DC">
              <w:rPr>
                <w:b/>
                <w:bCs/>
                <w:sz w:val="16"/>
                <w:szCs w:val="16"/>
              </w:rPr>
              <w:t>/zamjene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1F7B6CC" w14:textId="07A27C6A" w:rsidR="00575A3B" w:rsidRPr="00906A32" w:rsidRDefault="00575A3B" w:rsidP="00575A3B">
            <w:pPr>
              <w:jc w:val="right"/>
              <w:rPr>
                <w:b/>
                <w:bCs/>
                <w:sz w:val="16"/>
                <w:szCs w:val="16"/>
                <w:lang w:val="en-GB" w:eastAsia="en-GB"/>
              </w:rPr>
            </w:pPr>
            <w:r w:rsidRPr="00906A32">
              <w:rPr>
                <w:b/>
                <w:bCs/>
                <w:sz w:val="16"/>
                <w:szCs w:val="16"/>
                <w:lang w:val="en-GB" w:eastAsia="en-GB"/>
              </w:rPr>
              <w:t>4.125,84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72C756C" w14:textId="201E787B" w:rsidR="00575A3B" w:rsidRPr="00267DC1" w:rsidRDefault="00575A3B" w:rsidP="00575A3B">
            <w:pPr>
              <w:jc w:val="right"/>
              <w:rPr>
                <w:b/>
                <w:bCs/>
                <w:sz w:val="16"/>
                <w:szCs w:val="16"/>
                <w:lang w:val="en-GB" w:eastAsia="en-GB"/>
              </w:rPr>
            </w:pPr>
            <w:r w:rsidRPr="00267DC1">
              <w:rPr>
                <w:b/>
                <w:bCs/>
                <w:sz w:val="16"/>
                <w:szCs w:val="16"/>
                <w:lang w:val="en-GB" w:eastAsia="en-GB"/>
              </w:rPr>
              <w:t>44.476,00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FA16462" w14:textId="6329C91B" w:rsidR="00575A3B" w:rsidRPr="006F24F4" w:rsidRDefault="00575A3B" w:rsidP="00575A3B">
            <w:pPr>
              <w:jc w:val="right"/>
              <w:rPr>
                <w:b/>
                <w:bCs/>
                <w:color w:val="FF0000"/>
                <w:sz w:val="16"/>
                <w:szCs w:val="16"/>
                <w:lang w:val="en-GB" w:eastAsia="en-GB"/>
              </w:rPr>
            </w:pPr>
            <w:r w:rsidRPr="00267DC1">
              <w:rPr>
                <w:b/>
                <w:bCs/>
                <w:sz w:val="16"/>
                <w:szCs w:val="16"/>
                <w:lang w:val="en-GB" w:eastAsia="en-GB"/>
              </w:rPr>
              <w:t>44.476,00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D94ED9F" w14:textId="4F2F90E0" w:rsidR="00575A3B" w:rsidRPr="008435DC" w:rsidRDefault="008435DC" w:rsidP="00575A3B">
            <w:pPr>
              <w:jc w:val="right"/>
              <w:rPr>
                <w:b/>
                <w:bCs/>
                <w:sz w:val="16"/>
                <w:szCs w:val="16"/>
                <w:lang w:val="en-GB" w:eastAsia="en-GB"/>
              </w:rPr>
            </w:pPr>
            <w:r w:rsidRPr="008435DC">
              <w:rPr>
                <w:b/>
                <w:bCs/>
                <w:sz w:val="16"/>
                <w:szCs w:val="16"/>
                <w:lang w:val="en-GB" w:eastAsia="en-GB"/>
              </w:rPr>
              <w:t>5.546,72</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CEDCA" w14:textId="2AA8B7C3" w:rsidR="00575A3B" w:rsidRPr="008435DC" w:rsidRDefault="008435DC" w:rsidP="00575A3B">
            <w:pPr>
              <w:jc w:val="right"/>
              <w:rPr>
                <w:b/>
                <w:bCs/>
                <w:sz w:val="16"/>
                <w:szCs w:val="16"/>
                <w:lang w:val="en-GB" w:eastAsia="en-GB"/>
              </w:rPr>
            </w:pPr>
            <w:r w:rsidRPr="008435DC">
              <w:rPr>
                <w:b/>
                <w:bCs/>
                <w:sz w:val="16"/>
                <w:szCs w:val="16"/>
                <w:lang w:val="en-GB" w:eastAsia="en-GB"/>
              </w:rPr>
              <w:t>134,4</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4EEB3021" w14:textId="2816E3E7" w:rsidR="00575A3B" w:rsidRPr="00573659" w:rsidRDefault="00573659" w:rsidP="00575A3B">
            <w:pPr>
              <w:jc w:val="right"/>
              <w:rPr>
                <w:b/>
                <w:bCs/>
                <w:sz w:val="16"/>
                <w:szCs w:val="16"/>
                <w:lang w:val="en-GB" w:eastAsia="en-GB"/>
              </w:rPr>
            </w:pPr>
            <w:r w:rsidRPr="00573659">
              <w:rPr>
                <w:b/>
                <w:bCs/>
                <w:sz w:val="16"/>
                <w:szCs w:val="16"/>
                <w:lang w:val="en-GB" w:eastAsia="en-GB"/>
              </w:rPr>
              <w:t>12,5</w:t>
            </w:r>
          </w:p>
        </w:tc>
      </w:tr>
      <w:tr w:rsidR="00575A3B" w:rsidRPr="006F24F4" w14:paraId="18ACC86D"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37B06D1" w14:textId="37BA148F" w:rsidR="00575A3B" w:rsidRPr="007730E5" w:rsidRDefault="00575A3B" w:rsidP="00575A3B">
            <w:pPr>
              <w:rPr>
                <w:sz w:val="16"/>
                <w:szCs w:val="16"/>
              </w:rPr>
            </w:pPr>
            <w:r w:rsidRPr="007730E5">
              <w:rPr>
                <w:sz w:val="16"/>
                <w:szCs w:val="16"/>
              </w:rPr>
              <w:t xml:space="preserve">   71 Prihodi od prodaje</w:t>
            </w:r>
            <w:r w:rsidR="008435DC">
              <w:rPr>
                <w:sz w:val="16"/>
                <w:szCs w:val="16"/>
              </w:rPr>
              <w:t>/zamjene nef. 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1C14861" w14:textId="0D2EB462" w:rsidR="00575A3B" w:rsidRPr="00906A32" w:rsidRDefault="00575A3B" w:rsidP="00575A3B">
            <w:pPr>
              <w:jc w:val="right"/>
              <w:rPr>
                <w:sz w:val="16"/>
                <w:szCs w:val="16"/>
                <w:lang w:val="en-GB" w:eastAsia="en-GB"/>
              </w:rPr>
            </w:pPr>
            <w:r w:rsidRPr="00906A32">
              <w:rPr>
                <w:sz w:val="16"/>
                <w:szCs w:val="16"/>
                <w:lang w:val="en-GB" w:eastAsia="en-GB"/>
              </w:rPr>
              <w:t>4.125,84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F02A3E1" w14:textId="31FC506E" w:rsidR="00575A3B" w:rsidRPr="00267DC1" w:rsidRDefault="00575A3B" w:rsidP="00575A3B">
            <w:pPr>
              <w:jc w:val="right"/>
              <w:rPr>
                <w:sz w:val="16"/>
                <w:szCs w:val="16"/>
                <w:lang w:val="en-GB" w:eastAsia="en-GB"/>
              </w:rPr>
            </w:pPr>
            <w:r w:rsidRPr="00267DC1">
              <w:rPr>
                <w:sz w:val="16"/>
                <w:szCs w:val="16"/>
                <w:lang w:val="en-GB" w:eastAsia="en-GB"/>
              </w:rPr>
              <w:t>44.476,00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355C522" w14:textId="23E44CA5" w:rsidR="00575A3B" w:rsidRPr="006F24F4" w:rsidRDefault="00575A3B" w:rsidP="00575A3B">
            <w:pPr>
              <w:jc w:val="right"/>
              <w:rPr>
                <w:color w:val="FF0000"/>
                <w:sz w:val="16"/>
                <w:szCs w:val="16"/>
                <w:lang w:val="en-GB" w:eastAsia="en-GB"/>
              </w:rPr>
            </w:pPr>
            <w:r w:rsidRPr="00267DC1">
              <w:rPr>
                <w:sz w:val="16"/>
                <w:szCs w:val="16"/>
                <w:lang w:val="en-GB" w:eastAsia="en-GB"/>
              </w:rPr>
              <w:t>44.476,00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C786D62" w14:textId="5514B083" w:rsidR="00575A3B" w:rsidRPr="008435DC" w:rsidRDefault="008435DC" w:rsidP="00575A3B">
            <w:pPr>
              <w:jc w:val="right"/>
              <w:rPr>
                <w:sz w:val="16"/>
                <w:szCs w:val="16"/>
                <w:lang w:val="en-GB" w:eastAsia="en-GB"/>
              </w:rPr>
            </w:pPr>
            <w:r w:rsidRPr="008435DC">
              <w:rPr>
                <w:sz w:val="16"/>
                <w:szCs w:val="16"/>
                <w:lang w:val="en-GB" w:eastAsia="en-GB"/>
              </w:rPr>
              <w:t>5.546,72</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9461C" w14:textId="19413F56" w:rsidR="00575A3B" w:rsidRPr="008435DC" w:rsidRDefault="008435DC" w:rsidP="00575A3B">
            <w:pPr>
              <w:jc w:val="right"/>
              <w:rPr>
                <w:sz w:val="16"/>
                <w:szCs w:val="16"/>
                <w:lang w:val="en-GB" w:eastAsia="en-GB"/>
              </w:rPr>
            </w:pPr>
            <w:r w:rsidRPr="008435DC">
              <w:rPr>
                <w:sz w:val="16"/>
                <w:szCs w:val="16"/>
                <w:lang w:val="en-GB" w:eastAsia="en-GB"/>
              </w:rPr>
              <w:t>134,4</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05D35D3E" w14:textId="21B76DBA" w:rsidR="00575A3B" w:rsidRPr="00573659" w:rsidRDefault="00573659" w:rsidP="00575A3B">
            <w:pPr>
              <w:jc w:val="right"/>
              <w:rPr>
                <w:sz w:val="16"/>
                <w:szCs w:val="16"/>
                <w:lang w:val="en-GB" w:eastAsia="en-GB"/>
              </w:rPr>
            </w:pPr>
            <w:r w:rsidRPr="00573659">
              <w:rPr>
                <w:sz w:val="16"/>
                <w:szCs w:val="16"/>
                <w:lang w:val="en-GB" w:eastAsia="en-GB"/>
              </w:rPr>
              <w:t>12,5</w:t>
            </w:r>
          </w:p>
        </w:tc>
      </w:tr>
      <w:tr w:rsidR="00575A3B" w:rsidRPr="006F24F4" w14:paraId="5477EF3C"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7980A13D" w14:textId="4A75E72A" w:rsidR="00575A3B" w:rsidRPr="007730E5" w:rsidRDefault="00575A3B" w:rsidP="00575A3B">
            <w:pPr>
              <w:rPr>
                <w:b/>
                <w:bCs/>
                <w:sz w:val="16"/>
                <w:szCs w:val="16"/>
              </w:rPr>
            </w:pPr>
            <w:r w:rsidRPr="007730E5">
              <w:rPr>
                <w:b/>
                <w:bCs/>
                <w:sz w:val="16"/>
                <w:szCs w:val="16"/>
              </w:rPr>
              <w:t>8 Namjenski primici od zaduženja</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6B68C75" w14:textId="2DE4540F" w:rsidR="00575A3B" w:rsidRPr="00906A32" w:rsidRDefault="00575A3B" w:rsidP="00575A3B">
            <w:pPr>
              <w:jc w:val="right"/>
              <w:rPr>
                <w:b/>
                <w:bCs/>
                <w:sz w:val="16"/>
                <w:szCs w:val="16"/>
                <w:lang w:val="en-GB" w:eastAsia="en-GB"/>
              </w:rPr>
            </w:pPr>
            <w:r w:rsidRPr="00906A32">
              <w:rPr>
                <w:b/>
                <w:bCs/>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437428A" w14:textId="55567A6F" w:rsidR="00575A3B" w:rsidRPr="00267DC1" w:rsidRDefault="00575A3B" w:rsidP="00575A3B">
            <w:pPr>
              <w:jc w:val="right"/>
              <w:rPr>
                <w:b/>
                <w:bCs/>
                <w:sz w:val="16"/>
                <w:szCs w:val="16"/>
                <w:lang w:val="en-GB" w:eastAsia="en-GB"/>
              </w:rPr>
            </w:pPr>
            <w:r w:rsidRPr="00267DC1">
              <w:rPr>
                <w:b/>
                <w:bCs/>
                <w:sz w:val="16"/>
                <w:szCs w:val="16"/>
                <w:lang w:val="en-GB" w:eastAsia="en-GB"/>
              </w:rPr>
              <w:t>199.084,00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7008066" w14:textId="79D97F02" w:rsidR="00575A3B" w:rsidRPr="006F24F4" w:rsidRDefault="00575A3B" w:rsidP="00575A3B">
            <w:pPr>
              <w:jc w:val="right"/>
              <w:rPr>
                <w:b/>
                <w:bCs/>
                <w:color w:val="FF0000"/>
                <w:sz w:val="16"/>
                <w:szCs w:val="16"/>
                <w:lang w:val="en-GB" w:eastAsia="en-GB"/>
              </w:rPr>
            </w:pPr>
            <w:r w:rsidRPr="00267DC1">
              <w:rPr>
                <w:b/>
                <w:bCs/>
                <w:sz w:val="16"/>
                <w:szCs w:val="16"/>
                <w:lang w:val="en-GB" w:eastAsia="en-GB"/>
              </w:rPr>
              <w:t>199.084,00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94AA1D7" w14:textId="2909898D" w:rsidR="00575A3B" w:rsidRPr="008435DC" w:rsidRDefault="00575A3B" w:rsidP="00575A3B">
            <w:pPr>
              <w:jc w:val="right"/>
              <w:rPr>
                <w:b/>
                <w:bCs/>
                <w:sz w:val="16"/>
                <w:szCs w:val="16"/>
                <w:lang w:val="en-GB" w:eastAsia="en-GB"/>
              </w:rPr>
            </w:pPr>
            <w:r w:rsidRPr="008435DC">
              <w:rPr>
                <w:b/>
                <w:bCs/>
                <w:sz w:val="16"/>
                <w:szCs w:val="16"/>
                <w:lang w:val="en-GB" w:eastAsia="en-GB"/>
              </w:rPr>
              <w:t>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FBEAD" w14:textId="424144D3" w:rsidR="00575A3B" w:rsidRPr="008435DC" w:rsidRDefault="00575A3B" w:rsidP="00575A3B">
            <w:pPr>
              <w:jc w:val="right"/>
              <w:rPr>
                <w:b/>
                <w:bCs/>
                <w:sz w:val="16"/>
                <w:szCs w:val="16"/>
                <w:lang w:val="en-GB" w:eastAsia="en-GB"/>
              </w:rPr>
            </w:pPr>
            <w:r w:rsidRPr="008435DC">
              <w:rPr>
                <w:b/>
                <w:bCs/>
                <w:sz w:val="16"/>
                <w:szCs w:val="16"/>
                <w:lang w:val="en-GB" w:eastAsia="en-GB"/>
              </w:rPr>
              <w:t>0</w:t>
            </w:r>
            <w:r w:rsidR="008435DC">
              <w:rPr>
                <w:b/>
                <w:bCs/>
                <w:sz w:val="16"/>
                <w:szCs w:val="16"/>
                <w:lang w:val="en-GB" w:eastAsia="en-GB"/>
              </w:rPr>
              <w:t>,0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25B2B935" w14:textId="37029EBD" w:rsidR="00575A3B" w:rsidRPr="00573659" w:rsidRDefault="00575A3B" w:rsidP="00575A3B">
            <w:pPr>
              <w:jc w:val="right"/>
              <w:rPr>
                <w:b/>
                <w:bCs/>
                <w:sz w:val="16"/>
                <w:szCs w:val="16"/>
                <w:lang w:val="en-GB" w:eastAsia="en-GB"/>
              </w:rPr>
            </w:pPr>
            <w:r w:rsidRPr="00573659">
              <w:rPr>
                <w:b/>
                <w:bCs/>
                <w:sz w:val="16"/>
                <w:szCs w:val="16"/>
                <w:lang w:val="en-GB" w:eastAsia="en-GB"/>
              </w:rPr>
              <w:t>0</w:t>
            </w:r>
          </w:p>
        </w:tc>
      </w:tr>
      <w:tr w:rsidR="00C73978" w:rsidRPr="006F24F4" w14:paraId="2714CE5F" w14:textId="77777777" w:rsidTr="00C73978">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61E94D8" w14:textId="78ABF497" w:rsidR="00572064" w:rsidRPr="007730E5" w:rsidRDefault="00572064" w:rsidP="00572064">
            <w:pPr>
              <w:rPr>
                <w:sz w:val="16"/>
                <w:szCs w:val="16"/>
              </w:rPr>
            </w:pPr>
            <w:r w:rsidRPr="007730E5">
              <w:rPr>
                <w:sz w:val="16"/>
                <w:szCs w:val="16"/>
              </w:rPr>
              <w:t xml:space="preserve">   84 Namjenski primici od zaduženja - PK</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E40F5B7" w14:textId="1C381D25" w:rsidR="00572064" w:rsidRPr="00906A32" w:rsidRDefault="00572064" w:rsidP="00572064">
            <w:pPr>
              <w:jc w:val="right"/>
              <w:rPr>
                <w:sz w:val="16"/>
                <w:szCs w:val="16"/>
                <w:lang w:val="en-GB" w:eastAsia="en-GB"/>
              </w:rPr>
            </w:pPr>
            <w:r w:rsidRPr="00906A32">
              <w:rPr>
                <w:sz w:val="16"/>
                <w:szCs w:val="16"/>
                <w:lang w:val="en-GB"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D1F3FC1" w14:textId="48F0EC9D" w:rsidR="00572064" w:rsidRPr="00267DC1" w:rsidRDefault="00572064" w:rsidP="00572064">
            <w:pPr>
              <w:jc w:val="right"/>
              <w:rPr>
                <w:sz w:val="16"/>
                <w:szCs w:val="16"/>
                <w:lang w:val="en-GB" w:eastAsia="en-GB"/>
              </w:rPr>
            </w:pPr>
            <w:r w:rsidRPr="00267DC1">
              <w:rPr>
                <w:sz w:val="16"/>
                <w:szCs w:val="16"/>
                <w:lang w:val="en-GB" w:eastAsia="en-GB"/>
              </w:rPr>
              <w:t>199.084,00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2DD9385" w14:textId="3976D92F" w:rsidR="00572064" w:rsidRPr="006F24F4" w:rsidRDefault="00575A3B" w:rsidP="00572064">
            <w:pPr>
              <w:jc w:val="right"/>
              <w:rPr>
                <w:color w:val="FF0000"/>
                <w:sz w:val="16"/>
                <w:szCs w:val="16"/>
                <w:lang w:val="en-GB" w:eastAsia="en-GB"/>
              </w:rPr>
            </w:pPr>
            <w:r w:rsidRPr="00267DC1">
              <w:rPr>
                <w:sz w:val="16"/>
                <w:szCs w:val="16"/>
                <w:lang w:val="en-GB" w:eastAsia="en-GB"/>
              </w:rPr>
              <w:t>199.084,00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9714F4D" w14:textId="0E040494" w:rsidR="00572064" w:rsidRPr="008435DC" w:rsidRDefault="00572064" w:rsidP="00572064">
            <w:pPr>
              <w:jc w:val="right"/>
              <w:rPr>
                <w:sz w:val="16"/>
                <w:szCs w:val="16"/>
                <w:lang w:val="en-GB" w:eastAsia="en-GB"/>
              </w:rPr>
            </w:pPr>
            <w:r w:rsidRPr="008435DC">
              <w:rPr>
                <w:sz w:val="16"/>
                <w:szCs w:val="16"/>
                <w:lang w:val="en-GB" w:eastAsia="en-GB"/>
              </w:rPr>
              <w:t>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C0BB9" w14:textId="036A3C62" w:rsidR="00572064" w:rsidRPr="008435DC" w:rsidRDefault="00572064" w:rsidP="00572064">
            <w:pPr>
              <w:jc w:val="right"/>
              <w:rPr>
                <w:sz w:val="16"/>
                <w:szCs w:val="16"/>
                <w:lang w:val="en-GB" w:eastAsia="en-GB"/>
              </w:rPr>
            </w:pPr>
            <w:r w:rsidRPr="008435DC">
              <w:rPr>
                <w:sz w:val="16"/>
                <w:szCs w:val="16"/>
                <w:lang w:val="en-GB" w:eastAsia="en-GB"/>
              </w:rPr>
              <w:t>0</w:t>
            </w:r>
            <w:r w:rsidR="008435DC">
              <w:rPr>
                <w:sz w:val="16"/>
                <w:szCs w:val="16"/>
                <w:lang w:val="en-GB" w:eastAsia="en-GB"/>
              </w:rPr>
              <w:t>,0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425A8E60" w14:textId="7A9080D0" w:rsidR="00572064" w:rsidRPr="00573659" w:rsidRDefault="00572064" w:rsidP="00572064">
            <w:pPr>
              <w:jc w:val="right"/>
              <w:rPr>
                <w:sz w:val="16"/>
                <w:szCs w:val="16"/>
                <w:lang w:val="en-GB" w:eastAsia="en-GB"/>
              </w:rPr>
            </w:pPr>
            <w:r w:rsidRPr="00573659">
              <w:rPr>
                <w:sz w:val="16"/>
                <w:szCs w:val="16"/>
                <w:lang w:val="en-GB" w:eastAsia="en-GB"/>
              </w:rPr>
              <w:t>0</w:t>
            </w:r>
          </w:p>
        </w:tc>
      </w:tr>
    </w:tbl>
    <w:p w14:paraId="372A9C0D" w14:textId="77777777" w:rsidR="00C8150D" w:rsidRPr="000142ED" w:rsidRDefault="00C8150D" w:rsidP="00CA0D2F">
      <w:pPr>
        <w:ind w:firstLine="426"/>
        <w:rPr>
          <w:b/>
          <w:bCs/>
          <w:sz w:val="24"/>
          <w:szCs w:val="24"/>
          <w:lang w:val="en-GB" w:eastAsia="en-GB"/>
        </w:rPr>
      </w:pPr>
    </w:p>
    <w:p w14:paraId="30452DB7" w14:textId="77777777" w:rsidR="00AC2155" w:rsidRDefault="00AC2155" w:rsidP="00CA0D2F">
      <w:pPr>
        <w:ind w:firstLine="426"/>
        <w:rPr>
          <w:b/>
          <w:bCs/>
          <w:sz w:val="24"/>
          <w:szCs w:val="24"/>
          <w:lang w:val="en-GB" w:eastAsia="en-GB"/>
        </w:rPr>
      </w:pPr>
    </w:p>
    <w:p w14:paraId="03D6626B" w14:textId="77777777" w:rsidR="00732475" w:rsidRPr="000142ED" w:rsidRDefault="00732475" w:rsidP="00CA0D2F">
      <w:pPr>
        <w:ind w:firstLine="426"/>
        <w:rPr>
          <w:b/>
          <w:bCs/>
          <w:sz w:val="24"/>
          <w:szCs w:val="24"/>
          <w:lang w:val="en-GB" w:eastAsia="en-GB"/>
        </w:rPr>
      </w:pPr>
    </w:p>
    <w:p w14:paraId="03AE6FA6" w14:textId="77777777" w:rsidR="000D3C81" w:rsidRDefault="000D3C81" w:rsidP="000D3C81">
      <w:pPr>
        <w:pStyle w:val="Odlomakpopisa"/>
        <w:jc w:val="both"/>
        <w:rPr>
          <w:b/>
          <w:bCs/>
          <w:sz w:val="24"/>
          <w:szCs w:val="24"/>
          <w:lang w:val="en-GB" w:eastAsia="en-GB"/>
        </w:rPr>
      </w:pPr>
    </w:p>
    <w:p w14:paraId="274C3108" w14:textId="5B707111" w:rsidR="000D3C81" w:rsidRPr="00B92BBC" w:rsidRDefault="000D3C81" w:rsidP="000D3C81">
      <w:pPr>
        <w:pStyle w:val="Odlomakpopisa"/>
        <w:ind w:hanging="436"/>
        <w:jc w:val="both"/>
        <w:rPr>
          <w:b/>
          <w:bCs/>
          <w:sz w:val="24"/>
          <w:szCs w:val="24"/>
          <w:lang w:val="en-GB" w:eastAsia="en-GB"/>
        </w:rPr>
      </w:pPr>
      <w:r w:rsidRPr="00B92BBC">
        <w:rPr>
          <w:b/>
          <w:bCs/>
          <w:sz w:val="24"/>
          <w:szCs w:val="24"/>
          <w:lang w:val="en-GB" w:eastAsia="en-GB"/>
        </w:rPr>
        <w:lastRenderedPageBreak/>
        <w:t>B.3.  Izvještaj o rashodima prema funkcijskoj klasifikaciji</w:t>
      </w:r>
    </w:p>
    <w:p w14:paraId="68FC5061" w14:textId="77777777" w:rsidR="000D3C81" w:rsidRPr="00B92BBC" w:rsidRDefault="000D3C81" w:rsidP="000D3C81">
      <w:pPr>
        <w:pStyle w:val="Odlomakpopisa"/>
        <w:ind w:hanging="436"/>
        <w:jc w:val="both"/>
        <w:rPr>
          <w:b/>
          <w:bCs/>
          <w:sz w:val="24"/>
          <w:szCs w:val="24"/>
          <w:lang w:val="en-GB" w:eastAsia="en-GB"/>
        </w:rPr>
      </w:pP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B92BBC" w:rsidRPr="00B92BBC" w14:paraId="42D46885" w14:textId="77777777" w:rsidTr="00755B20">
        <w:trPr>
          <w:trHeight w:val="497"/>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7A6EE8" w14:textId="77777777" w:rsidR="00F247E8" w:rsidRPr="00B92BBC" w:rsidRDefault="00F247E8" w:rsidP="00755B20">
            <w:pPr>
              <w:jc w:val="center"/>
              <w:rPr>
                <w:b/>
                <w:bCs/>
                <w:sz w:val="16"/>
                <w:szCs w:val="16"/>
                <w:lang w:val="en-GB" w:eastAsia="en-GB"/>
              </w:rPr>
            </w:pPr>
            <w:r w:rsidRPr="00B92BBC">
              <w:rPr>
                <w:b/>
                <w:bCs/>
                <w:sz w:val="16"/>
                <w:szCs w:val="16"/>
                <w:lang w:val="en-GB" w:eastAsia="en-GB"/>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DD8E649" w14:textId="77777777" w:rsidR="00F247E8" w:rsidRPr="00B92BBC" w:rsidRDefault="00F247E8" w:rsidP="00F247E8">
            <w:pPr>
              <w:jc w:val="center"/>
              <w:rPr>
                <w:b/>
                <w:bCs/>
                <w:sz w:val="16"/>
                <w:szCs w:val="16"/>
                <w:lang w:val="en-GB" w:eastAsia="en-GB"/>
              </w:rPr>
            </w:pPr>
            <w:r w:rsidRPr="00B92BBC">
              <w:rPr>
                <w:b/>
                <w:bCs/>
                <w:sz w:val="16"/>
                <w:szCs w:val="16"/>
                <w:lang w:val="en-GB" w:eastAsia="en-GB"/>
              </w:rPr>
              <w:t>Izvršenje</w:t>
            </w:r>
          </w:p>
          <w:p w14:paraId="3767CF1C" w14:textId="05078B50" w:rsidR="00F247E8" w:rsidRPr="00B92BBC" w:rsidRDefault="00F247E8" w:rsidP="00F247E8">
            <w:pPr>
              <w:jc w:val="center"/>
              <w:rPr>
                <w:b/>
                <w:bCs/>
                <w:sz w:val="16"/>
                <w:szCs w:val="16"/>
                <w:lang w:val="en-GB" w:eastAsia="en-GB"/>
              </w:rPr>
            </w:pPr>
            <w:r w:rsidRPr="00B92BBC">
              <w:rPr>
                <w:b/>
                <w:bCs/>
                <w:sz w:val="16"/>
                <w:szCs w:val="16"/>
                <w:lang w:val="en-GB" w:eastAsia="en-GB"/>
              </w:rPr>
              <w:t xml:space="preserve">  1-6/2023.</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2AD6E1EE" w14:textId="77777777" w:rsidR="00F247E8" w:rsidRPr="00B92BBC" w:rsidRDefault="00F247E8" w:rsidP="00F247E8">
            <w:pPr>
              <w:jc w:val="center"/>
              <w:rPr>
                <w:b/>
                <w:bCs/>
                <w:sz w:val="16"/>
                <w:szCs w:val="16"/>
                <w:lang w:val="en-GB" w:eastAsia="en-GB"/>
              </w:rPr>
            </w:pPr>
            <w:r w:rsidRPr="00B92BBC">
              <w:rPr>
                <w:b/>
                <w:bCs/>
                <w:sz w:val="16"/>
                <w:szCs w:val="16"/>
                <w:lang w:val="en-GB" w:eastAsia="en-GB"/>
              </w:rPr>
              <w:t>Izvorni plan</w:t>
            </w:r>
          </w:p>
          <w:p w14:paraId="24813546" w14:textId="64B4E18B" w:rsidR="00F247E8" w:rsidRPr="00B92BBC" w:rsidRDefault="00F247E8" w:rsidP="00F247E8">
            <w:pPr>
              <w:jc w:val="center"/>
              <w:rPr>
                <w:b/>
                <w:bCs/>
                <w:sz w:val="16"/>
                <w:szCs w:val="16"/>
                <w:lang w:val="en-GB" w:eastAsia="en-GB"/>
              </w:rPr>
            </w:pPr>
            <w:r w:rsidRPr="00B92BBC">
              <w:rPr>
                <w:b/>
                <w:bCs/>
                <w:sz w:val="16"/>
                <w:szCs w:val="16"/>
                <w:lang w:val="en-GB" w:eastAsia="en-GB"/>
              </w:rPr>
              <w:t>2024.</w:t>
            </w:r>
          </w:p>
        </w:tc>
        <w:tc>
          <w:tcPr>
            <w:tcW w:w="1335" w:type="dxa"/>
            <w:tcBorders>
              <w:top w:val="single" w:sz="4" w:space="0" w:color="auto"/>
              <w:left w:val="nil"/>
              <w:bottom w:val="single" w:sz="4" w:space="0" w:color="auto"/>
              <w:right w:val="single" w:sz="4" w:space="0" w:color="auto"/>
            </w:tcBorders>
            <w:shd w:val="clear" w:color="000000" w:fill="D9D9D9"/>
            <w:vAlign w:val="center"/>
            <w:hideMark/>
          </w:tcPr>
          <w:p w14:paraId="6D76EE96" w14:textId="77777777" w:rsidR="00F247E8" w:rsidRPr="00B92BBC" w:rsidRDefault="00F247E8" w:rsidP="00F247E8">
            <w:pPr>
              <w:jc w:val="center"/>
              <w:rPr>
                <w:b/>
                <w:bCs/>
                <w:sz w:val="16"/>
                <w:szCs w:val="16"/>
                <w:lang w:val="en-GB" w:eastAsia="en-GB"/>
              </w:rPr>
            </w:pPr>
            <w:r w:rsidRPr="00B92BBC">
              <w:rPr>
                <w:b/>
                <w:bCs/>
                <w:sz w:val="16"/>
                <w:szCs w:val="16"/>
                <w:lang w:val="en-GB" w:eastAsia="en-GB"/>
              </w:rPr>
              <w:t>Tekući plan</w:t>
            </w:r>
          </w:p>
          <w:p w14:paraId="7D4F7771" w14:textId="06ABED67" w:rsidR="00F247E8" w:rsidRPr="00B92BBC" w:rsidRDefault="00F247E8" w:rsidP="00F247E8">
            <w:pPr>
              <w:jc w:val="center"/>
              <w:rPr>
                <w:b/>
                <w:bCs/>
                <w:sz w:val="16"/>
                <w:szCs w:val="16"/>
                <w:lang w:val="en-GB" w:eastAsia="en-GB"/>
              </w:rPr>
            </w:pPr>
            <w:r w:rsidRPr="00B92BBC">
              <w:rPr>
                <w:b/>
                <w:bCs/>
                <w:sz w:val="16"/>
                <w:szCs w:val="16"/>
                <w:lang w:val="en-GB" w:eastAsia="en-GB"/>
              </w:rPr>
              <w:t>2024</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2F55D948" w14:textId="77777777" w:rsidR="00F247E8" w:rsidRPr="00B92BBC" w:rsidRDefault="00F247E8" w:rsidP="00F247E8">
            <w:pPr>
              <w:jc w:val="center"/>
              <w:rPr>
                <w:b/>
                <w:bCs/>
                <w:sz w:val="16"/>
                <w:szCs w:val="16"/>
                <w:lang w:val="en-GB" w:eastAsia="en-GB"/>
              </w:rPr>
            </w:pPr>
            <w:r w:rsidRPr="00B92BBC">
              <w:rPr>
                <w:b/>
                <w:bCs/>
                <w:sz w:val="16"/>
                <w:szCs w:val="16"/>
                <w:lang w:val="en-GB" w:eastAsia="en-GB"/>
              </w:rPr>
              <w:t>Izvršenje</w:t>
            </w:r>
          </w:p>
          <w:p w14:paraId="3A659754" w14:textId="0B7D65BE" w:rsidR="00F247E8" w:rsidRPr="00B92BBC" w:rsidRDefault="00F247E8" w:rsidP="00F247E8">
            <w:pPr>
              <w:jc w:val="center"/>
              <w:rPr>
                <w:b/>
                <w:bCs/>
                <w:sz w:val="16"/>
                <w:szCs w:val="16"/>
                <w:lang w:val="en-GB" w:eastAsia="en-GB"/>
              </w:rPr>
            </w:pPr>
            <w:r w:rsidRPr="00B92BBC">
              <w:rPr>
                <w:b/>
                <w:bCs/>
                <w:sz w:val="16"/>
                <w:szCs w:val="16"/>
                <w:lang w:val="en-GB" w:eastAsia="en-GB"/>
              </w:rPr>
              <w:t>1-6/2024.</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666B44C2" w14:textId="77777777" w:rsidR="00F247E8" w:rsidRPr="00B92BBC" w:rsidRDefault="00F247E8" w:rsidP="00755B20">
            <w:pPr>
              <w:jc w:val="center"/>
              <w:rPr>
                <w:b/>
                <w:bCs/>
                <w:sz w:val="16"/>
                <w:szCs w:val="16"/>
                <w:lang w:val="en-GB" w:eastAsia="en-GB"/>
              </w:rPr>
            </w:pPr>
          </w:p>
          <w:p w14:paraId="3C39BF1D" w14:textId="77777777" w:rsidR="00F247E8" w:rsidRPr="00B92BBC" w:rsidRDefault="00F247E8" w:rsidP="00755B20">
            <w:pPr>
              <w:jc w:val="center"/>
              <w:rPr>
                <w:b/>
                <w:bCs/>
                <w:sz w:val="16"/>
                <w:szCs w:val="16"/>
                <w:lang w:val="en-GB" w:eastAsia="en-GB"/>
              </w:rPr>
            </w:pPr>
            <w:r w:rsidRPr="00B92BBC">
              <w:rPr>
                <w:b/>
                <w:bCs/>
                <w:sz w:val="16"/>
                <w:szCs w:val="16"/>
                <w:lang w:val="en-GB" w:eastAsia="en-GB"/>
              </w:rPr>
              <w:t>Indeks</w:t>
            </w:r>
          </w:p>
          <w:p w14:paraId="0E657FF3" w14:textId="77777777" w:rsidR="00F247E8" w:rsidRPr="00B92BBC" w:rsidRDefault="00F247E8" w:rsidP="00755B20">
            <w:pPr>
              <w:jc w:val="center"/>
              <w:rPr>
                <w:b/>
                <w:bCs/>
                <w:sz w:val="16"/>
                <w:szCs w:val="16"/>
                <w:lang w:val="en-GB" w:eastAsia="en-GB"/>
              </w:rPr>
            </w:pP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EA3A88" w14:textId="77777777" w:rsidR="00F247E8" w:rsidRPr="00B92BBC" w:rsidRDefault="00F247E8" w:rsidP="00755B20">
            <w:pPr>
              <w:ind w:right="62"/>
              <w:jc w:val="center"/>
              <w:rPr>
                <w:b/>
                <w:bCs/>
                <w:sz w:val="16"/>
                <w:szCs w:val="16"/>
                <w:lang w:val="en-GB" w:eastAsia="en-GB"/>
              </w:rPr>
            </w:pPr>
            <w:r w:rsidRPr="00B92BBC">
              <w:rPr>
                <w:b/>
                <w:bCs/>
                <w:sz w:val="16"/>
                <w:szCs w:val="16"/>
                <w:lang w:val="en-GB" w:eastAsia="en-GB"/>
              </w:rPr>
              <w:t>Indeks</w:t>
            </w:r>
          </w:p>
        </w:tc>
      </w:tr>
      <w:tr w:rsidR="00B92BBC" w:rsidRPr="00B92BBC" w14:paraId="36BA3F75" w14:textId="77777777" w:rsidTr="00755B20">
        <w:trPr>
          <w:trHeight w:val="222"/>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tcPr>
          <w:p w14:paraId="69BA8C7B" w14:textId="77777777" w:rsidR="00F247E8" w:rsidRPr="00B92BBC" w:rsidRDefault="00F247E8" w:rsidP="00755B20">
            <w:pPr>
              <w:jc w:val="center"/>
              <w:rPr>
                <w:b/>
                <w:bCs/>
                <w:sz w:val="16"/>
                <w:szCs w:val="16"/>
                <w:lang w:val="en-GB" w:eastAsia="en-GB"/>
              </w:rPr>
            </w:pPr>
            <w:r w:rsidRPr="00B92BBC">
              <w:rPr>
                <w:b/>
                <w:bCs/>
                <w:sz w:val="16"/>
                <w:szCs w:val="16"/>
                <w:lang w:val="en-GB"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34AC468B" w14:textId="77777777" w:rsidR="00F247E8" w:rsidRPr="00B92BBC" w:rsidRDefault="00F247E8" w:rsidP="00755B20">
            <w:pPr>
              <w:jc w:val="center"/>
              <w:rPr>
                <w:b/>
                <w:bCs/>
                <w:sz w:val="16"/>
                <w:szCs w:val="16"/>
                <w:lang w:val="en-GB" w:eastAsia="en-GB"/>
              </w:rPr>
            </w:pPr>
            <w:r w:rsidRPr="00B92BBC">
              <w:rPr>
                <w:b/>
                <w:bCs/>
                <w:sz w:val="16"/>
                <w:szCs w:val="16"/>
                <w:lang w:val="en-GB" w:eastAsia="en-GB"/>
              </w:rPr>
              <w:t>2</w:t>
            </w:r>
          </w:p>
        </w:tc>
        <w:tc>
          <w:tcPr>
            <w:tcW w:w="1296" w:type="dxa"/>
            <w:tcBorders>
              <w:top w:val="single" w:sz="4" w:space="0" w:color="auto"/>
              <w:left w:val="nil"/>
              <w:bottom w:val="single" w:sz="4" w:space="0" w:color="auto"/>
              <w:right w:val="single" w:sz="4" w:space="0" w:color="auto"/>
            </w:tcBorders>
            <w:shd w:val="clear" w:color="000000" w:fill="D9D9D9"/>
            <w:vAlign w:val="center"/>
          </w:tcPr>
          <w:p w14:paraId="501AFFA3" w14:textId="77777777" w:rsidR="00F247E8" w:rsidRPr="00B92BBC" w:rsidRDefault="00F247E8" w:rsidP="00755B20">
            <w:pPr>
              <w:jc w:val="center"/>
              <w:rPr>
                <w:b/>
                <w:bCs/>
                <w:sz w:val="16"/>
                <w:szCs w:val="16"/>
                <w:lang w:val="en-GB" w:eastAsia="en-GB"/>
              </w:rPr>
            </w:pPr>
            <w:r w:rsidRPr="00B92BBC">
              <w:rPr>
                <w:b/>
                <w:bCs/>
                <w:sz w:val="16"/>
                <w:szCs w:val="16"/>
                <w:lang w:val="en-GB" w:eastAsia="en-GB"/>
              </w:rPr>
              <w:t>3</w:t>
            </w:r>
          </w:p>
        </w:tc>
        <w:tc>
          <w:tcPr>
            <w:tcW w:w="1335" w:type="dxa"/>
            <w:tcBorders>
              <w:top w:val="single" w:sz="4" w:space="0" w:color="auto"/>
              <w:left w:val="nil"/>
              <w:bottom w:val="single" w:sz="4" w:space="0" w:color="auto"/>
              <w:right w:val="single" w:sz="4" w:space="0" w:color="auto"/>
            </w:tcBorders>
            <w:shd w:val="clear" w:color="000000" w:fill="D9D9D9"/>
            <w:vAlign w:val="center"/>
          </w:tcPr>
          <w:p w14:paraId="36CDF272" w14:textId="77777777" w:rsidR="00F247E8" w:rsidRPr="00B92BBC" w:rsidRDefault="00F247E8" w:rsidP="00755B20">
            <w:pPr>
              <w:jc w:val="center"/>
              <w:rPr>
                <w:b/>
                <w:bCs/>
                <w:sz w:val="16"/>
                <w:szCs w:val="16"/>
                <w:lang w:val="en-GB" w:eastAsia="en-GB"/>
              </w:rPr>
            </w:pPr>
            <w:r w:rsidRPr="00B92BBC">
              <w:rPr>
                <w:b/>
                <w:bCs/>
                <w:sz w:val="16"/>
                <w:szCs w:val="16"/>
                <w:lang w:val="en-GB"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5DADE47" w14:textId="77777777" w:rsidR="00F247E8" w:rsidRPr="00B92BBC" w:rsidRDefault="00F247E8" w:rsidP="00755B20">
            <w:pPr>
              <w:jc w:val="center"/>
              <w:rPr>
                <w:b/>
                <w:bCs/>
                <w:sz w:val="16"/>
                <w:szCs w:val="16"/>
                <w:lang w:val="en-GB" w:eastAsia="en-GB"/>
              </w:rPr>
            </w:pPr>
            <w:r w:rsidRPr="00B92BBC">
              <w:rPr>
                <w:b/>
                <w:bCs/>
                <w:sz w:val="16"/>
                <w:szCs w:val="16"/>
                <w:lang w:val="en-GB"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088DFBA0" w14:textId="77777777" w:rsidR="00F247E8" w:rsidRPr="00B92BBC" w:rsidRDefault="00F247E8" w:rsidP="00755B20">
            <w:pPr>
              <w:jc w:val="center"/>
              <w:rPr>
                <w:b/>
                <w:bCs/>
                <w:sz w:val="16"/>
                <w:szCs w:val="16"/>
                <w:lang w:val="en-GB" w:eastAsia="en-GB"/>
              </w:rPr>
            </w:pPr>
            <w:r w:rsidRPr="00B92BBC">
              <w:rPr>
                <w:b/>
                <w:bCs/>
                <w:sz w:val="16"/>
                <w:szCs w:val="16"/>
                <w:lang w:val="en-GB"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tcPr>
          <w:p w14:paraId="49FAD495" w14:textId="77777777" w:rsidR="00F247E8" w:rsidRPr="00B92BBC" w:rsidRDefault="00F247E8" w:rsidP="00755B20">
            <w:pPr>
              <w:ind w:right="62"/>
              <w:jc w:val="center"/>
              <w:rPr>
                <w:b/>
                <w:bCs/>
                <w:sz w:val="16"/>
                <w:szCs w:val="16"/>
                <w:lang w:val="en-GB" w:eastAsia="en-GB"/>
              </w:rPr>
            </w:pPr>
            <w:r w:rsidRPr="00B92BBC">
              <w:rPr>
                <w:b/>
                <w:bCs/>
                <w:sz w:val="16"/>
                <w:szCs w:val="16"/>
                <w:lang w:val="en-GB" w:eastAsia="en-GB"/>
              </w:rPr>
              <w:t>7=5/4*100</w:t>
            </w:r>
          </w:p>
        </w:tc>
      </w:tr>
      <w:tr w:rsidR="00B92BBC" w:rsidRPr="00B92BBC" w14:paraId="7F235547"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2221317D" w14:textId="77777777" w:rsidR="00B92BBC" w:rsidRPr="00B92BBC" w:rsidRDefault="00B92BBC" w:rsidP="00B92BBC">
            <w:pPr>
              <w:rPr>
                <w:b/>
                <w:bCs/>
                <w:sz w:val="16"/>
                <w:szCs w:val="16"/>
                <w:lang w:val="en-GB" w:eastAsia="en-GB"/>
              </w:rPr>
            </w:pPr>
            <w:r w:rsidRPr="00B92BBC">
              <w:rPr>
                <w:b/>
                <w:bCs/>
                <w:sz w:val="16"/>
                <w:szCs w:val="16"/>
                <w:lang w:val="en-GB" w:eastAsia="en-GB"/>
              </w:rPr>
              <w:t>UKUPNI RASHODI</w:t>
            </w:r>
          </w:p>
        </w:tc>
        <w:tc>
          <w:tcPr>
            <w:tcW w:w="1276" w:type="dxa"/>
            <w:tcBorders>
              <w:top w:val="nil"/>
              <w:left w:val="nil"/>
              <w:bottom w:val="single" w:sz="4" w:space="0" w:color="auto"/>
              <w:right w:val="single" w:sz="4" w:space="0" w:color="auto"/>
            </w:tcBorders>
            <w:shd w:val="clear" w:color="000000" w:fill="FFFFFF"/>
            <w:noWrap/>
            <w:vAlign w:val="center"/>
            <w:hideMark/>
          </w:tcPr>
          <w:p w14:paraId="6E7454E9" w14:textId="361BE896" w:rsidR="00B92BBC" w:rsidRPr="00B92BBC" w:rsidRDefault="00B92BBC" w:rsidP="00B92BBC">
            <w:pPr>
              <w:jc w:val="right"/>
              <w:rPr>
                <w:b/>
                <w:bCs/>
                <w:sz w:val="16"/>
                <w:szCs w:val="16"/>
                <w:lang w:val="en-GB" w:eastAsia="en-GB"/>
              </w:rPr>
            </w:pPr>
            <w:r w:rsidRPr="00B92BBC">
              <w:rPr>
                <w:b/>
                <w:bCs/>
                <w:sz w:val="16"/>
                <w:szCs w:val="16"/>
                <w:lang w:val="en-GB" w:eastAsia="en-GB"/>
              </w:rPr>
              <w:t>657.135,22</w:t>
            </w:r>
          </w:p>
        </w:tc>
        <w:tc>
          <w:tcPr>
            <w:tcW w:w="1296" w:type="dxa"/>
            <w:tcBorders>
              <w:top w:val="nil"/>
              <w:left w:val="nil"/>
              <w:bottom w:val="single" w:sz="4" w:space="0" w:color="auto"/>
              <w:right w:val="single" w:sz="4" w:space="0" w:color="auto"/>
            </w:tcBorders>
            <w:shd w:val="clear" w:color="000000" w:fill="FFFFFF"/>
            <w:noWrap/>
            <w:vAlign w:val="center"/>
            <w:hideMark/>
          </w:tcPr>
          <w:p w14:paraId="7FEA59F0" w14:textId="40695727" w:rsidR="00B92BBC" w:rsidRPr="00B92BBC" w:rsidRDefault="00B92BBC" w:rsidP="00B92BBC">
            <w:pPr>
              <w:jc w:val="right"/>
              <w:rPr>
                <w:b/>
                <w:bCs/>
                <w:sz w:val="16"/>
                <w:szCs w:val="16"/>
                <w:lang w:val="en-GB" w:eastAsia="en-GB"/>
              </w:rPr>
            </w:pPr>
            <w:r w:rsidRPr="00B92BBC">
              <w:rPr>
                <w:b/>
                <w:bCs/>
                <w:sz w:val="16"/>
                <w:szCs w:val="16"/>
                <w:lang w:val="en-GB" w:eastAsia="en-GB"/>
              </w:rPr>
              <w:t>2.291.214,00</w:t>
            </w:r>
          </w:p>
        </w:tc>
        <w:tc>
          <w:tcPr>
            <w:tcW w:w="1335" w:type="dxa"/>
            <w:tcBorders>
              <w:top w:val="nil"/>
              <w:left w:val="nil"/>
              <w:bottom w:val="single" w:sz="4" w:space="0" w:color="auto"/>
              <w:right w:val="single" w:sz="4" w:space="0" w:color="auto"/>
            </w:tcBorders>
            <w:shd w:val="clear" w:color="000000" w:fill="FFFFFF"/>
            <w:noWrap/>
            <w:vAlign w:val="center"/>
            <w:hideMark/>
          </w:tcPr>
          <w:p w14:paraId="5C895096" w14:textId="2C6DB98F" w:rsidR="00B92BBC" w:rsidRPr="00B92BBC" w:rsidRDefault="007A70A6" w:rsidP="00B92BBC">
            <w:pPr>
              <w:jc w:val="right"/>
              <w:rPr>
                <w:b/>
                <w:bCs/>
                <w:sz w:val="16"/>
                <w:szCs w:val="16"/>
                <w:lang w:val="en-GB" w:eastAsia="en-GB"/>
              </w:rPr>
            </w:pPr>
            <w:r>
              <w:rPr>
                <w:b/>
                <w:bCs/>
                <w:sz w:val="16"/>
                <w:szCs w:val="16"/>
                <w:lang w:val="en-GB" w:eastAsia="en-GB"/>
              </w:rPr>
              <w:t>2.332.009,00</w:t>
            </w:r>
          </w:p>
        </w:tc>
        <w:tc>
          <w:tcPr>
            <w:tcW w:w="1374" w:type="dxa"/>
            <w:tcBorders>
              <w:top w:val="nil"/>
              <w:left w:val="nil"/>
              <w:bottom w:val="single" w:sz="4" w:space="0" w:color="auto"/>
              <w:right w:val="single" w:sz="4" w:space="0" w:color="auto"/>
            </w:tcBorders>
            <w:shd w:val="clear" w:color="000000" w:fill="FFFFFF"/>
            <w:noWrap/>
            <w:vAlign w:val="center"/>
            <w:hideMark/>
          </w:tcPr>
          <w:p w14:paraId="1AE562D6" w14:textId="5077CFBE" w:rsidR="00B92BBC" w:rsidRPr="00B92BBC" w:rsidRDefault="00B92BBC" w:rsidP="00B92BBC">
            <w:pPr>
              <w:jc w:val="right"/>
              <w:rPr>
                <w:b/>
                <w:bCs/>
                <w:sz w:val="16"/>
                <w:szCs w:val="16"/>
                <w:lang w:val="en-GB" w:eastAsia="en-GB"/>
              </w:rPr>
            </w:pPr>
            <w:r w:rsidRPr="00B92BBC">
              <w:rPr>
                <w:b/>
                <w:bCs/>
                <w:sz w:val="16"/>
                <w:szCs w:val="16"/>
                <w:lang w:val="en-GB" w:eastAsia="en-GB"/>
              </w:rPr>
              <w:t>809.268,58</w:t>
            </w:r>
          </w:p>
        </w:tc>
        <w:tc>
          <w:tcPr>
            <w:tcW w:w="1075" w:type="dxa"/>
            <w:tcBorders>
              <w:top w:val="nil"/>
              <w:left w:val="nil"/>
              <w:bottom w:val="single" w:sz="4" w:space="0" w:color="auto"/>
              <w:right w:val="single" w:sz="4" w:space="0" w:color="auto"/>
            </w:tcBorders>
            <w:shd w:val="clear" w:color="000000" w:fill="FFFFFF"/>
            <w:vAlign w:val="center"/>
          </w:tcPr>
          <w:p w14:paraId="6D0D6523" w14:textId="6466097D" w:rsidR="00B92BBC" w:rsidRPr="00B92BBC" w:rsidRDefault="00B92BBC" w:rsidP="00B92BBC">
            <w:pPr>
              <w:jc w:val="right"/>
              <w:rPr>
                <w:b/>
                <w:bCs/>
                <w:sz w:val="16"/>
                <w:szCs w:val="16"/>
                <w:lang w:val="en-GB" w:eastAsia="en-GB"/>
              </w:rPr>
            </w:pPr>
            <w:r w:rsidRPr="00B92BBC">
              <w:rPr>
                <w:b/>
                <w:bCs/>
                <w:sz w:val="16"/>
                <w:szCs w:val="16"/>
                <w:lang w:val="en-GB" w:eastAsia="en-GB"/>
              </w:rPr>
              <w:t>123,</w:t>
            </w:r>
            <w:r w:rsidR="007A70A6">
              <w:rPr>
                <w:b/>
                <w:bCs/>
                <w:sz w:val="16"/>
                <w:szCs w:val="16"/>
                <w:lang w:val="en-GB" w:eastAsia="en-GB"/>
              </w:rPr>
              <w:t>1</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35EDCECD" w14:textId="6B7EAFFF" w:rsidR="00B92BBC" w:rsidRPr="00B92BBC" w:rsidRDefault="00B92BBC" w:rsidP="00B92BBC">
            <w:pPr>
              <w:jc w:val="right"/>
              <w:rPr>
                <w:b/>
                <w:bCs/>
                <w:sz w:val="16"/>
                <w:szCs w:val="16"/>
                <w:lang w:val="en-GB" w:eastAsia="en-GB"/>
              </w:rPr>
            </w:pPr>
            <w:r w:rsidRPr="00B92BBC">
              <w:rPr>
                <w:b/>
                <w:bCs/>
                <w:sz w:val="16"/>
                <w:szCs w:val="16"/>
                <w:lang w:val="en-GB" w:eastAsia="en-GB"/>
              </w:rPr>
              <w:t>3</w:t>
            </w:r>
            <w:r w:rsidR="007A70A6">
              <w:rPr>
                <w:b/>
                <w:bCs/>
                <w:sz w:val="16"/>
                <w:szCs w:val="16"/>
                <w:lang w:val="en-GB" w:eastAsia="en-GB"/>
              </w:rPr>
              <w:t>4,7</w:t>
            </w:r>
          </w:p>
        </w:tc>
      </w:tr>
      <w:tr w:rsidR="00B92BBC" w:rsidRPr="00B92BBC" w14:paraId="0E432E4B"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098B7796" w14:textId="77777777" w:rsidR="00B92BBC" w:rsidRPr="00B92BBC" w:rsidRDefault="00B92BBC" w:rsidP="00B92BBC">
            <w:pPr>
              <w:rPr>
                <w:b/>
                <w:bCs/>
                <w:sz w:val="16"/>
                <w:szCs w:val="16"/>
                <w:lang w:val="en-GB" w:eastAsia="en-GB"/>
              </w:rPr>
            </w:pPr>
            <w:r w:rsidRPr="00B92BBC">
              <w:rPr>
                <w:b/>
                <w:bCs/>
                <w:sz w:val="16"/>
                <w:szCs w:val="16"/>
                <w:lang w:val="en-GB" w:eastAsia="en-GB"/>
              </w:rPr>
              <w:t>03 Javni red i sigurnost</w:t>
            </w:r>
          </w:p>
        </w:tc>
        <w:tc>
          <w:tcPr>
            <w:tcW w:w="1276" w:type="dxa"/>
            <w:tcBorders>
              <w:top w:val="nil"/>
              <w:left w:val="nil"/>
              <w:bottom w:val="single" w:sz="4" w:space="0" w:color="auto"/>
              <w:right w:val="single" w:sz="4" w:space="0" w:color="auto"/>
            </w:tcBorders>
            <w:shd w:val="clear" w:color="000000" w:fill="FFFFFF"/>
            <w:noWrap/>
            <w:vAlign w:val="center"/>
            <w:hideMark/>
          </w:tcPr>
          <w:p w14:paraId="46777375" w14:textId="1D3324B9" w:rsidR="00B92BBC" w:rsidRPr="00B92BBC" w:rsidRDefault="00B92BBC" w:rsidP="00B92BBC">
            <w:pPr>
              <w:jc w:val="right"/>
              <w:rPr>
                <w:b/>
                <w:bCs/>
                <w:sz w:val="16"/>
                <w:szCs w:val="16"/>
                <w:lang w:val="en-GB" w:eastAsia="en-GB"/>
              </w:rPr>
            </w:pPr>
            <w:r w:rsidRPr="00B92BBC">
              <w:rPr>
                <w:b/>
                <w:bCs/>
                <w:sz w:val="16"/>
                <w:szCs w:val="16"/>
                <w:lang w:val="en-GB" w:eastAsia="en-GB"/>
              </w:rPr>
              <w:t>657.135,22</w:t>
            </w:r>
          </w:p>
        </w:tc>
        <w:tc>
          <w:tcPr>
            <w:tcW w:w="1296" w:type="dxa"/>
            <w:tcBorders>
              <w:top w:val="nil"/>
              <w:left w:val="nil"/>
              <w:bottom w:val="single" w:sz="4" w:space="0" w:color="auto"/>
              <w:right w:val="single" w:sz="4" w:space="0" w:color="auto"/>
            </w:tcBorders>
            <w:shd w:val="clear" w:color="000000" w:fill="FFFFFF"/>
            <w:noWrap/>
            <w:vAlign w:val="center"/>
            <w:hideMark/>
          </w:tcPr>
          <w:p w14:paraId="6F9531A8" w14:textId="71496E42" w:rsidR="00B92BBC" w:rsidRPr="00B92BBC" w:rsidRDefault="00B92BBC" w:rsidP="00B92BBC">
            <w:pPr>
              <w:jc w:val="right"/>
              <w:rPr>
                <w:b/>
                <w:bCs/>
                <w:sz w:val="16"/>
                <w:szCs w:val="16"/>
                <w:lang w:val="en-GB" w:eastAsia="en-GB"/>
              </w:rPr>
            </w:pPr>
            <w:r w:rsidRPr="00B92BBC">
              <w:rPr>
                <w:b/>
                <w:bCs/>
                <w:sz w:val="16"/>
                <w:szCs w:val="16"/>
                <w:lang w:val="en-GB" w:eastAsia="en-GB"/>
              </w:rPr>
              <w:t>2.291.214,00</w:t>
            </w:r>
          </w:p>
        </w:tc>
        <w:tc>
          <w:tcPr>
            <w:tcW w:w="1335" w:type="dxa"/>
            <w:tcBorders>
              <w:top w:val="nil"/>
              <w:left w:val="nil"/>
              <w:bottom w:val="single" w:sz="4" w:space="0" w:color="auto"/>
              <w:right w:val="single" w:sz="4" w:space="0" w:color="auto"/>
            </w:tcBorders>
            <w:shd w:val="clear" w:color="000000" w:fill="FFFFFF"/>
            <w:noWrap/>
            <w:vAlign w:val="center"/>
            <w:hideMark/>
          </w:tcPr>
          <w:p w14:paraId="499EF849" w14:textId="1EC8751F" w:rsidR="00B92BBC" w:rsidRPr="00B92BBC" w:rsidRDefault="007A70A6" w:rsidP="00B92BBC">
            <w:pPr>
              <w:jc w:val="right"/>
              <w:rPr>
                <w:b/>
                <w:bCs/>
                <w:sz w:val="16"/>
                <w:szCs w:val="16"/>
                <w:lang w:val="en-GB" w:eastAsia="en-GB"/>
              </w:rPr>
            </w:pPr>
            <w:r>
              <w:rPr>
                <w:b/>
                <w:bCs/>
                <w:sz w:val="16"/>
                <w:szCs w:val="16"/>
                <w:lang w:val="en-GB" w:eastAsia="en-GB"/>
              </w:rPr>
              <w:t>2.332.009,00</w:t>
            </w:r>
          </w:p>
        </w:tc>
        <w:tc>
          <w:tcPr>
            <w:tcW w:w="1374" w:type="dxa"/>
            <w:tcBorders>
              <w:top w:val="nil"/>
              <w:left w:val="nil"/>
              <w:bottom w:val="single" w:sz="4" w:space="0" w:color="auto"/>
              <w:right w:val="single" w:sz="4" w:space="0" w:color="auto"/>
            </w:tcBorders>
            <w:shd w:val="clear" w:color="000000" w:fill="FFFFFF"/>
            <w:noWrap/>
            <w:vAlign w:val="center"/>
            <w:hideMark/>
          </w:tcPr>
          <w:p w14:paraId="72A7E4E7" w14:textId="6700B3CA" w:rsidR="00B92BBC" w:rsidRPr="00B92BBC" w:rsidRDefault="00B92BBC" w:rsidP="00B92BBC">
            <w:pPr>
              <w:jc w:val="right"/>
              <w:rPr>
                <w:b/>
                <w:bCs/>
                <w:sz w:val="16"/>
                <w:szCs w:val="16"/>
                <w:lang w:val="en-GB" w:eastAsia="en-GB"/>
              </w:rPr>
            </w:pPr>
            <w:r w:rsidRPr="00B92BBC">
              <w:rPr>
                <w:b/>
                <w:bCs/>
                <w:sz w:val="16"/>
                <w:szCs w:val="16"/>
                <w:lang w:val="en-GB" w:eastAsia="en-GB"/>
              </w:rPr>
              <w:t>809.268,58</w:t>
            </w:r>
          </w:p>
        </w:tc>
        <w:tc>
          <w:tcPr>
            <w:tcW w:w="1075" w:type="dxa"/>
            <w:tcBorders>
              <w:top w:val="nil"/>
              <w:left w:val="nil"/>
              <w:bottom w:val="single" w:sz="4" w:space="0" w:color="auto"/>
              <w:right w:val="single" w:sz="4" w:space="0" w:color="auto"/>
            </w:tcBorders>
            <w:shd w:val="clear" w:color="000000" w:fill="FFFFFF"/>
            <w:vAlign w:val="center"/>
          </w:tcPr>
          <w:p w14:paraId="2E0570B3" w14:textId="08ED92B5" w:rsidR="00B92BBC" w:rsidRPr="00B92BBC" w:rsidRDefault="00B92BBC" w:rsidP="00B92BBC">
            <w:pPr>
              <w:jc w:val="right"/>
              <w:rPr>
                <w:b/>
                <w:bCs/>
                <w:sz w:val="16"/>
                <w:szCs w:val="16"/>
                <w:lang w:val="en-GB" w:eastAsia="en-GB"/>
              </w:rPr>
            </w:pPr>
            <w:r w:rsidRPr="00B92BBC">
              <w:rPr>
                <w:b/>
                <w:bCs/>
                <w:sz w:val="16"/>
                <w:szCs w:val="16"/>
                <w:lang w:val="en-GB" w:eastAsia="en-GB"/>
              </w:rPr>
              <w:t>123,</w:t>
            </w:r>
            <w:r w:rsidR="007A70A6">
              <w:rPr>
                <w:b/>
                <w:bCs/>
                <w:sz w:val="16"/>
                <w:szCs w:val="16"/>
                <w:lang w:val="en-GB" w:eastAsia="en-GB"/>
              </w:rPr>
              <w:t>1</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21C14365" w14:textId="72C0F6F8" w:rsidR="00B92BBC" w:rsidRPr="00B92BBC" w:rsidRDefault="00B92BBC" w:rsidP="00B92BBC">
            <w:pPr>
              <w:jc w:val="right"/>
              <w:rPr>
                <w:b/>
                <w:bCs/>
                <w:sz w:val="16"/>
                <w:szCs w:val="16"/>
                <w:lang w:val="en-GB" w:eastAsia="en-GB"/>
              </w:rPr>
            </w:pPr>
            <w:r w:rsidRPr="00B92BBC">
              <w:rPr>
                <w:b/>
                <w:bCs/>
                <w:sz w:val="16"/>
                <w:szCs w:val="16"/>
                <w:lang w:val="en-GB" w:eastAsia="en-GB"/>
              </w:rPr>
              <w:t>3</w:t>
            </w:r>
            <w:r w:rsidR="007A70A6">
              <w:rPr>
                <w:b/>
                <w:bCs/>
                <w:sz w:val="16"/>
                <w:szCs w:val="16"/>
                <w:lang w:val="en-GB" w:eastAsia="en-GB"/>
              </w:rPr>
              <w:t>4,7</w:t>
            </w:r>
          </w:p>
        </w:tc>
      </w:tr>
      <w:tr w:rsidR="00B92BBC" w:rsidRPr="00B92BBC" w14:paraId="59115553" w14:textId="77777777" w:rsidTr="00755B20">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4253BA5A" w14:textId="77777777" w:rsidR="00B92BBC" w:rsidRPr="00B92BBC" w:rsidRDefault="00B92BBC" w:rsidP="00B92BBC">
            <w:pPr>
              <w:rPr>
                <w:sz w:val="16"/>
                <w:szCs w:val="16"/>
                <w:lang w:val="en-GB" w:eastAsia="en-GB"/>
              </w:rPr>
            </w:pPr>
            <w:r w:rsidRPr="00B92BBC">
              <w:rPr>
                <w:sz w:val="16"/>
                <w:szCs w:val="16"/>
                <w:lang w:val="en-GB" w:eastAsia="en-GB"/>
              </w:rPr>
              <w:t>032 Usluge protupožarne zaštite</w:t>
            </w:r>
          </w:p>
        </w:tc>
        <w:tc>
          <w:tcPr>
            <w:tcW w:w="1276" w:type="dxa"/>
            <w:tcBorders>
              <w:top w:val="nil"/>
              <w:left w:val="nil"/>
              <w:bottom w:val="single" w:sz="4" w:space="0" w:color="auto"/>
              <w:right w:val="single" w:sz="4" w:space="0" w:color="auto"/>
            </w:tcBorders>
            <w:shd w:val="clear" w:color="000000" w:fill="FFFFFF"/>
            <w:noWrap/>
            <w:vAlign w:val="center"/>
            <w:hideMark/>
          </w:tcPr>
          <w:p w14:paraId="2120F6FF" w14:textId="7CDFCEAB" w:rsidR="00B92BBC" w:rsidRPr="00B92BBC" w:rsidRDefault="00B92BBC" w:rsidP="00B92BBC">
            <w:pPr>
              <w:jc w:val="right"/>
              <w:rPr>
                <w:sz w:val="16"/>
                <w:szCs w:val="16"/>
                <w:lang w:val="en-GB" w:eastAsia="en-GB"/>
              </w:rPr>
            </w:pPr>
            <w:r w:rsidRPr="00B92BBC">
              <w:rPr>
                <w:sz w:val="16"/>
                <w:szCs w:val="16"/>
                <w:lang w:val="en-GB" w:eastAsia="en-GB"/>
              </w:rPr>
              <w:t>657.135,22</w:t>
            </w:r>
          </w:p>
        </w:tc>
        <w:tc>
          <w:tcPr>
            <w:tcW w:w="1296" w:type="dxa"/>
            <w:tcBorders>
              <w:top w:val="nil"/>
              <w:left w:val="nil"/>
              <w:bottom w:val="single" w:sz="4" w:space="0" w:color="auto"/>
              <w:right w:val="single" w:sz="4" w:space="0" w:color="auto"/>
            </w:tcBorders>
            <w:shd w:val="clear" w:color="000000" w:fill="FFFFFF"/>
            <w:noWrap/>
            <w:vAlign w:val="center"/>
            <w:hideMark/>
          </w:tcPr>
          <w:p w14:paraId="08B0687C" w14:textId="7AE7B9B2" w:rsidR="00B92BBC" w:rsidRPr="00B92BBC" w:rsidRDefault="00B92BBC" w:rsidP="00B92BBC">
            <w:pPr>
              <w:jc w:val="right"/>
              <w:rPr>
                <w:sz w:val="16"/>
                <w:szCs w:val="16"/>
                <w:lang w:val="en-GB" w:eastAsia="en-GB"/>
              </w:rPr>
            </w:pPr>
            <w:r w:rsidRPr="00B92BBC">
              <w:rPr>
                <w:sz w:val="16"/>
                <w:szCs w:val="16"/>
                <w:lang w:val="en-GB" w:eastAsia="en-GB"/>
              </w:rPr>
              <w:t>2.291.214,00</w:t>
            </w:r>
          </w:p>
        </w:tc>
        <w:tc>
          <w:tcPr>
            <w:tcW w:w="1335" w:type="dxa"/>
            <w:tcBorders>
              <w:top w:val="nil"/>
              <w:left w:val="nil"/>
              <w:bottom w:val="single" w:sz="4" w:space="0" w:color="auto"/>
              <w:right w:val="single" w:sz="4" w:space="0" w:color="auto"/>
            </w:tcBorders>
            <w:shd w:val="clear" w:color="000000" w:fill="FFFFFF"/>
            <w:noWrap/>
            <w:vAlign w:val="center"/>
            <w:hideMark/>
          </w:tcPr>
          <w:p w14:paraId="72A51A56" w14:textId="19CE2370" w:rsidR="00B92BBC" w:rsidRPr="00B92BBC" w:rsidRDefault="007A70A6" w:rsidP="00B92BBC">
            <w:pPr>
              <w:jc w:val="right"/>
              <w:rPr>
                <w:sz w:val="16"/>
                <w:szCs w:val="16"/>
                <w:lang w:val="en-GB" w:eastAsia="en-GB"/>
              </w:rPr>
            </w:pPr>
            <w:r>
              <w:rPr>
                <w:sz w:val="16"/>
                <w:szCs w:val="16"/>
                <w:lang w:val="en-GB" w:eastAsia="en-GB"/>
              </w:rPr>
              <w:t>2.332.009,00</w:t>
            </w:r>
          </w:p>
        </w:tc>
        <w:tc>
          <w:tcPr>
            <w:tcW w:w="1374" w:type="dxa"/>
            <w:tcBorders>
              <w:top w:val="nil"/>
              <w:left w:val="nil"/>
              <w:bottom w:val="single" w:sz="4" w:space="0" w:color="auto"/>
              <w:right w:val="single" w:sz="4" w:space="0" w:color="auto"/>
            </w:tcBorders>
            <w:shd w:val="clear" w:color="000000" w:fill="FFFFFF"/>
            <w:noWrap/>
            <w:vAlign w:val="center"/>
            <w:hideMark/>
          </w:tcPr>
          <w:p w14:paraId="42F04569" w14:textId="3E84916D" w:rsidR="00B92BBC" w:rsidRPr="00B92BBC" w:rsidRDefault="00B92BBC" w:rsidP="00B92BBC">
            <w:pPr>
              <w:jc w:val="right"/>
              <w:rPr>
                <w:sz w:val="16"/>
                <w:szCs w:val="16"/>
                <w:lang w:val="en-GB" w:eastAsia="en-GB"/>
              </w:rPr>
            </w:pPr>
            <w:r w:rsidRPr="00B92BBC">
              <w:rPr>
                <w:sz w:val="16"/>
                <w:szCs w:val="16"/>
                <w:lang w:val="en-GB" w:eastAsia="en-GB"/>
              </w:rPr>
              <w:t>809.268,58</w:t>
            </w:r>
          </w:p>
        </w:tc>
        <w:tc>
          <w:tcPr>
            <w:tcW w:w="1075" w:type="dxa"/>
            <w:tcBorders>
              <w:top w:val="nil"/>
              <w:left w:val="nil"/>
              <w:bottom w:val="single" w:sz="4" w:space="0" w:color="auto"/>
              <w:right w:val="single" w:sz="4" w:space="0" w:color="auto"/>
            </w:tcBorders>
            <w:shd w:val="clear" w:color="000000" w:fill="FFFFFF"/>
            <w:vAlign w:val="center"/>
          </w:tcPr>
          <w:p w14:paraId="16A3A3D7" w14:textId="34C6EDE9" w:rsidR="00B92BBC" w:rsidRPr="00B92BBC" w:rsidRDefault="00B92BBC" w:rsidP="00B92BBC">
            <w:pPr>
              <w:jc w:val="right"/>
              <w:rPr>
                <w:sz w:val="16"/>
                <w:szCs w:val="16"/>
                <w:lang w:val="en-GB" w:eastAsia="en-GB"/>
              </w:rPr>
            </w:pPr>
            <w:r w:rsidRPr="00B92BBC">
              <w:rPr>
                <w:sz w:val="16"/>
                <w:szCs w:val="16"/>
                <w:lang w:val="en-GB" w:eastAsia="en-GB"/>
              </w:rPr>
              <w:t>123,</w:t>
            </w:r>
            <w:r w:rsidR="007A70A6">
              <w:rPr>
                <w:sz w:val="16"/>
                <w:szCs w:val="16"/>
                <w:lang w:val="en-GB" w:eastAsia="en-GB"/>
              </w:rPr>
              <w:t>1</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1ED128A7" w14:textId="78C52FDC" w:rsidR="00B92BBC" w:rsidRPr="00B92BBC" w:rsidRDefault="00B92BBC" w:rsidP="00B92BBC">
            <w:pPr>
              <w:jc w:val="right"/>
              <w:rPr>
                <w:sz w:val="16"/>
                <w:szCs w:val="16"/>
                <w:lang w:val="en-GB" w:eastAsia="en-GB"/>
              </w:rPr>
            </w:pPr>
            <w:r w:rsidRPr="00B92BBC">
              <w:rPr>
                <w:sz w:val="16"/>
                <w:szCs w:val="16"/>
                <w:lang w:val="en-GB" w:eastAsia="en-GB"/>
              </w:rPr>
              <w:t>3</w:t>
            </w:r>
            <w:r w:rsidR="007A70A6">
              <w:rPr>
                <w:sz w:val="16"/>
                <w:szCs w:val="16"/>
                <w:lang w:val="en-GB" w:eastAsia="en-GB"/>
              </w:rPr>
              <w:t>4</w:t>
            </w:r>
            <w:r w:rsidRPr="00B92BBC">
              <w:rPr>
                <w:sz w:val="16"/>
                <w:szCs w:val="16"/>
                <w:lang w:val="en-GB" w:eastAsia="en-GB"/>
              </w:rPr>
              <w:t>,</w:t>
            </w:r>
            <w:r w:rsidR="007A70A6">
              <w:rPr>
                <w:sz w:val="16"/>
                <w:szCs w:val="16"/>
                <w:lang w:val="en-GB" w:eastAsia="en-GB"/>
              </w:rPr>
              <w:t>7</w:t>
            </w:r>
          </w:p>
        </w:tc>
      </w:tr>
    </w:tbl>
    <w:p w14:paraId="6C74BA31" w14:textId="77777777" w:rsidR="000D3C81" w:rsidRPr="00B92BBC" w:rsidRDefault="000D3C81" w:rsidP="000D3C81">
      <w:pPr>
        <w:pStyle w:val="Odlomakpopisa"/>
        <w:ind w:hanging="436"/>
        <w:jc w:val="both"/>
        <w:rPr>
          <w:b/>
          <w:bCs/>
          <w:sz w:val="24"/>
          <w:szCs w:val="24"/>
          <w:lang w:val="en-GB" w:eastAsia="en-GB"/>
        </w:rPr>
      </w:pPr>
    </w:p>
    <w:p w14:paraId="0D7E7166" w14:textId="77777777" w:rsidR="00DE2836" w:rsidRDefault="00DE2836" w:rsidP="00683E6E">
      <w:pPr>
        <w:jc w:val="center"/>
        <w:rPr>
          <w:b/>
          <w:bCs/>
          <w:lang w:val="en-GB" w:eastAsia="en-GB"/>
        </w:rPr>
      </w:pPr>
    </w:p>
    <w:p w14:paraId="351C485A" w14:textId="77777777" w:rsidR="000D3C81" w:rsidRDefault="000D3C81" w:rsidP="00683E6E">
      <w:pPr>
        <w:jc w:val="center"/>
        <w:rPr>
          <w:b/>
          <w:bCs/>
          <w:lang w:val="en-GB" w:eastAsia="en-GB"/>
        </w:rPr>
      </w:pPr>
    </w:p>
    <w:p w14:paraId="5DE2A308" w14:textId="77777777" w:rsidR="00764FB2" w:rsidRDefault="00683E6E" w:rsidP="008421BA">
      <w:pPr>
        <w:pStyle w:val="Odlomakpopisa"/>
        <w:numPr>
          <w:ilvl w:val="0"/>
          <w:numId w:val="49"/>
        </w:numPr>
        <w:ind w:left="284" w:hanging="142"/>
        <w:rPr>
          <w:b/>
          <w:bCs/>
          <w:sz w:val="24"/>
          <w:szCs w:val="24"/>
          <w:lang w:val="en-GB" w:eastAsia="en-GB"/>
        </w:rPr>
      </w:pPr>
      <w:r w:rsidRPr="00764FB2">
        <w:rPr>
          <w:b/>
          <w:bCs/>
          <w:sz w:val="24"/>
          <w:szCs w:val="24"/>
          <w:lang w:val="en-GB" w:eastAsia="en-GB"/>
        </w:rPr>
        <w:t>RAČUN FINANCIRANJA</w:t>
      </w:r>
    </w:p>
    <w:p w14:paraId="11221CE9" w14:textId="77777777" w:rsidR="0002450A" w:rsidRDefault="0002450A" w:rsidP="0002450A">
      <w:pPr>
        <w:pStyle w:val="Odlomakpopisa"/>
        <w:ind w:left="284"/>
        <w:rPr>
          <w:sz w:val="24"/>
          <w:szCs w:val="24"/>
          <w:lang w:val="en-GB" w:eastAsia="en-GB"/>
        </w:rPr>
      </w:pPr>
    </w:p>
    <w:p w14:paraId="7F494103" w14:textId="5D5B898B" w:rsidR="00136E4D" w:rsidRDefault="0002450A" w:rsidP="0002450A">
      <w:pPr>
        <w:pStyle w:val="Odlomakpopisa"/>
        <w:ind w:left="284"/>
        <w:jc w:val="both"/>
        <w:rPr>
          <w:sz w:val="24"/>
          <w:szCs w:val="24"/>
          <w:lang w:val="en-GB" w:eastAsia="en-GB"/>
        </w:rPr>
      </w:pPr>
      <w:r w:rsidRPr="0002450A">
        <w:rPr>
          <w:sz w:val="24"/>
          <w:szCs w:val="24"/>
          <w:lang w:val="en-GB" w:eastAsia="en-GB"/>
        </w:rPr>
        <w:t>Račun financ</w:t>
      </w:r>
      <w:r>
        <w:rPr>
          <w:sz w:val="24"/>
          <w:szCs w:val="24"/>
          <w:lang w:val="en-GB" w:eastAsia="en-GB"/>
        </w:rPr>
        <w:t xml:space="preserve">iranja kao dio Općeg dijela polugodišnjeg izvještaja o izvršenju financijskog plana </w:t>
      </w:r>
      <w:r w:rsidR="00136E4D">
        <w:rPr>
          <w:sz w:val="24"/>
          <w:szCs w:val="24"/>
          <w:lang w:val="en-GB" w:eastAsia="en-GB"/>
        </w:rPr>
        <w:t>sadrži prikaz primitaka od financijske imovine i zaduživanja i izdataka za financijsku imovinu i ootplatu zajmova za proračunsku godinu i iskazuje se prema proračunskim klasifikacijama u izvještajima:</w:t>
      </w:r>
    </w:p>
    <w:p w14:paraId="617BA3E1" w14:textId="2D0655DF" w:rsidR="00136E4D" w:rsidRDefault="00136E4D" w:rsidP="000834F3">
      <w:pPr>
        <w:pStyle w:val="Bezproreda"/>
        <w:numPr>
          <w:ilvl w:val="2"/>
          <w:numId w:val="11"/>
        </w:numPr>
        <w:suppressAutoHyphens w:val="0"/>
        <w:ind w:left="1134" w:hanging="567"/>
        <w:rPr>
          <w:rFonts w:ascii="Times New Roman" w:hAnsi="Times New Roman" w:cs="Times New Roman"/>
          <w:sz w:val="24"/>
          <w:szCs w:val="24"/>
        </w:rPr>
      </w:pPr>
      <w:r w:rsidRPr="00FB21E2">
        <w:rPr>
          <w:rFonts w:ascii="Times New Roman" w:hAnsi="Times New Roman" w:cs="Times New Roman"/>
          <w:sz w:val="24"/>
          <w:szCs w:val="24"/>
        </w:rPr>
        <w:t>izvještaj računa financiranja prema ekonomskoj klasifikaciji,</w:t>
      </w:r>
    </w:p>
    <w:p w14:paraId="75197534" w14:textId="45A5009D" w:rsidR="00BA2EF5" w:rsidRPr="007A0901" w:rsidRDefault="00136E4D" w:rsidP="000834F3">
      <w:pPr>
        <w:pStyle w:val="Bezproreda"/>
        <w:numPr>
          <w:ilvl w:val="2"/>
          <w:numId w:val="11"/>
        </w:numPr>
        <w:suppressAutoHyphens w:val="0"/>
        <w:ind w:left="1134" w:hanging="567"/>
        <w:rPr>
          <w:rFonts w:ascii="Times New Roman" w:hAnsi="Times New Roman" w:cs="Times New Roman"/>
          <w:sz w:val="24"/>
          <w:szCs w:val="24"/>
        </w:rPr>
      </w:pPr>
      <w:r w:rsidRPr="00DA0358">
        <w:rPr>
          <w:rFonts w:ascii="Times New Roman" w:hAnsi="Times New Roman" w:cs="Times New Roman"/>
          <w:sz w:val="24"/>
          <w:szCs w:val="24"/>
        </w:rPr>
        <w:t>izvještaj računa financiranja prema izvorima financiranja.</w:t>
      </w:r>
    </w:p>
    <w:p w14:paraId="2C435D53" w14:textId="77777777" w:rsidR="00764FB2" w:rsidRDefault="00764FB2" w:rsidP="00764FB2">
      <w:pPr>
        <w:pStyle w:val="Odlomakpopisa"/>
        <w:ind w:left="284"/>
        <w:rPr>
          <w:lang w:val="en-GB" w:eastAsia="en-GB"/>
        </w:rPr>
      </w:pPr>
    </w:p>
    <w:p w14:paraId="148ADCF0" w14:textId="77777777" w:rsidR="00821A62" w:rsidRPr="0002450A" w:rsidRDefault="00821A62" w:rsidP="00764FB2">
      <w:pPr>
        <w:pStyle w:val="Odlomakpopisa"/>
        <w:ind w:left="284"/>
        <w:rPr>
          <w:lang w:val="en-GB" w:eastAsia="en-GB"/>
        </w:rPr>
      </w:pPr>
    </w:p>
    <w:p w14:paraId="2CAEF2CC" w14:textId="77777777" w:rsidR="009D5FFD" w:rsidRDefault="00764FB2" w:rsidP="009D5FFD">
      <w:pPr>
        <w:ind w:left="567"/>
        <w:rPr>
          <w:b/>
          <w:bCs/>
          <w:sz w:val="24"/>
          <w:szCs w:val="24"/>
          <w:lang w:val="en-GB" w:eastAsia="en-GB"/>
        </w:rPr>
      </w:pPr>
      <w:r w:rsidRPr="00764FB2">
        <w:rPr>
          <w:b/>
          <w:bCs/>
          <w:sz w:val="24"/>
          <w:szCs w:val="24"/>
          <w:lang w:val="en-GB" w:eastAsia="en-GB"/>
        </w:rPr>
        <w:t>C.1. Račun financiranja prema ekonomskoj klasifikaciji</w:t>
      </w:r>
    </w:p>
    <w:p w14:paraId="6758C91D" w14:textId="2A08BFB3" w:rsidR="009D5FFD" w:rsidRPr="009D5FFD" w:rsidRDefault="009D5FFD" w:rsidP="009D5FFD">
      <w:pPr>
        <w:ind w:left="567" w:right="474"/>
        <w:jc w:val="right"/>
        <w:rPr>
          <w:b/>
          <w:bCs/>
          <w:sz w:val="24"/>
          <w:szCs w:val="24"/>
          <w:lang w:val="en-GB" w:eastAsia="en-GB"/>
        </w:rPr>
      </w:pPr>
      <w:r>
        <w:rPr>
          <w:lang w:val="en-GB" w:eastAsia="en-GB"/>
        </w:rPr>
        <w:t>u eur</w:t>
      </w:r>
    </w:p>
    <w:tbl>
      <w:tblPr>
        <w:tblW w:w="10389" w:type="dxa"/>
        <w:tblInd w:w="103" w:type="dxa"/>
        <w:tblLook w:val="04A0" w:firstRow="1" w:lastRow="0" w:firstColumn="1" w:lastColumn="0" w:noHBand="0" w:noVBand="1"/>
      </w:tblPr>
      <w:tblGrid>
        <w:gridCol w:w="721"/>
        <w:gridCol w:w="793"/>
        <w:gridCol w:w="2055"/>
        <w:gridCol w:w="1130"/>
        <w:gridCol w:w="1130"/>
        <w:gridCol w:w="1130"/>
        <w:gridCol w:w="1130"/>
        <w:gridCol w:w="1127"/>
        <w:gridCol w:w="1173"/>
      </w:tblGrid>
      <w:tr w:rsidR="00EF5E9F" w:rsidRPr="00EF5E9F" w14:paraId="7D687801" w14:textId="77777777" w:rsidTr="007B1D0D">
        <w:trPr>
          <w:trHeight w:val="496"/>
        </w:trPr>
        <w:tc>
          <w:tcPr>
            <w:tcW w:w="7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72E12A" w14:textId="77777777" w:rsidR="00D71394" w:rsidRPr="00EF5E9F" w:rsidRDefault="00D71394" w:rsidP="00D71394">
            <w:pPr>
              <w:jc w:val="center"/>
              <w:rPr>
                <w:b/>
                <w:bCs/>
                <w:sz w:val="16"/>
                <w:szCs w:val="16"/>
                <w:lang w:val="en-GB" w:eastAsia="en-GB"/>
              </w:rPr>
            </w:pPr>
            <w:r w:rsidRPr="00EF5E9F">
              <w:rPr>
                <w:b/>
                <w:bCs/>
                <w:sz w:val="16"/>
                <w:szCs w:val="16"/>
                <w:lang w:val="en-GB" w:eastAsia="en-GB"/>
              </w:rPr>
              <w:t>Razred</w:t>
            </w:r>
          </w:p>
        </w:tc>
        <w:tc>
          <w:tcPr>
            <w:tcW w:w="793" w:type="dxa"/>
            <w:tcBorders>
              <w:top w:val="single" w:sz="4" w:space="0" w:color="auto"/>
              <w:left w:val="nil"/>
              <w:bottom w:val="single" w:sz="4" w:space="0" w:color="auto"/>
              <w:right w:val="single" w:sz="4" w:space="0" w:color="auto"/>
            </w:tcBorders>
            <w:shd w:val="clear" w:color="000000" w:fill="D9D9D9"/>
            <w:vAlign w:val="center"/>
            <w:hideMark/>
          </w:tcPr>
          <w:p w14:paraId="6A34FDF8" w14:textId="77777777" w:rsidR="00D71394" w:rsidRPr="00EF5E9F" w:rsidRDefault="00D71394" w:rsidP="00D71394">
            <w:pPr>
              <w:jc w:val="center"/>
              <w:rPr>
                <w:b/>
                <w:bCs/>
                <w:sz w:val="16"/>
                <w:szCs w:val="16"/>
                <w:lang w:val="en-GB" w:eastAsia="en-GB"/>
              </w:rPr>
            </w:pPr>
            <w:r w:rsidRPr="00EF5E9F">
              <w:rPr>
                <w:b/>
                <w:bCs/>
                <w:sz w:val="16"/>
                <w:szCs w:val="16"/>
                <w:lang w:val="en-GB" w:eastAsia="en-GB"/>
              </w:rPr>
              <w:t>Skupina</w:t>
            </w:r>
          </w:p>
        </w:tc>
        <w:tc>
          <w:tcPr>
            <w:tcW w:w="2055" w:type="dxa"/>
            <w:tcBorders>
              <w:top w:val="single" w:sz="4" w:space="0" w:color="auto"/>
              <w:left w:val="nil"/>
              <w:bottom w:val="single" w:sz="4" w:space="0" w:color="auto"/>
              <w:right w:val="single" w:sz="4" w:space="0" w:color="auto"/>
            </w:tcBorders>
            <w:shd w:val="clear" w:color="000000" w:fill="D9D9D9"/>
            <w:vAlign w:val="center"/>
            <w:hideMark/>
          </w:tcPr>
          <w:p w14:paraId="0DFFFAB9" w14:textId="77777777" w:rsidR="00D71394" w:rsidRPr="00EF5E9F" w:rsidRDefault="00D71394" w:rsidP="00D71394">
            <w:pPr>
              <w:jc w:val="center"/>
              <w:rPr>
                <w:b/>
                <w:bCs/>
                <w:sz w:val="16"/>
                <w:szCs w:val="16"/>
                <w:lang w:val="en-GB" w:eastAsia="en-GB"/>
              </w:rPr>
            </w:pPr>
            <w:r w:rsidRPr="00EF5E9F">
              <w:rPr>
                <w:b/>
                <w:bCs/>
                <w:sz w:val="16"/>
                <w:szCs w:val="16"/>
                <w:lang w:val="en-GB" w:eastAsia="en-GB"/>
              </w:rPr>
              <w:t>Naziv</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304246B4" w14:textId="40529478" w:rsidR="00D71394" w:rsidRPr="00EF5E9F" w:rsidRDefault="00D71394" w:rsidP="00D71394">
            <w:pPr>
              <w:jc w:val="center"/>
              <w:rPr>
                <w:b/>
                <w:bCs/>
                <w:sz w:val="16"/>
                <w:szCs w:val="16"/>
                <w:lang w:val="en-GB" w:eastAsia="en-GB"/>
              </w:rPr>
            </w:pPr>
            <w:r w:rsidRPr="00EF5E9F">
              <w:rPr>
                <w:b/>
                <w:bCs/>
                <w:sz w:val="16"/>
                <w:szCs w:val="16"/>
                <w:lang w:val="en-GB" w:eastAsia="en-GB"/>
              </w:rPr>
              <w:t>Izvršenje    1-6/2023.</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799F2368" w14:textId="2282C28B" w:rsidR="00D71394" w:rsidRPr="00EF5E9F" w:rsidRDefault="00D71394" w:rsidP="00D71394">
            <w:pPr>
              <w:jc w:val="center"/>
              <w:rPr>
                <w:b/>
                <w:bCs/>
                <w:sz w:val="16"/>
                <w:szCs w:val="16"/>
                <w:lang w:val="en-GB" w:eastAsia="en-GB"/>
              </w:rPr>
            </w:pPr>
            <w:r w:rsidRPr="00EF5E9F">
              <w:rPr>
                <w:b/>
                <w:bCs/>
                <w:sz w:val="16"/>
                <w:szCs w:val="16"/>
                <w:lang w:val="en-GB" w:eastAsia="en-GB"/>
              </w:rPr>
              <w:t>Izvorni plan 2024.</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0875CD95" w14:textId="77777777" w:rsidR="00D71394" w:rsidRPr="00EF5E9F" w:rsidRDefault="00D71394" w:rsidP="00D71394">
            <w:pPr>
              <w:jc w:val="center"/>
              <w:rPr>
                <w:b/>
                <w:bCs/>
                <w:sz w:val="16"/>
                <w:szCs w:val="16"/>
                <w:lang w:val="en-GB" w:eastAsia="en-GB"/>
              </w:rPr>
            </w:pPr>
            <w:r w:rsidRPr="00EF5E9F">
              <w:rPr>
                <w:b/>
                <w:bCs/>
                <w:sz w:val="16"/>
                <w:szCs w:val="16"/>
                <w:lang w:val="en-GB" w:eastAsia="en-GB"/>
              </w:rPr>
              <w:t>Tekući plan</w:t>
            </w:r>
          </w:p>
          <w:p w14:paraId="691E3993" w14:textId="2A5C840E" w:rsidR="00D71394" w:rsidRPr="00EF5E9F" w:rsidRDefault="00D71394" w:rsidP="00D71394">
            <w:pPr>
              <w:jc w:val="center"/>
              <w:rPr>
                <w:b/>
                <w:bCs/>
                <w:sz w:val="16"/>
                <w:szCs w:val="16"/>
                <w:lang w:val="en-GB" w:eastAsia="en-GB"/>
              </w:rPr>
            </w:pPr>
            <w:r w:rsidRPr="00EF5E9F">
              <w:rPr>
                <w:b/>
                <w:bCs/>
                <w:sz w:val="16"/>
                <w:szCs w:val="16"/>
                <w:lang w:val="en-GB" w:eastAsia="en-GB"/>
              </w:rPr>
              <w:t>2024.</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14:paraId="2EB3FC8C" w14:textId="77777777" w:rsidR="00D71394" w:rsidRPr="00EF5E9F" w:rsidRDefault="00D71394" w:rsidP="00D71394">
            <w:pPr>
              <w:jc w:val="center"/>
              <w:rPr>
                <w:b/>
                <w:bCs/>
                <w:sz w:val="16"/>
                <w:szCs w:val="16"/>
                <w:lang w:val="en-GB" w:eastAsia="en-GB"/>
              </w:rPr>
            </w:pPr>
            <w:r w:rsidRPr="00EF5E9F">
              <w:rPr>
                <w:b/>
                <w:bCs/>
                <w:sz w:val="16"/>
                <w:szCs w:val="16"/>
                <w:lang w:val="en-GB" w:eastAsia="en-GB"/>
              </w:rPr>
              <w:t>Izvršenje</w:t>
            </w:r>
          </w:p>
          <w:p w14:paraId="4793B2B7" w14:textId="49EC3FF4" w:rsidR="00D71394" w:rsidRPr="00EF5E9F" w:rsidRDefault="00D71394" w:rsidP="00D71394">
            <w:pPr>
              <w:jc w:val="center"/>
              <w:rPr>
                <w:b/>
                <w:bCs/>
                <w:sz w:val="16"/>
                <w:szCs w:val="16"/>
                <w:lang w:val="en-GB" w:eastAsia="en-GB"/>
              </w:rPr>
            </w:pPr>
            <w:r w:rsidRPr="00EF5E9F">
              <w:rPr>
                <w:b/>
                <w:bCs/>
                <w:sz w:val="16"/>
                <w:szCs w:val="16"/>
                <w:lang w:val="en-GB" w:eastAsia="en-GB"/>
              </w:rPr>
              <w:t>1-6/2024.</w:t>
            </w:r>
          </w:p>
        </w:tc>
        <w:tc>
          <w:tcPr>
            <w:tcW w:w="1127" w:type="dxa"/>
            <w:tcBorders>
              <w:top w:val="single" w:sz="4" w:space="0" w:color="auto"/>
              <w:left w:val="nil"/>
              <w:bottom w:val="single" w:sz="4" w:space="0" w:color="auto"/>
              <w:right w:val="single" w:sz="4" w:space="0" w:color="auto"/>
            </w:tcBorders>
            <w:shd w:val="clear" w:color="000000" w:fill="D9D9D9"/>
          </w:tcPr>
          <w:p w14:paraId="475B1C50" w14:textId="77777777" w:rsidR="00D71394" w:rsidRPr="00EF5E9F" w:rsidRDefault="00D71394" w:rsidP="00D71394">
            <w:pPr>
              <w:jc w:val="center"/>
              <w:rPr>
                <w:b/>
                <w:bCs/>
                <w:sz w:val="16"/>
                <w:szCs w:val="16"/>
                <w:lang w:val="en-GB" w:eastAsia="en-GB"/>
              </w:rPr>
            </w:pPr>
          </w:p>
          <w:p w14:paraId="05065B7D" w14:textId="1EB60143" w:rsidR="00D71394" w:rsidRPr="00EF5E9F" w:rsidRDefault="00D71394" w:rsidP="00D71394">
            <w:pPr>
              <w:jc w:val="center"/>
              <w:rPr>
                <w:b/>
                <w:bCs/>
                <w:sz w:val="16"/>
                <w:szCs w:val="16"/>
                <w:lang w:val="en-GB" w:eastAsia="en-GB"/>
              </w:rPr>
            </w:pPr>
            <w:r w:rsidRPr="00EF5E9F">
              <w:rPr>
                <w:b/>
                <w:bCs/>
                <w:sz w:val="16"/>
                <w:szCs w:val="16"/>
                <w:lang w:val="en-GB" w:eastAsia="en-GB"/>
              </w:rPr>
              <w:t>Indeks</w:t>
            </w:r>
          </w:p>
          <w:p w14:paraId="27EE2D0E" w14:textId="77777777" w:rsidR="00D71394" w:rsidRPr="00EF5E9F" w:rsidRDefault="00D71394" w:rsidP="00D71394">
            <w:pPr>
              <w:jc w:val="center"/>
              <w:rPr>
                <w:b/>
                <w:bCs/>
                <w:sz w:val="16"/>
                <w:szCs w:val="16"/>
                <w:lang w:val="en-GB" w:eastAsia="en-GB"/>
              </w:rPr>
            </w:pPr>
          </w:p>
        </w:tc>
        <w:tc>
          <w:tcPr>
            <w:tcW w:w="11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FD2969" w14:textId="77777777" w:rsidR="00D71394" w:rsidRPr="00EF5E9F" w:rsidRDefault="00D71394" w:rsidP="00D71394">
            <w:pPr>
              <w:jc w:val="center"/>
              <w:rPr>
                <w:b/>
                <w:bCs/>
                <w:sz w:val="16"/>
                <w:szCs w:val="16"/>
                <w:lang w:val="en-GB" w:eastAsia="en-GB"/>
              </w:rPr>
            </w:pPr>
            <w:r w:rsidRPr="00EF5E9F">
              <w:rPr>
                <w:b/>
                <w:bCs/>
                <w:sz w:val="16"/>
                <w:szCs w:val="16"/>
                <w:lang w:val="en-GB" w:eastAsia="en-GB"/>
              </w:rPr>
              <w:t>Indeks</w:t>
            </w:r>
          </w:p>
          <w:p w14:paraId="083BE90E" w14:textId="5FF08A79" w:rsidR="00D71394" w:rsidRPr="00EF5E9F" w:rsidRDefault="00D71394" w:rsidP="00D71394">
            <w:pPr>
              <w:jc w:val="center"/>
              <w:rPr>
                <w:b/>
                <w:bCs/>
                <w:sz w:val="16"/>
                <w:szCs w:val="16"/>
                <w:lang w:val="en-GB" w:eastAsia="en-GB"/>
              </w:rPr>
            </w:pPr>
          </w:p>
        </w:tc>
      </w:tr>
      <w:tr w:rsidR="00EF5E9F" w:rsidRPr="00EF5E9F" w14:paraId="08F71033" w14:textId="77777777" w:rsidTr="007B1D0D">
        <w:trPr>
          <w:trHeight w:val="225"/>
        </w:trPr>
        <w:tc>
          <w:tcPr>
            <w:tcW w:w="721" w:type="dxa"/>
            <w:tcBorders>
              <w:top w:val="single" w:sz="4" w:space="0" w:color="auto"/>
              <w:left w:val="single" w:sz="4" w:space="0" w:color="auto"/>
              <w:bottom w:val="single" w:sz="4" w:space="0" w:color="auto"/>
              <w:right w:val="single" w:sz="4" w:space="0" w:color="auto"/>
            </w:tcBorders>
            <w:shd w:val="clear" w:color="000000" w:fill="D9D9D9"/>
            <w:vAlign w:val="center"/>
          </w:tcPr>
          <w:p w14:paraId="73B85305" w14:textId="6948EC1D" w:rsidR="001E75E9" w:rsidRPr="00EF5E9F" w:rsidRDefault="001E75E9" w:rsidP="001E75E9">
            <w:pPr>
              <w:jc w:val="center"/>
              <w:rPr>
                <w:b/>
                <w:bCs/>
                <w:sz w:val="16"/>
                <w:szCs w:val="16"/>
                <w:lang w:val="en-GB" w:eastAsia="en-GB"/>
              </w:rPr>
            </w:pPr>
          </w:p>
        </w:tc>
        <w:tc>
          <w:tcPr>
            <w:tcW w:w="793" w:type="dxa"/>
            <w:tcBorders>
              <w:top w:val="single" w:sz="4" w:space="0" w:color="auto"/>
              <w:left w:val="nil"/>
              <w:bottom w:val="single" w:sz="4" w:space="0" w:color="auto"/>
              <w:right w:val="single" w:sz="4" w:space="0" w:color="auto"/>
            </w:tcBorders>
            <w:shd w:val="clear" w:color="000000" w:fill="D9D9D9"/>
            <w:vAlign w:val="center"/>
          </w:tcPr>
          <w:p w14:paraId="0155E719" w14:textId="0E979C04" w:rsidR="001E75E9" w:rsidRPr="00EF5E9F" w:rsidRDefault="001E75E9" w:rsidP="001E75E9">
            <w:pPr>
              <w:jc w:val="center"/>
              <w:rPr>
                <w:b/>
                <w:bCs/>
                <w:sz w:val="16"/>
                <w:szCs w:val="16"/>
                <w:lang w:val="en-GB" w:eastAsia="en-GB"/>
              </w:rPr>
            </w:pPr>
          </w:p>
        </w:tc>
        <w:tc>
          <w:tcPr>
            <w:tcW w:w="2055" w:type="dxa"/>
            <w:tcBorders>
              <w:top w:val="single" w:sz="4" w:space="0" w:color="auto"/>
              <w:left w:val="nil"/>
              <w:bottom w:val="single" w:sz="4" w:space="0" w:color="auto"/>
              <w:right w:val="single" w:sz="4" w:space="0" w:color="auto"/>
            </w:tcBorders>
            <w:shd w:val="clear" w:color="000000" w:fill="D9D9D9"/>
            <w:vAlign w:val="center"/>
          </w:tcPr>
          <w:p w14:paraId="578F5C5C" w14:textId="45EF763B" w:rsidR="001E75E9" w:rsidRPr="00EF5E9F" w:rsidRDefault="001E75E9" w:rsidP="001E75E9">
            <w:pPr>
              <w:jc w:val="center"/>
              <w:rPr>
                <w:b/>
                <w:bCs/>
                <w:sz w:val="16"/>
                <w:szCs w:val="16"/>
                <w:lang w:val="en-GB" w:eastAsia="en-GB"/>
              </w:rPr>
            </w:pPr>
            <w:r w:rsidRPr="00EF5E9F">
              <w:rPr>
                <w:b/>
                <w:bCs/>
                <w:sz w:val="16"/>
                <w:szCs w:val="16"/>
                <w:lang w:val="en-GB" w:eastAsia="en-GB"/>
              </w:rPr>
              <w:t>1</w:t>
            </w:r>
          </w:p>
        </w:tc>
        <w:tc>
          <w:tcPr>
            <w:tcW w:w="1130" w:type="dxa"/>
            <w:tcBorders>
              <w:top w:val="single" w:sz="4" w:space="0" w:color="auto"/>
              <w:left w:val="nil"/>
              <w:bottom w:val="single" w:sz="4" w:space="0" w:color="auto"/>
              <w:right w:val="single" w:sz="4" w:space="0" w:color="auto"/>
            </w:tcBorders>
            <w:shd w:val="clear" w:color="000000" w:fill="D9D9D9"/>
            <w:vAlign w:val="center"/>
          </w:tcPr>
          <w:p w14:paraId="31D70AB1" w14:textId="3278C71E" w:rsidR="001E75E9" w:rsidRPr="00EF5E9F" w:rsidRDefault="001E75E9" w:rsidP="001E75E9">
            <w:pPr>
              <w:jc w:val="center"/>
              <w:rPr>
                <w:b/>
                <w:bCs/>
                <w:sz w:val="16"/>
                <w:szCs w:val="16"/>
                <w:lang w:val="en-GB" w:eastAsia="en-GB"/>
              </w:rPr>
            </w:pPr>
            <w:r w:rsidRPr="00EF5E9F">
              <w:rPr>
                <w:b/>
                <w:bCs/>
                <w:sz w:val="16"/>
                <w:szCs w:val="16"/>
                <w:lang w:val="en-GB" w:eastAsia="en-GB"/>
              </w:rPr>
              <w:t>2</w:t>
            </w:r>
          </w:p>
        </w:tc>
        <w:tc>
          <w:tcPr>
            <w:tcW w:w="1130" w:type="dxa"/>
            <w:tcBorders>
              <w:top w:val="single" w:sz="4" w:space="0" w:color="auto"/>
              <w:left w:val="nil"/>
              <w:bottom w:val="single" w:sz="4" w:space="0" w:color="auto"/>
              <w:right w:val="single" w:sz="4" w:space="0" w:color="auto"/>
            </w:tcBorders>
            <w:shd w:val="clear" w:color="000000" w:fill="D9D9D9"/>
            <w:vAlign w:val="center"/>
          </w:tcPr>
          <w:p w14:paraId="21C2025E" w14:textId="3F0065D3" w:rsidR="001E75E9" w:rsidRPr="00EF5E9F" w:rsidRDefault="001E75E9" w:rsidP="001E75E9">
            <w:pPr>
              <w:jc w:val="center"/>
              <w:rPr>
                <w:b/>
                <w:bCs/>
                <w:sz w:val="16"/>
                <w:szCs w:val="16"/>
                <w:lang w:val="en-GB" w:eastAsia="en-GB"/>
              </w:rPr>
            </w:pPr>
            <w:r w:rsidRPr="00EF5E9F">
              <w:rPr>
                <w:b/>
                <w:bCs/>
                <w:sz w:val="16"/>
                <w:szCs w:val="16"/>
                <w:lang w:val="en-GB" w:eastAsia="en-GB"/>
              </w:rPr>
              <w:t>3</w:t>
            </w:r>
          </w:p>
        </w:tc>
        <w:tc>
          <w:tcPr>
            <w:tcW w:w="1130" w:type="dxa"/>
            <w:tcBorders>
              <w:top w:val="single" w:sz="4" w:space="0" w:color="auto"/>
              <w:left w:val="nil"/>
              <w:bottom w:val="single" w:sz="4" w:space="0" w:color="auto"/>
              <w:right w:val="single" w:sz="4" w:space="0" w:color="auto"/>
            </w:tcBorders>
            <w:shd w:val="clear" w:color="000000" w:fill="D9D9D9"/>
            <w:vAlign w:val="center"/>
          </w:tcPr>
          <w:p w14:paraId="2AE1905D" w14:textId="17CA4156" w:rsidR="001E75E9" w:rsidRPr="00EF5E9F" w:rsidRDefault="001E75E9" w:rsidP="001E75E9">
            <w:pPr>
              <w:jc w:val="center"/>
              <w:rPr>
                <w:b/>
                <w:bCs/>
                <w:sz w:val="16"/>
                <w:szCs w:val="16"/>
                <w:lang w:val="en-GB" w:eastAsia="en-GB"/>
              </w:rPr>
            </w:pPr>
            <w:r w:rsidRPr="00EF5E9F">
              <w:rPr>
                <w:b/>
                <w:bCs/>
                <w:sz w:val="16"/>
                <w:szCs w:val="16"/>
                <w:lang w:val="en-GB" w:eastAsia="en-GB"/>
              </w:rPr>
              <w:t>4</w:t>
            </w:r>
          </w:p>
        </w:tc>
        <w:tc>
          <w:tcPr>
            <w:tcW w:w="1130" w:type="dxa"/>
            <w:tcBorders>
              <w:top w:val="single" w:sz="4" w:space="0" w:color="auto"/>
              <w:left w:val="nil"/>
              <w:bottom w:val="single" w:sz="4" w:space="0" w:color="auto"/>
              <w:right w:val="single" w:sz="4" w:space="0" w:color="auto"/>
            </w:tcBorders>
            <w:shd w:val="clear" w:color="000000" w:fill="D9D9D9"/>
            <w:vAlign w:val="center"/>
          </w:tcPr>
          <w:p w14:paraId="2A6C0CD0" w14:textId="7116EE8B" w:rsidR="001E75E9" w:rsidRPr="00EF5E9F" w:rsidRDefault="001E75E9" w:rsidP="001E75E9">
            <w:pPr>
              <w:jc w:val="center"/>
              <w:rPr>
                <w:b/>
                <w:bCs/>
                <w:sz w:val="16"/>
                <w:szCs w:val="16"/>
                <w:lang w:val="en-GB" w:eastAsia="en-GB"/>
              </w:rPr>
            </w:pPr>
            <w:r w:rsidRPr="00EF5E9F">
              <w:rPr>
                <w:b/>
                <w:bCs/>
                <w:sz w:val="16"/>
                <w:szCs w:val="16"/>
                <w:lang w:val="en-GB" w:eastAsia="en-GB"/>
              </w:rPr>
              <w:t>5</w:t>
            </w:r>
          </w:p>
        </w:tc>
        <w:tc>
          <w:tcPr>
            <w:tcW w:w="1127" w:type="dxa"/>
            <w:tcBorders>
              <w:top w:val="single" w:sz="4" w:space="0" w:color="auto"/>
              <w:left w:val="nil"/>
              <w:bottom w:val="single" w:sz="4" w:space="0" w:color="auto"/>
              <w:right w:val="single" w:sz="4" w:space="0" w:color="auto"/>
            </w:tcBorders>
            <w:shd w:val="clear" w:color="000000" w:fill="D9D9D9"/>
          </w:tcPr>
          <w:p w14:paraId="67F9007B" w14:textId="2866AB1A" w:rsidR="001E75E9" w:rsidRPr="00EF5E9F" w:rsidRDefault="001E75E9" w:rsidP="001E75E9">
            <w:pPr>
              <w:jc w:val="center"/>
              <w:rPr>
                <w:b/>
                <w:bCs/>
                <w:sz w:val="16"/>
                <w:szCs w:val="16"/>
                <w:lang w:val="en-GB" w:eastAsia="en-GB"/>
              </w:rPr>
            </w:pPr>
            <w:r w:rsidRPr="00EF5E9F">
              <w:rPr>
                <w:b/>
                <w:bCs/>
                <w:sz w:val="16"/>
                <w:szCs w:val="16"/>
                <w:lang w:val="en-GB" w:eastAsia="en-GB"/>
              </w:rPr>
              <w:t>6=5/2*100</w:t>
            </w:r>
          </w:p>
        </w:tc>
        <w:tc>
          <w:tcPr>
            <w:tcW w:w="1173" w:type="dxa"/>
            <w:tcBorders>
              <w:top w:val="single" w:sz="4" w:space="0" w:color="auto"/>
              <w:left w:val="single" w:sz="4" w:space="0" w:color="auto"/>
              <w:bottom w:val="single" w:sz="4" w:space="0" w:color="auto"/>
              <w:right w:val="single" w:sz="4" w:space="0" w:color="auto"/>
            </w:tcBorders>
            <w:shd w:val="clear" w:color="000000" w:fill="D9D9D9"/>
            <w:vAlign w:val="center"/>
          </w:tcPr>
          <w:p w14:paraId="0E3456EA" w14:textId="7E4D091B" w:rsidR="001E75E9" w:rsidRPr="00EF5E9F" w:rsidRDefault="001E75E9" w:rsidP="001E75E9">
            <w:pPr>
              <w:jc w:val="center"/>
              <w:rPr>
                <w:b/>
                <w:bCs/>
                <w:sz w:val="16"/>
                <w:szCs w:val="16"/>
                <w:lang w:val="en-GB" w:eastAsia="en-GB"/>
              </w:rPr>
            </w:pPr>
            <w:r w:rsidRPr="00EF5E9F">
              <w:rPr>
                <w:b/>
                <w:bCs/>
                <w:sz w:val="16"/>
                <w:szCs w:val="16"/>
                <w:lang w:val="en-GB" w:eastAsia="en-GB"/>
              </w:rPr>
              <w:t>7=5/4*100</w:t>
            </w:r>
          </w:p>
        </w:tc>
      </w:tr>
      <w:tr w:rsidR="006F24F4" w:rsidRPr="006F24F4" w14:paraId="275E7EC3" w14:textId="77777777" w:rsidTr="007B1D0D">
        <w:trPr>
          <w:trHeight w:val="501"/>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BD0A7DD" w14:textId="5E046748" w:rsidR="001E75E9" w:rsidRPr="00EF5E9F" w:rsidRDefault="001E75E9" w:rsidP="009A5710">
            <w:pPr>
              <w:jc w:val="center"/>
              <w:rPr>
                <w:b/>
                <w:bCs/>
                <w:sz w:val="16"/>
                <w:szCs w:val="16"/>
                <w:lang w:val="en-GB" w:eastAsia="en-GB"/>
              </w:rPr>
            </w:pPr>
          </w:p>
        </w:tc>
        <w:tc>
          <w:tcPr>
            <w:tcW w:w="793" w:type="dxa"/>
            <w:tcBorders>
              <w:top w:val="nil"/>
              <w:left w:val="nil"/>
              <w:bottom w:val="single" w:sz="4" w:space="0" w:color="auto"/>
              <w:right w:val="single" w:sz="4" w:space="0" w:color="auto"/>
            </w:tcBorders>
            <w:shd w:val="clear" w:color="auto" w:fill="auto"/>
            <w:vAlign w:val="center"/>
            <w:hideMark/>
          </w:tcPr>
          <w:p w14:paraId="7EC49988" w14:textId="69FB2FF6" w:rsidR="001E75E9" w:rsidRPr="00EF5E9F" w:rsidRDefault="001E75E9" w:rsidP="009A5710">
            <w:pPr>
              <w:jc w:val="center"/>
              <w:rPr>
                <w:b/>
                <w:bCs/>
                <w:sz w:val="16"/>
                <w:szCs w:val="16"/>
                <w:lang w:val="en-GB" w:eastAsia="en-GB"/>
              </w:rPr>
            </w:pPr>
          </w:p>
        </w:tc>
        <w:tc>
          <w:tcPr>
            <w:tcW w:w="2055" w:type="dxa"/>
            <w:tcBorders>
              <w:top w:val="nil"/>
              <w:left w:val="nil"/>
              <w:bottom w:val="single" w:sz="4" w:space="0" w:color="auto"/>
              <w:right w:val="single" w:sz="4" w:space="0" w:color="auto"/>
            </w:tcBorders>
            <w:shd w:val="clear" w:color="auto" w:fill="auto"/>
            <w:vAlign w:val="center"/>
            <w:hideMark/>
          </w:tcPr>
          <w:p w14:paraId="5742E4D9" w14:textId="77777777" w:rsidR="001E75E9" w:rsidRPr="00EF5E9F" w:rsidRDefault="001E75E9" w:rsidP="000D7A64">
            <w:pPr>
              <w:rPr>
                <w:b/>
                <w:bCs/>
                <w:sz w:val="16"/>
                <w:szCs w:val="16"/>
                <w:lang w:val="en-GB" w:eastAsia="en-GB"/>
              </w:rPr>
            </w:pPr>
            <w:r w:rsidRPr="00EF5E9F">
              <w:rPr>
                <w:b/>
                <w:bCs/>
                <w:sz w:val="16"/>
                <w:szCs w:val="16"/>
                <w:lang w:val="en-GB" w:eastAsia="en-GB"/>
              </w:rPr>
              <w:t>PRIMICI UKUPNO</w:t>
            </w:r>
          </w:p>
        </w:tc>
        <w:tc>
          <w:tcPr>
            <w:tcW w:w="1130" w:type="dxa"/>
            <w:tcBorders>
              <w:top w:val="nil"/>
              <w:left w:val="nil"/>
              <w:bottom w:val="single" w:sz="4" w:space="0" w:color="auto"/>
              <w:right w:val="single" w:sz="4" w:space="0" w:color="auto"/>
            </w:tcBorders>
            <w:shd w:val="clear" w:color="auto" w:fill="auto"/>
            <w:vAlign w:val="center"/>
            <w:hideMark/>
          </w:tcPr>
          <w:p w14:paraId="3C524F25" w14:textId="77777777" w:rsidR="001E75E9" w:rsidRPr="00643F43" w:rsidRDefault="001E75E9" w:rsidP="005F611F">
            <w:pPr>
              <w:jc w:val="right"/>
              <w:rPr>
                <w:b/>
                <w:bCs/>
                <w:sz w:val="16"/>
                <w:szCs w:val="16"/>
                <w:lang w:val="en-GB" w:eastAsia="en-GB"/>
              </w:rPr>
            </w:pPr>
            <w:r w:rsidRPr="00643F43">
              <w:rPr>
                <w:b/>
                <w:bCs/>
                <w:sz w:val="16"/>
                <w:szCs w:val="16"/>
                <w:lang w:val="en-GB" w:eastAsia="en-GB"/>
              </w:rPr>
              <w:t>0</w:t>
            </w:r>
          </w:p>
        </w:tc>
        <w:tc>
          <w:tcPr>
            <w:tcW w:w="1130" w:type="dxa"/>
            <w:tcBorders>
              <w:top w:val="nil"/>
              <w:left w:val="nil"/>
              <w:bottom w:val="single" w:sz="4" w:space="0" w:color="auto"/>
              <w:right w:val="single" w:sz="4" w:space="0" w:color="auto"/>
            </w:tcBorders>
            <w:shd w:val="clear" w:color="auto" w:fill="auto"/>
            <w:vAlign w:val="center"/>
            <w:hideMark/>
          </w:tcPr>
          <w:p w14:paraId="3CB31103" w14:textId="794C3700" w:rsidR="001E75E9" w:rsidRPr="00643F43" w:rsidRDefault="001E75E9" w:rsidP="005F611F">
            <w:pPr>
              <w:jc w:val="right"/>
              <w:rPr>
                <w:b/>
                <w:bCs/>
                <w:sz w:val="16"/>
                <w:szCs w:val="16"/>
                <w:lang w:val="en-GB" w:eastAsia="en-GB"/>
              </w:rPr>
            </w:pPr>
            <w:r w:rsidRPr="00643F43">
              <w:rPr>
                <w:b/>
                <w:bCs/>
                <w:sz w:val="16"/>
                <w:szCs w:val="16"/>
                <w:lang w:val="en-GB" w:eastAsia="en-GB"/>
              </w:rPr>
              <w:t>199.084,00</w:t>
            </w:r>
          </w:p>
        </w:tc>
        <w:tc>
          <w:tcPr>
            <w:tcW w:w="1130" w:type="dxa"/>
            <w:tcBorders>
              <w:top w:val="nil"/>
              <w:left w:val="nil"/>
              <w:bottom w:val="single" w:sz="4" w:space="0" w:color="auto"/>
              <w:right w:val="single" w:sz="4" w:space="0" w:color="auto"/>
            </w:tcBorders>
            <w:shd w:val="clear" w:color="auto" w:fill="auto"/>
            <w:vAlign w:val="center"/>
            <w:hideMark/>
          </w:tcPr>
          <w:p w14:paraId="3CA08060" w14:textId="07B4AD3D" w:rsidR="001E75E9" w:rsidRPr="006F24F4" w:rsidRDefault="00643F43" w:rsidP="005F611F">
            <w:pPr>
              <w:jc w:val="right"/>
              <w:rPr>
                <w:b/>
                <w:bCs/>
                <w:color w:val="FF0000"/>
                <w:sz w:val="16"/>
                <w:szCs w:val="16"/>
                <w:lang w:val="en-GB" w:eastAsia="en-GB"/>
              </w:rPr>
            </w:pPr>
            <w:r w:rsidRPr="00643F43">
              <w:rPr>
                <w:b/>
                <w:bCs/>
                <w:sz w:val="16"/>
                <w:szCs w:val="16"/>
                <w:lang w:val="en-GB" w:eastAsia="en-GB"/>
              </w:rPr>
              <w:t>199.084,00</w:t>
            </w:r>
          </w:p>
        </w:tc>
        <w:tc>
          <w:tcPr>
            <w:tcW w:w="1130" w:type="dxa"/>
            <w:tcBorders>
              <w:top w:val="nil"/>
              <w:left w:val="nil"/>
              <w:bottom w:val="single" w:sz="4" w:space="0" w:color="auto"/>
              <w:right w:val="single" w:sz="4" w:space="0" w:color="auto"/>
            </w:tcBorders>
            <w:shd w:val="clear" w:color="auto" w:fill="auto"/>
            <w:vAlign w:val="center"/>
            <w:hideMark/>
          </w:tcPr>
          <w:p w14:paraId="7469A602" w14:textId="513B0C39" w:rsidR="001E75E9" w:rsidRPr="005F611F" w:rsidRDefault="001E75E9" w:rsidP="005F611F">
            <w:pPr>
              <w:jc w:val="right"/>
              <w:rPr>
                <w:b/>
                <w:bCs/>
                <w:sz w:val="16"/>
                <w:szCs w:val="16"/>
                <w:lang w:val="en-GB" w:eastAsia="en-GB"/>
              </w:rPr>
            </w:pPr>
            <w:r w:rsidRPr="005F611F">
              <w:rPr>
                <w:b/>
                <w:bCs/>
                <w:sz w:val="16"/>
                <w:szCs w:val="16"/>
                <w:lang w:val="en-GB" w:eastAsia="en-GB"/>
              </w:rPr>
              <w:t>0,00</w:t>
            </w:r>
          </w:p>
        </w:tc>
        <w:tc>
          <w:tcPr>
            <w:tcW w:w="1127" w:type="dxa"/>
            <w:tcBorders>
              <w:top w:val="nil"/>
              <w:left w:val="nil"/>
              <w:bottom w:val="single" w:sz="4" w:space="0" w:color="auto"/>
              <w:right w:val="single" w:sz="4" w:space="0" w:color="auto"/>
            </w:tcBorders>
            <w:vAlign w:val="center"/>
          </w:tcPr>
          <w:p w14:paraId="1363FAB2" w14:textId="771BCA94" w:rsidR="001E75E9" w:rsidRPr="005F611F" w:rsidRDefault="001E75E9" w:rsidP="005F611F">
            <w:pPr>
              <w:jc w:val="right"/>
              <w:rPr>
                <w:b/>
                <w:bCs/>
                <w:sz w:val="16"/>
                <w:szCs w:val="16"/>
                <w:lang w:val="en-GB" w:eastAsia="en-GB"/>
              </w:rPr>
            </w:pPr>
            <w:r w:rsidRPr="005F611F">
              <w:rPr>
                <w:b/>
                <w:bCs/>
                <w:sz w:val="16"/>
                <w:szCs w:val="16"/>
                <w:lang w:val="en-GB" w:eastAsia="en-GB"/>
              </w:rPr>
              <w:t>0</w:t>
            </w:r>
            <w:r w:rsidR="005F611F" w:rsidRPr="005F611F">
              <w:rPr>
                <w:b/>
                <w:bCs/>
                <w:sz w:val="16"/>
                <w:szCs w:val="16"/>
                <w:lang w:val="en-GB" w:eastAsia="en-GB"/>
              </w:rPr>
              <w:t>,0</w:t>
            </w:r>
          </w:p>
        </w:tc>
        <w:tc>
          <w:tcPr>
            <w:tcW w:w="1173" w:type="dxa"/>
            <w:tcBorders>
              <w:top w:val="nil"/>
              <w:left w:val="single" w:sz="4" w:space="0" w:color="auto"/>
              <w:bottom w:val="single" w:sz="4" w:space="0" w:color="auto"/>
              <w:right w:val="single" w:sz="4" w:space="0" w:color="auto"/>
            </w:tcBorders>
            <w:shd w:val="clear" w:color="auto" w:fill="auto"/>
            <w:vAlign w:val="center"/>
            <w:hideMark/>
          </w:tcPr>
          <w:p w14:paraId="14129157" w14:textId="0644D2AE" w:rsidR="001E75E9" w:rsidRPr="005F611F" w:rsidRDefault="001E75E9" w:rsidP="005F611F">
            <w:pPr>
              <w:jc w:val="right"/>
              <w:rPr>
                <w:b/>
                <w:bCs/>
                <w:sz w:val="16"/>
                <w:szCs w:val="16"/>
                <w:lang w:val="en-GB" w:eastAsia="en-GB"/>
              </w:rPr>
            </w:pPr>
            <w:r w:rsidRPr="005F611F">
              <w:rPr>
                <w:b/>
                <w:bCs/>
                <w:sz w:val="16"/>
                <w:szCs w:val="16"/>
                <w:lang w:val="en-GB" w:eastAsia="en-GB"/>
              </w:rPr>
              <w:t>0</w:t>
            </w:r>
            <w:r w:rsidR="005F611F" w:rsidRPr="005F611F">
              <w:rPr>
                <w:b/>
                <w:bCs/>
                <w:sz w:val="16"/>
                <w:szCs w:val="16"/>
                <w:lang w:val="en-GB" w:eastAsia="en-GB"/>
              </w:rPr>
              <w:t>,0</w:t>
            </w:r>
          </w:p>
        </w:tc>
      </w:tr>
      <w:tr w:rsidR="006F24F4" w:rsidRPr="006F24F4" w14:paraId="65E8CC4C" w14:textId="77777777" w:rsidTr="007B1D0D">
        <w:trPr>
          <w:trHeight w:val="501"/>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6F31D59B" w14:textId="77777777" w:rsidR="001E75E9" w:rsidRPr="00EF5E9F" w:rsidRDefault="001E75E9" w:rsidP="00143F0A">
            <w:pPr>
              <w:jc w:val="center"/>
              <w:rPr>
                <w:b/>
                <w:bCs/>
                <w:sz w:val="16"/>
                <w:szCs w:val="16"/>
                <w:lang w:val="en-GB" w:eastAsia="en-GB"/>
              </w:rPr>
            </w:pPr>
            <w:r w:rsidRPr="00EF5E9F">
              <w:rPr>
                <w:b/>
                <w:bCs/>
                <w:sz w:val="16"/>
                <w:szCs w:val="16"/>
                <w:lang w:val="en-GB" w:eastAsia="en-GB"/>
              </w:rPr>
              <w:t>8</w:t>
            </w:r>
          </w:p>
        </w:tc>
        <w:tc>
          <w:tcPr>
            <w:tcW w:w="793" w:type="dxa"/>
            <w:tcBorders>
              <w:top w:val="nil"/>
              <w:left w:val="nil"/>
              <w:bottom w:val="single" w:sz="4" w:space="0" w:color="auto"/>
              <w:right w:val="single" w:sz="4" w:space="0" w:color="auto"/>
            </w:tcBorders>
            <w:shd w:val="clear" w:color="000000" w:fill="FFFFFF"/>
            <w:vAlign w:val="center"/>
            <w:hideMark/>
          </w:tcPr>
          <w:p w14:paraId="65DC822F" w14:textId="1A4C95FC" w:rsidR="001E75E9" w:rsidRPr="00EF5E9F" w:rsidRDefault="001E75E9" w:rsidP="009A5710">
            <w:pPr>
              <w:jc w:val="center"/>
              <w:rPr>
                <w:b/>
                <w:bCs/>
                <w:sz w:val="16"/>
                <w:szCs w:val="16"/>
                <w:lang w:val="en-GB" w:eastAsia="en-GB"/>
              </w:rPr>
            </w:pPr>
          </w:p>
        </w:tc>
        <w:tc>
          <w:tcPr>
            <w:tcW w:w="2055" w:type="dxa"/>
            <w:tcBorders>
              <w:top w:val="nil"/>
              <w:left w:val="nil"/>
              <w:bottom w:val="single" w:sz="4" w:space="0" w:color="auto"/>
              <w:right w:val="single" w:sz="4" w:space="0" w:color="auto"/>
            </w:tcBorders>
            <w:shd w:val="clear" w:color="000000" w:fill="FFFFFF"/>
            <w:vAlign w:val="center"/>
            <w:hideMark/>
          </w:tcPr>
          <w:p w14:paraId="577B2E0C" w14:textId="558E580C" w:rsidR="001E75E9" w:rsidRPr="00EF5E9F" w:rsidRDefault="001E75E9" w:rsidP="000D7A64">
            <w:pPr>
              <w:rPr>
                <w:b/>
                <w:bCs/>
                <w:sz w:val="16"/>
                <w:szCs w:val="16"/>
                <w:lang w:val="en-GB" w:eastAsia="en-GB"/>
              </w:rPr>
            </w:pPr>
            <w:r w:rsidRPr="00EF5E9F">
              <w:rPr>
                <w:b/>
                <w:bCs/>
                <w:sz w:val="16"/>
                <w:szCs w:val="16"/>
                <w:lang w:val="en-GB" w:eastAsia="en-GB"/>
              </w:rPr>
              <w:t xml:space="preserve">Primici od financijske imovine </w:t>
            </w:r>
            <w:r w:rsidR="004D285E">
              <w:rPr>
                <w:b/>
                <w:bCs/>
                <w:sz w:val="16"/>
                <w:szCs w:val="16"/>
                <w:lang w:val="en-GB" w:eastAsia="en-GB"/>
              </w:rPr>
              <w:t>i</w:t>
            </w:r>
            <w:r w:rsidRPr="00EF5E9F">
              <w:rPr>
                <w:b/>
                <w:bCs/>
                <w:sz w:val="16"/>
                <w:szCs w:val="16"/>
                <w:lang w:val="en-GB" w:eastAsia="en-GB"/>
              </w:rPr>
              <w:t xml:space="preserve"> zaduživanja</w:t>
            </w:r>
          </w:p>
        </w:tc>
        <w:tc>
          <w:tcPr>
            <w:tcW w:w="1130" w:type="dxa"/>
            <w:tcBorders>
              <w:top w:val="nil"/>
              <w:left w:val="nil"/>
              <w:bottom w:val="single" w:sz="4" w:space="0" w:color="auto"/>
              <w:right w:val="single" w:sz="4" w:space="0" w:color="auto"/>
            </w:tcBorders>
            <w:shd w:val="clear" w:color="000000" w:fill="FFFFFF"/>
            <w:noWrap/>
            <w:vAlign w:val="center"/>
            <w:hideMark/>
          </w:tcPr>
          <w:p w14:paraId="2BA26E8F" w14:textId="77777777" w:rsidR="001E75E9" w:rsidRPr="00643F43" w:rsidRDefault="001E75E9" w:rsidP="005F611F">
            <w:pPr>
              <w:jc w:val="right"/>
              <w:rPr>
                <w:sz w:val="16"/>
                <w:szCs w:val="16"/>
                <w:lang w:val="en-GB" w:eastAsia="en-GB"/>
              </w:rPr>
            </w:pPr>
            <w:r w:rsidRPr="00643F43">
              <w:rPr>
                <w:sz w:val="16"/>
                <w:szCs w:val="16"/>
                <w:lang w:val="en-GB" w:eastAsia="en-GB"/>
              </w:rPr>
              <w:t>0</w:t>
            </w:r>
          </w:p>
        </w:tc>
        <w:tc>
          <w:tcPr>
            <w:tcW w:w="1130" w:type="dxa"/>
            <w:tcBorders>
              <w:top w:val="nil"/>
              <w:left w:val="nil"/>
              <w:bottom w:val="single" w:sz="4" w:space="0" w:color="auto"/>
              <w:right w:val="single" w:sz="4" w:space="0" w:color="auto"/>
            </w:tcBorders>
            <w:shd w:val="clear" w:color="000000" w:fill="FFFFFF"/>
            <w:noWrap/>
            <w:vAlign w:val="center"/>
            <w:hideMark/>
          </w:tcPr>
          <w:p w14:paraId="11782284" w14:textId="68C1BCE4" w:rsidR="001E75E9" w:rsidRPr="00643F43" w:rsidRDefault="001E75E9" w:rsidP="005F611F">
            <w:pPr>
              <w:jc w:val="right"/>
              <w:rPr>
                <w:sz w:val="16"/>
                <w:szCs w:val="16"/>
                <w:lang w:val="en-GB" w:eastAsia="en-GB"/>
              </w:rPr>
            </w:pPr>
            <w:r w:rsidRPr="00643F43">
              <w:rPr>
                <w:sz w:val="16"/>
                <w:szCs w:val="16"/>
                <w:lang w:val="en-GB" w:eastAsia="en-GB"/>
              </w:rPr>
              <w:t>199.084,00</w:t>
            </w:r>
          </w:p>
        </w:tc>
        <w:tc>
          <w:tcPr>
            <w:tcW w:w="1130" w:type="dxa"/>
            <w:tcBorders>
              <w:top w:val="nil"/>
              <w:left w:val="nil"/>
              <w:bottom w:val="single" w:sz="4" w:space="0" w:color="auto"/>
              <w:right w:val="single" w:sz="4" w:space="0" w:color="auto"/>
            </w:tcBorders>
            <w:shd w:val="clear" w:color="000000" w:fill="FFFFFF"/>
            <w:noWrap/>
            <w:vAlign w:val="center"/>
            <w:hideMark/>
          </w:tcPr>
          <w:p w14:paraId="48D0EF21" w14:textId="340EC954" w:rsidR="001E75E9" w:rsidRPr="006F24F4" w:rsidRDefault="00643F43" w:rsidP="005F611F">
            <w:pPr>
              <w:jc w:val="right"/>
              <w:rPr>
                <w:color w:val="FF0000"/>
                <w:sz w:val="16"/>
                <w:szCs w:val="16"/>
                <w:lang w:val="en-GB" w:eastAsia="en-GB"/>
              </w:rPr>
            </w:pPr>
            <w:r w:rsidRPr="00643F43">
              <w:rPr>
                <w:b/>
                <w:bCs/>
                <w:sz w:val="16"/>
                <w:szCs w:val="16"/>
                <w:lang w:val="en-GB" w:eastAsia="en-GB"/>
              </w:rPr>
              <w:t>199.084,00</w:t>
            </w:r>
          </w:p>
        </w:tc>
        <w:tc>
          <w:tcPr>
            <w:tcW w:w="1130" w:type="dxa"/>
            <w:tcBorders>
              <w:top w:val="nil"/>
              <w:left w:val="nil"/>
              <w:bottom w:val="single" w:sz="4" w:space="0" w:color="auto"/>
              <w:right w:val="single" w:sz="4" w:space="0" w:color="auto"/>
            </w:tcBorders>
            <w:shd w:val="clear" w:color="000000" w:fill="FFFFFF"/>
            <w:noWrap/>
            <w:vAlign w:val="center"/>
            <w:hideMark/>
          </w:tcPr>
          <w:p w14:paraId="1272A247" w14:textId="1B93F45C" w:rsidR="001E75E9" w:rsidRPr="005F611F" w:rsidRDefault="001E75E9" w:rsidP="005F611F">
            <w:pPr>
              <w:jc w:val="right"/>
              <w:rPr>
                <w:sz w:val="16"/>
                <w:szCs w:val="16"/>
                <w:lang w:val="en-GB" w:eastAsia="en-GB"/>
              </w:rPr>
            </w:pPr>
            <w:r w:rsidRPr="005F611F">
              <w:rPr>
                <w:sz w:val="16"/>
                <w:szCs w:val="16"/>
                <w:lang w:val="en-GB" w:eastAsia="en-GB"/>
              </w:rPr>
              <w:t>0,00</w:t>
            </w:r>
          </w:p>
        </w:tc>
        <w:tc>
          <w:tcPr>
            <w:tcW w:w="1127" w:type="dxa"/>
            <w:tcBorders>
              <w:top w:val="nil"/>
              <w:left w:val="nil"/>
              <w:bottom w:val="single" w:sz="4" w:space="0" w:color="auto"/>
              <w:right w:val="single" w:sz="4" w:space="0" w:color="auto"/>
            </w:tcBorders>
            <w:shd w:val="clear" w:color="000000" w:fill="FFFFFF"/>
            <w:vAlign w:val="center"/>
          </w:tcPr>
          <w:p w14:paraId="637CF509" w14:textId="4697334F" w:rsidR="009A5710" w:rsidRPr="005F611F" w:rsidRDefault="009A5710" w:rsidP="005F611F">
            <w:pPr>
              <w:jc w:val="right"/>
              <w:rPr>
                <w:sz w:val="16"/>
                <w:szCs w:val="16"/>
                <w:lang w:val="en-GB" w:eastAsia="en-GB"/>
              </w:rPr>
            </w:pPr>
            <w:r w:rsidRPr="005F611F">
              <w:rPr>
                <w:sz w:val="16"/>
                <w:szCs w:val="16"/>
                <w:lang w:val="en-GB" w:eastAsia="en-GB"/>
              </w:rPr>
              <w:t>0</w:t>
            </w:r>
            <w:r w:rsidR="005F611F" w:rsidRPr="005F611F">
              <w:rPr>
                <w:sz w:val="16"/>
                <w:szCs w:val="16"/>
                <w:lang w:val="en-GB" w:eastAsia="en-GB"/>
              </w:rPr>
              <w:t>,0</w:t>
            </w:r>
          </w:p>
        </w:tc>
        <w:tc>
          <w:tcPr>
            <w:tcW w:w="1173" w:type="dxa"/>
            <w:tcBorders>
              <w:top w:val="nil"/>
              <w:left w:val="single" w:sz="4" w:space="0" w:color="auto"/>
              <w:bottom w:val="single" w:sz="4" w:space="0" w:color="auto"/>
              <w:right w:val="single" w:sz="4" w:space="0" w:color="auto"/>
            </w:tcBorders>
            <w:shd w:val="clear" w:color="000000" w:fill="FFFFFF"/>
            <w:noWrap/>
            <w:vAlign w:val="center"/>
            <w:hideMark/>
          </w:tcPr>
          <w:p w14:paraId="52C836BD" w14:textId="258B40E4" w:rsidR="001E75E9" w:rsidRPr="005F611F" w:rsidRDefault="001E75E9" w:rsidP="005F611F">
            <w:pPr>
              <w:jc w:val="right"/>
              <w:rPr>
                <w:sz w:val="16"/>
                <w:szCs w:val="16"/>
                <w:lang w:val="en-GB" w:eastAsia="en-GB"/>
              </w:rPr>
            </w:pPr>
            <w:r w:rsidRPr="005F611F">
              <w:rPr>
                <w:sz w:val="16"/>
                <w:szCs w:val="16"/>
                <w:lang w:val="en-GB" w:eastAsia="en-GB"/>
              </w:rPr>
              <w:t>0</w:t>
            </w:r>
            <w:r w:rsidR="005F611F" w:rsidRPr="005F611F">
              <w:rPr>
                <w:sz w:val="16"/>
                <w:szCs w:val="16"/>
                <w:lang w:val="en-GB" w:eastAsia="en-GB"/>
              </w:rPr>
              <w:t>,0</w:t>
            </w:r>
          </w:p>
        </w:tc>
      </w:tr>
      <w:tr w:rsidR="006F24F4" w:rsidRPr="006F24F4" w14:paraId="19207797" w14:textId="77777777" w:rsidTr="007B1D0D">
        <w:trPr>
          <w:trHeight w:val="501"/>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2EF25F12" w14:textId="072297CD" w:rsidR="001E75E9" w:rsidRPr="00EF5E9F" w:rsidRDefault="001E75E9" w:rsidP="00143F0A">
            <w:pPr>
              <w:jc w:val="center"/>
              <w:rPr>
                <w:b/>
                <w:bCs/>
                <w:sz w:val="16"/>
                <w:szCs w:val="16"/>
                <w:lang w:val="en-GB" w:eastAsia="en-GB"/>
              </w:rPr>
            </w:pPr>
          </w:p>
        </w:tc>
        <w:tc>
          <w:tcPr>
            <w:tcW w:w="793" w:type="dxa"/>
            <w:tcBorders>
              <w:top w:val="nil"/>
              <w:left w:val="nil"/>
              <w:bottom w:val="single" w:sz="4" w:space="0" w:color="auto"/>
              <w:right w:val="single" w:sz="4" w:space="0" w:color="auto"/>
            </w:tcBorders>
            <w:shd w:val="clear" w:color="000000" w:fill="FFFFFF"/>
            <w:vAlign w:val="center"/>
            <w:hideMark/>
          </w:tcPr>
          <w:p w14:paraId="2335F8C0" w14:textId="77777777" w:rsidR="001E75E9" w:rsidRPr="00EF5E9F" w:rsidRDefault="001E75E9" w:rsidP="009A5710">
            <w:pPr>
              <w:jc w:val="center"/>
              <w:rPr>
                <w:sz w:val="16"/>
                <w:szCs w:val="16"/>
                <w:lang w:val="en-GB" w:eastAsia="en-GB"/>
              </w:rPr>
            </w:pPr>
            <w:r w:rsidRPr="00EF5E9F">
              <w:rPr>
                <w:sz w:val="16"/>
                <w:szCs w:val="16"/>
                <w:lang w:val="en-GB" w:eastAsia="en-GB"/>
              </w:rPr>
              <w:t>84</w:t>
            </w:r>
          </w:p>
        </w:tc>
        <w:tc>
          <w:tcPr>
            <w:tcW w:w="2055" w:type="dxa"/>
            <w:tcBorders>
              <w:top w:val="nil"/>
              <w:left w:val="nil"/>
              <w:bottom w:val="single" w:sz="4" w:space="0" w:color="auto"/>
              <w:right w:val="single" w:sz="4" w:space="0" w:color="auto"/>
            </w:tcBorders>
            <w:shd w:val="clear" w:color="000000" w:fill="FFFFFF"/>
            <w:vAlign w:val="center"/>
            <w:hideMark/>
          </w:tcPr>
          <w:p w14:paraId="6894B4F7" w14:textId="77777777" w:rsidR="001E75E9" w:rsidRPr="00EF5E9F" w:rsidRDefault="001E75E9" w:rsidP="000D7A64">
            <w:pPr>
              <w:rPr>
                <w:sz w:val="16"/>
                <w:szCs w:val="16"/>
                <w:lang w:val="en-GB" w:eastAsia="en-GB"/>
              </w:rPr>
            </w:pPr>
            <w:r w:rsidRPr="00EF5E9F">
              <w:rPr>
                <w:sz w:val="16"/>
                <w:szCs w:val="16"/>
                <w:lang w:val="en-GB" w:eastAsia="en-GB"/>
              </w:rPr>
              <w:t>Primici od zaduživanja</w:t>
            </w:r>
          </w:p>
        </w:tc>
        <w:tc>
          <w:tcPr>
            <w:tcW w:w="1130" w:type="dxa"/>
            <w:tcBorders>
              <w:top w:val="nil"/>
              <w:left w:val="nil"/>
              <w:bottom w:val="single" w:sz="4" w:space="0" w:color="auto"/>
              <w:right w:val="single" w:sz="4" w:space="0" w:color="auto"/>
            </w:tcBorders>
            <w:shd w:val="clear" w:color="000000" w:fill="FFFFFF"/>
            <w:noWrap/>
            <w:vAlign w:val="center"/>
            <w:hideMark/>
          </w:tcPr>
          <w:p w14:paraId="2BEF520E" w14:textId="77777777" w:rsidR="001E75E9" w:rsidRPr="00643F43" w:rsidRDefault="001E75E9" w:rsidP="005F611F">
            <w:pPr>
              <w:jc w:val="right"/>
              <w:rPr>
                <w:sz w:val="16"/>
                <w:szCs w:val="16"/>
                <w:lang w:val="en-GB" w:eastAsia="en-GB"/>
              </w:rPr>
            </w:pPr>
            <w:r w:rsidRPr="00643F43">
              <w:rPr>
                <w:sz w:val="16"/>
                <w:szCs w:val="16"/>
                <w:lang w:val="en-GB" w:eastAsia="en-GB"/>
              </w:rPr>
              <w:t>0</w:t>
            </w:r>
          </w:p>
        </w:tc>
        <w:tc>
          <w:tcPr>
            <w:tcW w:w="1130" w:type="dxa"/>
            <w:tcBorders>
              <w:top w:val="nil"/>
              <w:left w:val="nil"/>
              <w:bottom w:val="single" w:sz="4" w:space="0" w:color="auto"/>
              <w:right w:val="single" w:sz="4" w:space="0" w:color="auto"/>
            </w:tcBorders>
            <w:shd w:val="clear" w:color="000000" w:fill="FFFFFF"/>
            <w:noWrap/>
            <w:vAlign w:val="center"/>
            <w:hideMark/>
          </w:tcPr>
          <w:p w14:paraId="172BB343" w14:textId="77587F80" w:rsidR="001E75E9" w:rsidRPr="00643F43" w:rsidRDefault="00643F43" w:rsidP="005F611F">
            <w:pPr>
              <w:jc w:val="right"/>
              <w:rPr>
                <w:sz w:val="16"/>
                <w:szCs w:val="16"/>
                <w:lang w:val="en-GB" w:eastAsia="en-GB"/>
              </w:rPr>
            </w:pPr>
            <w:r w:rsidRPr="00643F43">
              <w:rPr>
                <w:sz w:val="16"/>
                <w:szCs w:val="16"/>
                <w:lang w:val="en-GB" w:eastAsia="en-GB"/>
              </w:rPr>
              <w:t>199.084,00</w:t>
            </w:r>
          </w:p>
        </w:tc>
        <w:tc>
          <w:tcPr>
            <w:tcW w:w="1130" w:type="dxa"/>
            <w:tcBorders>
              <w:top w:val="nil"/>
              <w:left w:val="nil"/>
              <w:bottom w:val="single" w:sz="4" w:space="0" w:color="auto"/>
              <w:right w:val="single" w:sz="4" w:space="0" w:color="auto"/>
            </w:tcBorders>
            <w:shd w:val="clear" w:color="000000" w:fill="FFFFFF"/>
            <w:noWrap/>
            <w:vAlign w:val="center"/>
            <w:hideMark/>
          </w:tcPr>
          <w:p w14:paraId="0288D275" w14:textId="061C6D0A" w:rsidR="001E75E9" w:rsidRPr="00643F43" w:rsidRDefault="00643F43" w:rsidP="005F611F">
            <w:pPr>
              <w:jc w:val="right"/>
              <w:rPr>
                <w:color w:val="FF0000"/>
                <w:sz w:val="16"/>
                <w:szCs w:val="16"/>
                <w:lang w:val="en-GB" w:eastAsia="en-GB"/>
              </w:rPr>
            </w:pPr>
            <w:r w:rsidRPr="00643F43">
              <w:rPr>
                <w:sz w:val="16"/>
                <w:szCs w:val="16"/>
                <w:lang w:val="en-GB" w:eastAsia="en-GB"/>
              </w:rPr>
              <w:t>199.084,00</w:t>
            </w:r>
          </w:p>
        </w:tc>
        <w:tc>
          <w:tcPr>
            <w:tcW w:w="1130" w:type="dxa"/>
            <w:tcBorders>
              <w:top w:val="nil"/>
              <w:left w:val="nil"/>
              <w:bottom w:val="single" w:sz="4" w:space="0" w:color="auto"/>
              <w:right w:val="single" w:sz="4" w:space="0" w:color="auto"/>
            </w:tcBorders>
            <w:shd w:val="clear" w:color="000000" w:fill="FFFFFF"/>
            <w:noWrap/>
            <w:vAlign w:val="center"/>
            <w:hideMark/>
          </w:tcPr>
          <w:p w14:paraId="55FE800F" w14:textId="54D3CD8E" w:rsidR="001E75E9" w:rsidRPr="005F611F" w:rsidRDefault="005F611F" w:rsidP="005F611F">
            <w:pPr>
              <w:jc w:val="right"/>
              <w:rPr>
                <w:sz w:val="16"/>
                <w:szCs w:val="16"/>
                <w:lang w:val="en-GB" w:eastAsia="en-GB"/>
              </w:rPr>
            </w:pPr>
            <w:r w:rsidRPr="005F611F">
              <w:rPr>
                <w:sz w:val="16"/>
                <w:szCs w:val="16"/>
                <w:lang w:val="en-GB" w:eastAsia="en-GB"/>
              </w:rPr>
              <w:t>0,00</w:t>
            </w:r>
          </w:p>
        </w:tc>
        <w:tc>
          <w:tcPr>
            <w:tcW w:w="1127" w:type="dxa"/>
            <w:tcBorders>
              <w:top w:val="nil"/>
              <w:left w:val="nil"/>
              <w:bottom w:val="single" w:sz="4" w:space="0" w:color="auto"/>
              <w:right w:val="single" w:sz="4" w:space="0" w:color="auto"/>
            </w:tcBorders>
            <w:shd w:val="clear" w:color="000000" w:fill="FFFFFF"/>
            <w:vAlign w:val="center"/>
          </w:tcPr>
          <w:p w14:paraId="37B13AD7" w14:textId="35E56E55" w:rsidR="001E75E9" w:rsidRPr="005F611F" w:rsidRDefault="00790FA9" w:rsidP="005F611F">
            <w:pPr>
              <w:jc w:val="right"/>
              <w:rPr>
                <w:sz w:val="16"/>
                <w:szCs w:val="16"/>
                <w:lang w:val="en-GB" w:eastAsia="en-GB"/>
              </w:rPr>
            </w:pPr>
            <w:r w:rsidRPr="005F611F">
              <w:rPr>
                <w:sz w:val="16"/>
                <w:szCs w:val="16"/>
                <w:lang w:val="en-GB" w:eastAsia="en-GB"/>
              </w:rPr>
              <w:t>0</w:t>
            </w:r>
            <w:r w:rsidR="005F611F" w:rsidRPr="005F611F">
              <w:rPr>
                <w:sz w:val="16"/>
                <w:szCs w:val="16"/>
                <w:lang w:val="en-GB" w:eastAsia="en-GB"/>
              </w:rPr>
              <w:t>,0</w:t>
            </w:r>
          </w:p>
        </w:tc>
        <w:tc>
          <w:tcPr>
            <w:tcW w:w="1173" w:type="dxa"/>
            <w:tcBorders>
              <w:top w:val="nil"/>
              <w:left w:val="single" w:sz="4" w:space="0" w:color="auto"/>
              <w:bottom w:val="single" w:sz="4" w:space="0" w:color="auto"/>
              <w:right w:val="single" w:sz="4" w:space="0" w:color="auto"/>
            </w:tcBorders>
            <w:shd w:val="clear" w:color="000000" w:fill="FFFFFF"/>
            <w:noWrap/>
            <w:vAlign w:val="center"/>
            <w:hideMark/>
          </w:tcPr>
          <w:p w14:paraId="1F83AA14" w14:textId="7D515256" w:rsidR="001E75E9" w:rsidRPr="005F611F" w:rsidRDefault="001E75E9" w:rsidP="005F611F">
            <w:pPr>
              <w:jc w:val="right"/>
              <w:rPr>
                <w:sz w:val="16"/>
                <w:szCs w:val="16"/>
                <w:lang w:val="en-GB" w:eastAsia="en-GB"/>
              </w:rPr>
            </w:pPr>
            <w:r w:rsidRPr="005F611F">
              <w:rPr>
                <w:sz w:val="16"/>
                <w:szCs w:val="16"/>
                <w:lang w:val="en-GB" w:eastAsia="en-GB"/>
              </w:rPr>
              <w:t>0</w:t>
            </w:r>
            <w:r w:rsidR="005F611F" w:rsidRPr="005F611F">
              <w:rPr>
                <w:sz w:val="16"/>
                <w:szCs w:val="16"/>
                <w:lang w:val="en-GB" w:eastAsia="en-GB"/>
              </w:rPr>
              <w:t>,0</w:t>
            </w:r>
          </w:p>
        </w:tc>
      </w:tr>
      <w:tr w:rsidR="006F24F4" w:rsidRPr="006F24F4" w14:paraId="6B927F83" w14:textId="77777777" w:rsidTr="007B1D0D">
        <w:trPr>
          <w:trHeight w:val="60"/>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0D98A9C9" w14:textId="5526503D" w:rsidR="001E75E9" w:rsidRPr="006F24F4" w:rsidRDefault="001E75E9" w:rsidP="00143F0A">
            <w:pPr>
              <w:jc w:val="center"/>
              <w:rPr>
                <w:b/>
                <w:bCs/>
                <w:color w:val="FF0000"/>
                <w:sz w:val="16"/>
                <w:szCs w:val="16"/>
                <w:lang w:val="en-GB" w:eastAsia="en-GB"/>
              </w:rPr>
            </w:pPr>
          </w:p>
        </w:tc>
        <w:tc>
          <w:tcPr>
            <w:tcW w:w="793" w:type="dxa"/>
            <w:tcBorders>
              <w:top w:val="nil"/>
              <w:left w:val="nil"/>
              <w:bottom w:val="single" w:sz="4" w:space="0" w:color="auto"/>
              <w:right w:val="single" w:sz="4" w:space="0" w:color="auto"/>
            </w:tcBorders>
            <w:shd w:val="clear" w:color="000000" w:fill="FFFFFF"/>
            <w:vAlign w:val="center"/>
            <w:hideMark/>
          </w:tcPr>
          <w:p w14:paraId="34B633E6" w14:textId="39E119EA" w:rsidR="001E75E9" w:rsidRPr="006F24F4" w:rsidRDefault="001E75E9" w:rsidP="009A5710">
            <w:pPr>
              <w:jc w:val="center"/>
              <w:rPr>
                <w:color w:val="FF0000"/>
                <w:sz w:val="16"/>
                <w:szCs w:val="16"/>
                <w:lang w:val="en-GB" w:eastAsia="en-GB"/>
              </w:rPr>
            </w:pPr>
          </w:p>
        </w:tc>
        <w:tc>
          <w:tcPr>
            <w:tcW w:w="2055" w:type="dxa"/>
            <w:tcBorders>
              <w:top w:val="nil"/>
              <w:left w:val="nil"/>
              <w:bottom w:val="single" w:sz="4" w:space="0" w:color="auto"/>
              <w:right w:val="single" w:sz="4" w:space="0" w:color="auto"/>
            </w:tcBorders>
            <w:shd w:val="clear" w:color="000000" w:fill="FFFFFF"/>
            <w:vAlign w:val="center"/>
            <w:hideMark/>
          </w:tcPr>
          <w:p w14:paraId="4CF1DB04" w14:textId="0BABF31D" w:rsidR="001E75E9" w:rsidRPr="006F24F4" w:rsidRDefault="001E75E9" w:rsidP="009A5710">
            <w:pPr>
              <w:jc w:val="center"/>
              <w:rPr>
                <w:color w:val="FF0000"/>
                <w:sz w:val="16"/>
                <w:szCs w:val="16"/>
                <w:lang w:val="en-GB" w:eastAsia="en-GB"/>
              </w:rPr>
            </w:pPr>
          </w:p>
        </w:tc>
        <w:tc>
          <w:tcPr>
            <w:tcW w:w="1130" w:type="dxa"/>
            <w:tcBorders>
              <w:top w:val="nil"/>
              <w:left w:val="nil"/>
              <w:bottom w:val="single" w:sz="4" w:space="0" w:color="auto"/>
              <w:right w:val="single" w:sz="4" w:space="0" w:color="auto"/>
            </w:tcBorders>
            <w:shd w:val="clear" w:color="000000" w:fill="FFFFFF"/>
            <w:noWrap/>
            <w:vAlign w:val="center"/>
            <w:hideMark/>
          </w:tcPr>
          <w:p w14:paraId="756C07D5" w14:textId="5E9A4F7D" w:rsidR="001E75E9" w:rsidRPr="00643F43" w:rsidRDefault="001E75E9" w:rsidP="005F611F">
            <w:pPr>
              <w:jc w:val="right"/>
              <w:rPr>
                <w:sz w:val="16"/>
                <w:szCs w:val="16"/>
                <w:lang w:val="en-GB" w:eastAsia="en-GB"/>
              </w:rPr>
            </w:pPr>
          </w:p>
        </w:tc>
        <w:tc>
          <w:tcPr>
            <w:tcW w:w="1130" w:type="dxa"/>
            <w:tcBorders>
              <w:top w:val="nil"/>
              <w:left w:val="nil"/>
              <w:bottom w:val="single" w:sz="4" w:space="0" w:color="auto"/>
              <w:right w:val="single" w:sz="4" w:space="0" w:color="auto"/>
            </w:tcBorders>
            <w:shd w:val="clear" w:color="000000" w:fill="FFFFFF"/>
            <w:noWrap/>
            <w:vAlign w:val="center"/>
            <w:hideMark/>
          </w:tcPr>
          <w:p w14:paraId="4C757F59" w14:textId="60E851D7" w:rsidR="001E75E9" w:rsidRPr="00643F43" w:rsidRDefault="001E75E9" w:rsidP="005F611F">
            <w:pPr>
              <w:jc w:val="right"/>
              <w:rPr>
                <w:sz w:val="16"/>
                <w:szCs w:val="16"/>
                <w:lang w:val="en-GB" w:eastAsia="en-GB"/>
              </w:rPr>
            </w:pPr>
          </w:p>
        </w:tc>
        <w:tc>
          <w:tcPr>
            <w:tcW w:w="1130" w:type="dxa"/>
            <w:tcBorders>
              <w:top w:val="nil"/>
              <w:left w:val="nil"/>
              <w:bottom w:val="single" w:sz="4" w:space="0" w:color="auto"/>
              <w:right w:val="single" w:sz="4" w:space="0" w:color="auto"/>
            </w:tcBorders>
            <w:shd w:val="clear" w:color="000000" w:fill="FFFFFF"/>
            <w:noWrap/>
            <w:vAlign w:val="center"/>
            <w:hideMark/>
          </w:tcPr>
          <w:p w14:paraId="52A354AB" w14:textId="4B98805E" w:rsidR="001E75E9" w:rsidRPr="006F24F4" w:rsidRDefault="001E75E9" w:rsidP="005F611F">
            <w:pPr>
              <w:jc w:val="right"/>
              <w:rPr>
                <w:color w:val="FF0000"/>
                <w:sz w:val="16"/>
                <w:szCs w:val="16"/>
                <w:lang w:val="en-GB" w:eastAsia="en-GB"/>
              </w:rPr>
            </w:pPr>
          </w:p>
        </w:tc>
        <w:tc>
          <w:tcPr>
            <w:tcW w:w="1130" w:type="dxa"/>
            <w:tcBorders>
              <w:top w:val="nil"/>
              <w:left w:val="nil"/>
              <w:bottom w:val="single" w:sz="4" w:space="0" w:color="auto"/>
              <w:right w:val="single" w:sz="4" w:space="0" w:color="auto"/>
            </w:tcBorders>
            <w:shd w:val="clear" w:color="000000" w:fill="FFFFFF"/>
            <w:noWrap/>
            <w:vAlign w:val="center"/>
            <w:hideMark/>
          </w:tcPr>
          <w:p w14:paraId="5EF40E11" w14:textId="34817921" w:rsidR="001E75E9" w:rsidRPr="005F611F" w:rsidRDefault="001E75E9" w:rsidP="005F611F">
            <w:pPr>
              <w:jc w:val="right"/>
              <w:rPr>
                <w:sz w:val="16"/>
                <w:szCs w:val="16"/>
                <w:lang w:val="en-GB" w:eastAsia="en-GB"/>
              </w:rPr>
            </w:pPr>
          </w:p>
        </w:tc>
        <w:tc>
          <w:tcPr>
            <w:tcW w:w="1127" w:type="dxa"/>
            <w:tcBorders>
              <w:top w:val="nil"/>
              <w:left w:val="nil"/>
              <w:bottom w:val="single" w:sz="4" w:space="0" w:color="auto"/>
              <w:right w:val="single" w:sz="4" w:space="0" w:color="auto"/>
            </w:tcBorders>
            <w:shd w:val="clear" w:color="000000" w:fill="FFFFFF"/>
            <w:vAlign w:val="center"/>
          </w:tcPr>
          <w:p w14:paraId="00CA26B7" w14:textId="77777777" w:rsidR="001E75E9" w:rsidRPr="005F611F" w:rsidRDefault="001E75E9" w:rsidP="005F611F">
            <w:pPr>
              <w:jc w:val="right"/>
              <w:rPr>
                <w:sz w:val="16"/>
                <w:szCs w:val="16"/>
                <w:lang w:val="en-GB" w:eastAsia="en-GB"/>
              </w:rPr>
            </w:pPr>
          </w:p>
        </w:tc>
        <w:tc>
          <w:tcPr>
            <w:tcW w:w="1173" w:type="dxa"/>
            <w:tcBorders>
              <w:top w:val="nil"/>
              <w:left w:val="single" w:sz="4" w:space="0" w:color="auto"/>
              <w:bottom w:val="single" w:sz="4" w:space="0" w:color="auto"/>
              <w:right w:val="single" w:sz="4" w:space="0" w:color="auto"/>
            </w:tcBorders>
            <w:shd w:val="clear" w:color="000000" w:fill="FFFFFF"/>
            <w:noWrap/>
            <w:vAlign w:val="center"/>
            <w:hideMark/>
          </w:tcPr>
          <w:p w14:paraId="53CC9C3C" w14:textId="6610BECD" w:rsidR="001E75E9" w:rsidRPr="005F611F" w:rsidRDefault="001E75E9" w:rsidP="005F611F">
            <w:pPr>
              <w:jc w:val="right"/>
              <w:rPr>
                <w:sz w:val="16"/>
                <w:szCs w:val="16"/>
                <w:lang w:val="en-GB" w:eastAsia="en-GB"/>
              </w:rPr>
            </w:pPr>
          </w:p>
        </w:tc>
      </w:tr>
      <w:tr w:rsidR="00B70A03" w:rsidRPr="006F24F4" w14:paraId="754A3278" w14:textId="77777777" w:rsidTr="007B1D0D">
        <w:trPr>
          <w:trHeight w:val="501"/>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BCFF" w14:textId="2B7526CA" w:rsidR="00B70A03" w:rsidRPr="00EF5E9F" w:rsidRDefault="00B70A03" w:rsidP="00143F0A">
            <w:pPr>
              <w:jc w:val="center"/>
              <w:rPr>
                <w:b/>
                <w:bCs/>
                <w:sz w:val="16"/>
                <w:szCs w:val="16"/>
                <w:lang w:val="en-GB" w:eastAsia="en-GB"/>
              </w:rPr>
            </w:pP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2B897EF2" w14:textId="77777777" w:rsidR="00B70A03" w:rsidRPr="00EF5E9F" w:rsidRDefault="00B70A03" w:rsidP="00B70A03">
            <w:pPr>
              <w:rPr>
                <w:sz w:val="16"/>
                <w:szCs w:val="16"/>
                <w:lang w:val="en-GB" w:eastAsia="en-GB"/>
              </w:rPr>
            </w:pPr>
            <w:r w:rsidRPr="00EF5E9F">
              <w:rPr>
                <w:sz w:val="16"/>
                <w:szCs w:val="16"/>
                <w:lang w:val="en-GB" w:eastAsia="en-GB"/>
              </w:rPr>
              <w:t> </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54D7CA94" w14:textId="77777777" w:rsidR="00B70A03" w:rsidRPr="00EF5E9F" w:rsidRDefault="00B70A03" w:rsidP="00B70A03">
            <w:pPr>
              <w:rPr>
                <w:b/>
                <w:bCs/>
                <w:sz w:val="16"/>
                <w:szCs w:val="16"/>
                <w:lang w:val="en-GB" w:eastAsia="en-GB"/>
              </w:rPr>
            </w:pPr>
            <w:r w:rsidRPr="00EF5E9F">
              <w:rPr>
                <w:b/>
                <w:bCs/>
                <w:sz w:val="16"/>
                <w:szCs w:val="16"/>
                <w:lang w:val="en-GB" w:eastAsia="en-GB"/>
              </w:rPr>
              <w:t>IZDACI UKUPNO</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7583603C" w14:textId="55F6D303" w:rsidR="00B70A03" w:rsidRPr="00643F43" w:rsidRDefault="00B70A03" w:rsidP="005F611F">
            <w:pPr>
              <w:jc w:val="right"/>
              <w:rPr>
                <w:b/>
                <w:bCs/>
                <w:sz w:val="16"/>
                <w:szCs w:val="16"/>
                <w:lang w:val="en-GB" w:eastAsia="en-GB"/>
              </w:rPr>
            </w:pPr>
            <w:r>
              <w:rPr>
                <w:b/>
                <w:bCs/>
                <w:sz w:val="16"/>
                <w:szCs w:val="16"/>
                <w:lang w:val="en-GB" w:eastAsia="en-GB"/>
              </w:rPr>
              <w:t>13.510,43</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4C0FE125" w14:textId="34FF5A00" w:rsidR="00B70A03" w:rsidRPr="00643F43" w:rsidRDefault="00B70A03" w:rsidP="005F611F">
            <w:pPr>
              <w:jc w:val="right"/>
              <w:rPr>
                <w:b/>
                <w:bCs/>
                <w:sz w:val="16"/>
                <w:szCs w:val="16"/>
                <w:lang w:val="en-GB" w:eastAsia="en-GB"/>
              </w:rPr>
            </w:pPr>
            <w:r>
              <w:rPr>
                <w:b/>
                <w:bCs/>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183D3251" w14:textId="79A1167B" w:rsidR="00B70A03" w:rsidRPr="006F24F4" w:rsidRDefault="00B70A03" w:rsidP="005F611F">
            <w:pPr>
              <w:jc w:val="right"/>
              <w:rPr>
                <w:b/>
                <w:bCs/>
                <w:color w:val="FF0000"/>
                <w:sz w:val="16"/>
                <w:szCs w:val="16"/>
                <w:lang w:val="en-GB" w:eastAsia="en-GB"/>
              </w:rPr>
            </w:pPr>
            <w:r>
              <w:rPr>
                <w:b/>
                <w:bCs/>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7EC01A26" w14:textId="225BDDF7" w:rsidR="00B70A03" w:rsidRPr="005F611F" w:rsidRDefault="005F611F" w:rsidP="005F611F">
            <w:pPr>
              <w:jc w:val="right"/>
              <w:rPr>
                <w:b/>
                <w:bCs/>
                <w:sz w:val="16"/>
                <w:szCs w:val="16"/>
                <w:lang w:val="en-GB" w:eastAsia="en-GB"/>
              </w:rPr>
            </w:pPr>
            <w:r w:rsidRPr="005F611F">
              <w:rPr>
                <w:b/>
                <w:bCs/>
                <w:sz w:val="16"/>
                <w:szCs w:val="16"/>
                <w:lang w:val="en-GB" w:eastAsia="en-GB"/>
              </w:rPr>
              <w:t>0,00</w:t>
            </w:r>
          </w:p>
        </w:tc>
        <w:tc>
          <w:tcPr>
            <w:tcW w:w="1127" w:type="dxa"/>
            <w:tcBorders>
              <w:top w:val="single" w:sz="4" w:space="0" w:color="auto"/>
              <w:left w:val="nil"/>
              <w:bottom w:val="single" w:sz="4" w:space="0" w:color="auto"/>
              <w:right w:val="single" w:sz="4" w:space="0" w:color="auto"/>
            </w:tcBorders>
            <w:shd w:val="clear" w:color="000000" w:fill="FFFFFF"/>
            <w:vAlign w:val="center"/>
          </w:tcPr>
          <w:p w14:paraId="2258B65F" w14:textId="5B4E0C60" w:rsidR="00B70A03" w:rsidRPr="005F611F" w:rsidRDefault="005F611F" w:rsidP="005F611F">
            <w:pPr>
              <w:jc w:val="right"/>
              <w:rPr>
                <w:b/>
                <w:bCs/>
                <w:sz w:val="16"/>
                <w:szCs w:val="16"/>
                <w:lang w:val="en-GB" w:eastAsia="en-GB"/>
              </w:rPr>
            </w:pPr>
            <w:r w:rsidRPr="005F611F">
              <w:rPr>
                <w:b/>
                <w:bCs/>
                <w:sz w:val="16"/>
                <w:szCs w:val="16"/>
                <w:lang w:val="en-GB" w:eastAsia="en-GB"/>
              </w:rPr>
              <w:t>0,0</w:t>
            </w:r>
          </w:p>
        </w:tc>
        <w:tc>
          <w:tcPr>
            <w:tcW w:w="11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82402" w14:textId="6F4BF1AE" w:rsidR="00B70A03" w:rsidRPr="005F611F" w:rsidRDefault="005F611F" w:rsidP="005F611F">
            <w:pPr>
              <w:jc w:val="right"/>
              <w:rPr>
                <w:b/>
                <w:bCs/>
                <w:sz w:val="16"/>
                <w:szCs w:val="16"/>
                <w:lang w:val="en-GB" w:eastAsia="en-GB"/>
              </w:rPr>
            </w:pPr>
            <w:r w:rsidRPr="005F611F">
              <w:rPr>
                <w:b/>
                <w:bCs/>
                <w:sz w:val="16"/>
                <w:szCs w:val="16"/>
                <w:lang w:val="en-GB" w:eastAsia="en-GB"/>
              </w:rPr>
              <w:t>0,0</w:t>
            </w:r>
          </w:p>
        </w:tc>
      </w:tr>
      <w:tr w:rsidR="00B70A03" w:rsidRPr="006F24F4" w14:paraId="73F41869" w14:textId="77777777" w:rsidTr="00136E4D">
        <w:trPr>
          <w:trHeight w:val="501"/>
        </w:trPr>
        <w:tc>
          <w:tcPr>
            <w:tcW w:w="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F2C51" w14:textId="485DE32E" w:rsidR="00B70A03" w:rsidRPr="00EF5E9F" w:rsidRDefault="00B70A03" w:rsidP="00143F0A">
            <w:pPr>
              <w:jc w:val="center"/>
              <w:rPr>
                <w:b/>
                <w:bCs/>
                <w:sz w:val="16"/>
                <w:szCs w:val="16"/>
                <w:lang w:val="en-GB" w:eastAsia="en-GB"/>
              </w:rPr>
            </w:pPr>
            <w:r w:rsidRPr="00EF5E9F">
              <w:rPr>
                <w:b/>
                <w:bCs/>
                <w:sz w:val="16"/>
                <w:szCs w:val="16"/>
                <w:lang w:val="en-GB" w:eastAsia="en-GB"/>
              </w:rPr>
              <w:t>5</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14:paraId="3BD3E9AE" w14:textId="77777777" w:rsidR="00B70A03" w:rsidRPr="00EF5E9F" w:rsidRDefault="00B70A03" w:rsidP="00B70A03">
            <w:pPr>
              <w:rPr>
                <w:b/>
                <w:bCs/>
                <w:sz w:val="16"/>
                <w:szCs w:val="16"/>
                <w:lang w:val="en-GB" w:eastAsia="en-GB"/>
              </w:rPr>
            </w:pPr>
            <w:r w:rsidRPr="00EF5E9F">
              <w:rPr>
                <w:b/>
                <w:bCs/>
                <w:sz w:val="16"/>
                <w:szCs w:val="16"/>
                <w:lang w:val="en-GB" w:eastAsia="en-GB"/>
              </w:rPr>
              <w:t> </w:t>
            </w:r>
          </w:p>
        </w:tc>
        <w:tc>
          <w:tcPr>
            <w:tcW w:w="2055" w:type="dxa"/>
            <w:tcBorders>
              <w:top w:val="single" w:sz="4" w:space="0" w:color="auto"/>
              <w:left w:val="nil"/>
              <w:bottom w:val="single" w:sz="4" w:space="0" w:color="auto"/>
              <w:right w:val="single" w:sz="4" w:space="0" w:color="auto"/>
            </w:tcBorders>
            <w:shd w:val="clear" w:color="000000" w:fill="FFFFFF"/>
            <w:vAlign w:val="center"/>
            <w:hideMark/>
          </w:tcPr>
          <w:p w14:paraId="4BB89246" w14:textId="05CD4FC6" w:rsidR="00B70A03" w:rsidRPr="00EF5E9F" w:rsidRDefault="00B70A03" w:rsidP="00B70A03">
            <w:pPr>
              <w:rPr>
                <w:b/>
                <w:bCs/>
                <w:sz w:val="16"/>
                <w:szCs w:val="16"/>
                <w:lang w:val="en-GB" w:eastAsia="en-GB"/>
              </w:rPr>
            </w:pPr>
            <w:r w:rsidRPr="00EF5E9F">
              <w:rPr>
                <w:b/>
                <w:bCs/>
                <w:sz w:val="16"/>
                <w:szCs w:val="16"/>
                <w:lang w:val="en-GB" w:eastAsia="en-GB"/>
              </w:rPr>
              <w:t xml:space="preserve">Izdaci za financijsku imovinu </w:t>
            </w:r>
            <w:r w:rsidR="004D285E">
              <w:rPr>
                <w:b/>
                <w:bCs/>
                <w:sz w:val="16"/>
                <w:szCs w:val="16"/>
                <w:lang w:val="en-GB" w:eastAsia="en-GB"/>
              </w:rPr>
              <w:t>i</w:t>
            </w:r>
            <w:r w:rsidRPr="00EF5E9F">
              <w:rPr>
                <w:b/>
                <w:bCs/>
                <w:sz w:val="16"/>
                <w:szCs w:val="16"/>
                <w:lang w:val="en-GB" w:eastAsia="en-GB"/>
              </w:rPr>
              <w:t xml:space="preserve"> otplate zajmova</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02D06E03" w14:textId="30B6046C" w:rsidR="00B70A03" w:rsidRPr="00643F43" w:rsidRDefault="00B70A03" w:rsidP="005F611F">
            <w:pPr>
              <w:jc w:val="right"/>
              <w:rPr>
                <w:sz w:val="16"/>
                <w:szCs w:val="16"/>
                <w:lang w:val="en-GB" w:eastAsia="en-GB"/>
              </w:rPr>
            </w:pPr>
            <w:r>
              <w:rPr>
                <w:sz w:val="16"/>
                <w:szCs w:val="16"/>
                <w:lang w:val="en-GB" w:eastAsia="en-GB"/>
              </w:rPr>
              <w:t>13.510,43</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11190FC2" w14:textId="24B7F0C5" w:rsidR="00B70A03" w:rsidRPr="00643F43" w:rsidRDefault="00B70A03" w:rsidP="005F611F">
            <w:pPr>
              <w:jc w:val="right"/>
              <w:rPr>
                <w:sz w:val="16"/>
                <w:szCs w:val="16"/>
                <w:lang w:val="en-GB" w:eastAsia="en-GB"/>
              </w:rPr>
            </w:pPr>
            <w:r>
              <w:rPr>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097E2E78" w14:textId="73CEDE64" w:rsidR="00B70A03" w:rsidRPr="006F24F4" w:rsidRDefault="00B70A03" w:rsidP="005F611F">
            <w:pPr>
              <w:jc w:val="right"/>
              <w:rPr>
                <w:color w:val="FF0000"/>
                <w:sz w:val="16"/>
                <w:szCs w:val="16"/>
                <w:lang w:val="en-GB" w:eastAsia="en-GB"/>
              </w:rPr>
            </w:pPr>
            <w:r>
              <w:rPr>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48C9636C" w14:textId="6493F567" w:rsidR="00B70A03" w:rsidRPr="005F611F" w:rsidRDefault="005F611F" w:rsidP="005F611F">
            <w:pPr>
              <w:jc w:val="right"/>
              <w:rPr>
                <w:sz w:val="16"/>
                <w:szCs w:val="16"/>
                <w:lang w:val="en-GB" w:eastAsia="en-GB"/>
              </w:rPr>
            </w:pPr>
            <w:r w:rsidRPr="005F611F">
              <w:rPr>
                <w:sz w:val="16"/>
                <w:szCs w:val="16"/>
                <w:lang w:val="en-GB" w:eastAsia="en-GB"/>
              </w:rPr>
              <w:t>0,00</w:t>
            </w:r>
          </w:p>
        </w:tc>
        <w:tc>
          <w:tcPr>
            <w:tcW w:w="1127" w:type="dxa"/>
            <w:tcBorders>
              <w:top w:val="single" w:sz="4" w:space="0" w:color="auto"/>
              <w:left w:val="nil"/>
              <w:bottom w:val="single" w:sz="4" w:space="0" w:color="auto"/>
              <w:right w:val="single" w:sz="4" w:space="0" w:color="auto"/>
            </w:tcBorders>
            <w:shd w:val="clear" w:color="000000" w:fill="FFFFFF"/>
            <w:vAlign w:val="center"/>
          </w:tcPr>
          <w:p w14:paraId="3634F528" w14:textId="5B11A1A9" w:rsidR="00B70A03" w:rsidRPr="005F611F" w:rsidRDefault="005F611F" w:rsidP="005F611F">
            <w:pPr>
              <w:jc w:val="right"/>
              <w:rPr>
                <w:sz w:val="16"/>
                <w:szCs w:val="16"/>
                <w:lang w:val="en-GB" w:eastAsia="en-GB"/>
              </w:rPr>
            </w:pPr>
            <w:r w:rsidRPr="005F611F">
              <w:rPr>
                <w:sz w:val="16"/>
                <w:szCs w:val="16"/>
                <w:lang w:val="en-GB" w:eastAsia="en-GB"/>
              </w:rPr>
              <w:t>0,0</w:t>
            </w:r>
          </w:p>
        </w:tc>
        <w:tc>
          <w:tcPr>
            <w:tcW w:w="11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7F80E" w14:textId="6361DB49" w:rsidR="00B70A03" w:rsidRPr="005F611F" w:rsidRDefault="005F611F" w:rsidP="005F611F">
            <w:pPr>
              <w:jc w:val="right"/>
              <w:rPr>
                <w:sz w:val="16"/>
                <w:szCs w:val="16"/>
                <w:lang w:val="en-GB" w:eastAsia="en-GB"/>
              </w:rPr>
            </w:pPr>
            <w:r w:rsidRPr="005F611F">
              <w:rPr>
                <w:sz w:val="16"/>
                <w:szCs w:val="16"/>
                <w:lang w:val="en-GB" w:eastAsia="en-GB"/>
              </w:rPr>
              <w:t>0,0</w:t>
            </w:r>
          </w:p>
        </w:tc>
      </w:tr>
      <w:tr w:rsidR="00B70A03" w:rsidRPr="006F24F4" w14:paraId="36C07AD9" w14:textId="77777777" w:rsidTr="00951AC4">
        <w:trPr>
          <w:trHeight w:val="501"/>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96090" w14:textId="77777777" w:rsidR="00B70A03" w:rsidRPr="00EF5E9F" w:rsidRDefault="00B70A03" w:rsidP="00B70A03">
            <w:pPr>
              <w:rPr>
                <w:sz w:val="16"/>
                <w:szCs w:val="16"/>
                <w:lang w:val="en-GB" w:eastAsia="en-GB"/>
              </w:rPr>
            </w:pPr>
            <w:r w:rsidRPr="00EF5E9F">
              <w:rPr>
                <w:sz w:val="16"/>
                <w:szCs w:val="16"/>
                <w:lang w:val="en-GB" w:eastAsia="en-GB"/>
              </w:rPr>
              <w:t> </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14:paraId="5DDA6E38" w14:textId="77777777" w:rsidR="00B70A03" w:rsidRPr="00EF5E9F" w:rsidRDefault="00B70A03" w:rsidP="00B70A03">
            <w:pPr>
              <w:rPr>
                <w:sz w:val="16"/>
                <w:szCs w:val="16"/>
                <w:lang w:val="en-GB" w:eastAsia="en-GB"/>
              </w:rPr>
            </w:pPr>
            <w:r w:rsidRPr="00EF5E9F">
              <w:rPr>
                <w:sz w:val="16"/>
                <w:szCs w:val="16"/>
                <w:lang w:val="en-GB" w:eastAsia="en-GB"/>
              </w:rPr>
              <w:t>54</w:t>
            </w:r>
          </w:p>
        </w:tc>
        <w:tc>
          <w:tcPr>
            <w:tcW w:w="2055" w:type="dxa"/>
            <w:tcBorders>
              <w:top w:val="single" w:sz="4" w:space="0" w:color="auto"/>
              <w:left w:val="nil"/>
              <w:bottom w:val="single" w:sz="4" w:space="0" w:color="auto"/>
              <w:right w:val="single" w:sz="4" w:space="0" w:color="auto"/>
            </w:tcBorders>
            <w:shd w:val="clear" w:color="000000" w:fill="FFFFFF"/>
            <w:vAlign w:val="center"/>
            <w:hideMark/>
          </w:tcPr>
          <w:p w14:paraId="1FC34891" w14:textId="142083A3" w:rsidR="00B70A03" w:rsidRPr="00EF5E9F" w:rsidRDefault="00B70A03" w:rsidP="00B70A03">
            <w:pPr>
              <w:rPr>
                <w:sz w:val="16"/>
                <w:szCs w:val="16"/>
                <w:lang w:val="en-GB" w:eastAsia="en-GB"/>
              </w:rPr>
            </w:pPr>
            <w:r w:rsidRPr="00EF5E9F">
              <w:rPr>
                <w:sz w:val="16"/>
                <w:szCs w:val="16"/>
                <w:lang w:val="en-GB" w:eastAsia="en-GB"/>
              </w:rPr>
              <w:t xml:space="preserve">Izdaci za otplatu glavnice primljenih kredita </w:t>
            </w:r>
            <w:r w:rsidR="007873CE">
              <w:rPr>
                <w:sz w:val="16"/>
                <w:szCs w:val="16"/>
                <w:lang w:val="en-GB" w:eastAsia="en-GB"/>
              </w:rPr>
              <w:t>i</w:t>
            </w:r>
            <w:r w:rsidRPr="00EF5E9F">
              <w:rPr>
                <w:sz w:val="16"/>
                <w:szCs w:val="16"/>
                <w:lang w:val="en-GB" w:eastAsia="en-GB"/>
              </w:rPr>
              <w:t xml:space="preserve"> zajmova</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21C39D92" w14:textId="3F984A59" w:rsidR="00B70A03" w:rsidRPr="00643F43" w:rsidRDefault="00B70A03" w:rsidP="005F611F">
            <w:pPr>
              <w:jc w:val="right"/>
              <w:rPr>
                <w:sz w:val="16"/>
                <w:szCs w:val="16"/>
                <w:lang w:val="en-GB" w:eastAsia="en-GB"/>
              </w:rPr>
            </w:pPr>
            <w:r>
              <w:rPr>
                <w:sz w:val="16"/>
                <w:szCs w:val="16"/>
                <w:lang w:val="en-GB" w:eastAsia="en-GB"/>
              </w:rPr>
              <w:t>13.510,43</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6880BB09" w14:textId="1077B305" w:rsidR="00B70A03" w:rsidRPr="00643F43" w:rsidRDefault="00B70A03" w:rsidP="005F611F">
            <w:pPr>
              <w:jc w:val="right"/>
              <w:rPr>
                <w:sz w:val="16"/>
                <w:szCs w:val="16"/>
                <w:lang w:val="en-GB" w:eastAsia="en-GB"/>
              </w:rPr>
            </w:pPr>
            <w:r>
              <w:rPr>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2D942FAC" w14:textId="65D2240B" w:rsidR="00B70A03" w:rsidRPr="006F24F4" w:rsidRDefault="00B70A03" w:rsidP="005F611F">
            <w:pPr>
              <w:jc w:val="right"/>
              <w:rPr>
                <w:color w:val="FF0000"/>
                <w:sz w:val="16"/>
                <w:szCs w:val="16"/>
                <w:lang w:val="en-GB" w:eastAsia="en-GB"/>
              </w:rPr>
            </w:pPr>
            <w:r>
              <w:rPr>
                <w:sz w:val="16"/>
                <w:szCs w:val="16"/>
                <w:lang w:val="en-GB" w:eastAsia="en-GB"/>
              </w:rPr>
              <w:t>0,00</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28F5A670" w14:textId="618E9A3B" w:rsidR="00B70A03" w:rsidRPr="005F611F" w:rsidRDefault="005F611F" w:rsidP="005F611F">
            <w:pPr>
              <w:jc w:val="right"/>
              <w:rPr>
                <w:sz w:val="16"/>
                <w:szCs w:val="16"/>
                <w:lang w:val="en-GB" w:eastAsia="en-GB"/>
              </w:rPr>
            </w:pPr>
            <w:r w:rsidRPr="005F611F">
              <w:rPr>
                <w:sz w:val="16"/>
                <w:szCs w:val="16"/>
                <w:lang w:val="en-GB" w:eastAsia="en-GB"/>
              </w:rPr>
              <w:t>0,00</w:t>
            </w:r>
          </w:p>
        </w:tc>
        <w:tc>
          <w:tcPr>
            <w:tcW w:w="1127" w:type="dxa"/>
            <w:tcBorders>
              <w:top w:val="single" w:sz="4" w:space="0" w:color="auto"/>
              <w:left w:val="nil"/>
              <w:bottom w:val="single" w:sz="4" w:space="0" w:color="auto"/>
              <w:right w:val="single" w:sz="4" w:space="0" w:color="auto"/>
            </w:tcBorders>
            <w:shd w:val="clear" w:color="000000" w:fill="FFFFFF"/>
            <w:vAlign w:val="center"/>
          </w:tcPr>
          <w:p w14:paraId="2FCF4AD1" w14:textId="339872EC" w:rsidR="00B70A03" w:rsidRPr="005F611F" w:rsidRDefault="005F611F" w:rsidP="005F611F">
            <w:pPr>
              <w:jc w:val="right"/>
              <w:rPr>
                <w:sz w:val="16"/>
                <w:szCs w:val="16"/>
                <w:lang w:val="en-GB" w:eastAsia="en-GB"/>
              </w:rPr>
            </w:pPr>
            <w:r w:rsidRPr="005F611F">
              <w:rPr>
                <w:sz w:val="16"/>
                <w:szCs w:val="16"/>
                <w:lang w:val="en-GB" w:eastAsia="en-GB"/>
              </w:rPr>
              <w:t>0,0</w:t>
            </w:r>
          </w:p>
        </w:tc>
        <w:tc>
          <w:tcPr>
            <w:tcW w:w="11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EDF11" w14:textId="4A7DF798" w:rsidR="00B70A03" w:rsidRPr="005F611F" w:rsidRDefault="005F611F" w:rsidP="005F611F">
            <w:pPr>
              <w:jc w:val="right"/>
              <w:rPr>
                <w:sz w:val="16"/>
                <w:szCs w:val="16"/>
                <w:lang w:val="en-GB" w:eastAsia="en-GB"/>
              </w:rPr>
            </w:pPr>
            <w:r w:rsidRPr="005F611F">
              <w:rPr>
                <w:sz w:val="16"/>
                <w:szCs w:val="16"/>
                <w:lang w:val="en-GB" w:eastAsia="en-GB"/>
              </w:rPr>
              <w:t>0,0</w:t>
            </w:r>
          </w:p>
        </w:tc>
      </w:tr>
    </w:tbl>
    <w:p w14:paraId="4AC5CA97" w14:textId="77777777" w:rsidR="00582322" w:rsidRDefault="00582322" w:rsidP="00CA0D2F">
      <w:pPr>
        <w:ind w:firstLine="426"/>
        <w:rPr>
          <w:b/>
          <w:bCs/>
          <w:sz w:val="24"/>
          <w:szCs w:val="24"/>
          <w:lang w:val="en-GB" w:eastAsia="en-GB"/>
        </w:rPr>
      </w:pPr>
    </w:p>
    <w:p w14:paraId="35CC5535" w14:textId="77777777" w:rsidR="000233AA" w:rsidRDefault="000233AA" w:rsidP="00CA0D2F">
      <w:pPr>
        <w:ind w:firstLine="426"/>
        <w:rPr>
          <w:b/>
          <w:bCs/>
          <w:sz w:val="24"/>
          <w:szCs w:val="24"/>
          <w:lang w:val="en-GB" w:eastAsia="en-GB"/>
        </w:rPr>
      </w:pPr>
    </w:p>
    <w:p w14:paraId="2FC0A817" w14:textId="37D1EF32" w:rsidR="008457A3" w:rsidRPr="00764FB2" w:rsidRDefault="00BF5C3A" w:rsidP="00764FB2">
      <w:pPr>
        <w:rPr>
          <w:b/>
          <w:bCs/>
          <w:sz w:val="24"/>
          <w:szCs w:val="24"/>
          <w:lang w:val="en-GB" w:eastAsia="en-GB"/>
        </w:rPr>
      </w:pPr>
      <w:r>
        <w:rPr>
          <w:b/>
          <w:bCs/>
          <w:sz w:val="24"/>
          <w:szCs w:val="24"/>
          <w:lang w:val="en-GB" w:eastAsia="en-GB"/>
        </w:rPr>
        <w:t xml:space="preserve">  </w:t>
      </w:r>
      <w:r>
        <w:rPr>
          <w:b/>
          <w:bCs/>
          <w:sz w:val="24"/>
          <w:szCs w:val="24"/>
          <w:lang w:val="en-GB" w:eastAsia="en-GB"/>
        </w:rPr>
        <w:tab/>
      </w:r>
      <w:r w:rsidR="00764FB2" w:rsidRPr="00764FB2">
        <w:rPr>
          <w:b/>
          <w:bCs/>
          <w:sz w:val="24"/>
          <w:szCs w:val="24"/>
          <w:lang w:val="en-GB" w:eastAsia="en-GB"/>
        </w:rPr>
        <w:t>C.2. Račun financiranja prema izvorima financiranja</w:t>
      </w:r>
    </w:p>
    <w:p w14:paraId="6F4B1DBC" w14:textId="72138829" w:rsidR="008457A3" w:rsidRPr="009D5FFD" w:rsidRDefault="009D5FFD" w:rsidP="009D5FFD">
      <w:pPr>
        <w:ind w:left="142" w:right="474" w:hanging="142"/>
        <w:jc w:val="right"/>
        <w:rPr>
          <w:lang w:val="en-GB" w:eastAsia="en-GB"/>
        </w:rPr>
      </w:pPr>
      <w:r>
        <w:rPr>
          <w:lang w:val="en-GB" w:eastAsia="en-GB"/>
        </w:rPr>
        <w:t>u eur</w:t>
      </w:r>
    </w:p>
    <w:tbl>
      <w:tblPr>
        <w:tblW w:w="10369" w:type="dxa"/>
        <w:tblInd w:w="108" w:type="dxa"/>
        <w:tblLook w:val="04A0" w:firstRow="1" w:lastRow="0" w:firstColumn="1" w:lastColumn="0" w:noHBand="0" w:noVBand="1"/>
      </w:tblPr>
      <w:tblGrid>
        <w:gridCol w:w="720"/>
        <w:gridCol w:w="793"/>
        <w:gridCol w:w="2119"/>
        <w:gridCol w:w="1078"/>
        <w:gridCol w:w="1128"/>
        <w:gridCol w:w="1128"/>
        <w:gridCol w:w="1128"/>
        <w:gridCol w:w="1104"/>
        <w:gridCol w:w="1171"/>
      </w:tblGrid>
      <w:tr w:rsidR="00EF5E9F" w:rsidRPr="00EF5E9F" w14:paraId="37C27D6A" w14:textId="77777777" w:rsidTr="000233AA">
        <w:trPr>
          <w:trHeight w:val="503"/>
        </w:trPr>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5BD7778" w14:textId="77777777" w:rsidR="00D71394" w:rsidRPr="00EF5E9F" w:rsidRDefault="00D71394" w:rsidP="00D71394">
            <w:pPr>
              <w:jc w:val="center"/>
              <w:rPr>
                <w:b/>
                <w:bCs/>
                <w:sz w:val="16"/>
                <w:szCs w:val="16"/>
                <w:lang w:val="en-GB" w:eastAsia="en-GB"/>
              </w:rPr>
            </w:pPr>
            <w:r w:rsidRPr="00EF5E9F">
              <w:rPr>
                <w:b/>
                <w:bCs/>
                <w:sz w:val="16"/>
                <w:szCs w:val="16"/>
                <w:lang w:val="en-GB" w:eastAsia="en-GB"/>
              </w:rPr>
              <w:t>Razred</w:t>
            </w:r>
          </w:p>
          <w:p w14:paraId="3D0B3202" w14:textId="623CF50E" w:rsidR="00D71394" w:rsidRPr="00EF5E9F" w:rsidRDefault="00D71394" w:rsidP="00D71394">
            <w:pPr>
              <w:jc w:val="center"/>
              <w:rPr>
                <w:b/>
                <w:bCs/>
                <w:sz w:val="16"/>
                <w:szCs w:val="16"/>
                <w:lang w:val="en-GB" w:eastAsia="en-GB"/>
              </w:rPr>
            </w:pPr>
          </w:p>
        </w:tc>
        <w:tc>
          <w:tcPr>
            <w:tcW w:w="793" w:type="dxa"/>
            <w:tcBorders>
              <w:top w:val="single" w:sz="4" w:space="0" w:color="auto"/>
              <w:left w:val="nil"/>
              <w:bottom w:val="single" w:sz="4" w:space="0" w:color="auto"/>
              <w:right w:val="single" w:sz="4" w:space="0" w:color="auto"/>
            </w:tcBorders>
            <w:shd w:val="clear" w:color="000000" w:fill="D9D9D9"/>
            <w:vAlign w:val="center"/>
          </w:tcPr>
          <w:p w14:paraId="6FF053B0" w14:textId="0959E6E5" w:rsidR="00D71394" w:rsidRPr="00EF5E9F" w:rsidRDefault="00D71394" w:rsidP="00D71394">
            <w:pPr>
              <w:jc w:val="center"/>
              <w:rPr>
                <w:b/>
                <w:bCs/>
                <w:sz w:val="16"/>
                <w:szCs w:val="16"/>
                <w:lang w:val="en-GB" w:eastAsia="en-GB"/>
              </w:rPr>
            </w:pPr>
            <w:r w:rsidRPr="00EF5E9F">
              <w:rPr>
                <w:b/>
                <w:bCs/>
                <w:sz w:val="16"/>
                <w:szCs w:val="16"/>
                <w:lang w:val="en-GB" w:eastAsia="en-GB"/>
              </w:rPr>
              <w:t xml:space="preserve">Skupina </w:t>
            </w:r>
          </w:p>
        </w:tc>
        <w:tc>
          <w:tcPr>
            <w:tcW w:w="2119" w:type="dxa"/>
            <w:tcBorders>
              <w:top w:val="single" w:sz="4" w:space="0" w:color="auto"/>
              <w:left w:val="nil"/>
              <w:bottom w:val="single" w:sz="4" w:space="0" w:color="auto"/>
              <w:right w:val="single" w:sz="4" w:space="0" w:color="auto"/>
            </w:tcBorders>
            <w:shd w:val="clear" w:color="000000" w:fill="D9D9D9"/>
            <w:vAlign w:val="center"/>
            <w:hideMark/>
          </w:tcPr>
          <w:p w14:paraId="1A588B0C" w14:textId="0EABFC1A" w:rsidR="00D71394" w:rsidRPr="00EF5E9F" w:rsidRDefault="00D71394" w:rsidP="00D71394">
            <w:pPr>
              <w:jc w:val="center"/>
              <w:rPr>
                <w:b/>
                <w:bCs/>
                <w:sz w:val="16"/>
                <w:szCs w:val="16"/>
                <w:lang w:val="en-GB" w:eastAsia="en-GB"/>
              </w:rPr>
            </w:pPr>
            <w:r w:rsidRPr="00EF5E9F">
              <w:rPr>
                <w:b/>
                <w:bCs/>
                <w:sz w:val="16"/>
                <w:szCs w:val="16"/>
                <w:lang w:val="en-GB" w:eastAsia="en-GB"/>
              </w:rPr>
              <w:t>Naziv</w:t>
            </w:r>
          </w:p>
        </w:tc>
        <w:tc>
          <w:tcPr>
            <w:tcW w:w="1078" w:type="dxa"/>
            <w:tcBorders>
              <w:top w:val="single" w:sz="4" w:space="0" w:color="auto"/>
              <w:left w:val="nil"/>
              <w:bottom w:val="single" w:sz="4" w:space="0" w:color="auto"/>
              <w:right w:val="single" w:sz="4" w:space="0" w:color="auto"/>
            </w:tcBorders>
            <w:shd w:val="clear" w:color="000000" w:fill="D9D9D9"/>
            <w:vAlign w:val="center"/>
            <w:hideMark/>
          </w:tcPr>
          <w:p w14:paraId="51DAF997" w14:textId="254EA7A0" w:rsidR="00D71394" w:rsidRPr="00EF5E9F" w:rsidRDefault="00D71394" w:rsidP="00D71394">
            <w:pPr>
              <w:jc w:val="center"/>
              <w:rPr>
                <w:b/>
                <w:bCs/>
                <w:sz w:val="16"/>
                <w:szCs w:val="16"/>
                <w:lang w:val="en-GB" w:eastAsia="en-GB"/>
              </w:rPr>
            </w:pPr>
            <w:r w:rsidRPr="00EF5E9F">
              <w:rPr>
                <w:b/>
                <w:bCs/>
                <w:sz w:val="16"/>
                <w:szCs w:val="16"/>
                <w:lang w:val="en-GB" w:eastAsia="en-GB"/>
              </w:rPr>
              <w:t>Izvršenje    1-6/2023.</w:t>
            </w:r>
          </w:p>
        </w:tc>
        <w:tc>
          <w:tcPr>
            <w:tcW w:w="1128" w:type="dxa"/>
            <w:tcBorders>
              <w:top w:val="single" w:sz="4" w:space="0" w:color="auto"/>
              <w:left w:val="nil"/>
              <w:bottom w:val="single" w:sz="4" w:space="0" w:color="auto"/>
              <w:right w:val="single" w:sz="4" w:space="0" w:color="auto"/>
            </w:tcBorders>
            <w:shd w:val="clear" w:color="000000" w:fill="D9D9D9"/>
            <w:vAlign w:val="center"/>
            <w:hideMark/>
          </w:tcPr>
          <w:p w14:paraId="1515942A" w14:textId="77777777" w:rsidR="00D71394" w:rsidRPr="00EF5E9F" w:rsidRDefault="00D71394" w:rsidP="00D71394">
            <w:pPr>
              <w:jc w:val="center"/>
              <w:rPr>
                <w:b/>
                <w:bCs/>
                <w:sz w:val="16"/>
                <w:szCs w:val="16"/>
                <w:lang w:val="en-GB" w:eastAsia="en-GB"/>
              </w:rPr>
            </w:pPr>
            <w:r w:rsidRPr="00EF5E9F">
              <w:rPr>
                <w:b/>
                <w:bCs/>
                <w:sz w:val="16"/>
                <w:szCs w:val="16"/>
                <w:lang w:val="en-GB" w:eastAsia="en-GB"/>
              </w:rPr>
              <w:t>Izvorni plan</w:t>
            </w:r>
          </w:p>
          <w:p w14:paraId="58A5F277" w14:textId="3329D48F" w:rsidR="00D71394" w:rsidRPr="00EF5E9F" w:rsidRDefault="00D71394" w:rsidP="00D71394">
            <w:pPr>
              <w:jc w:val="center"/>
              <w:rPr>
                <w:b/>
                <w:bCs/>
                <w:sz w:val="16"/>
                <w:szCs w:val="16"/>
                <w:lang w:val="en-GB" w:eastAsia="en-GB"/>
              </w:rPr>
            </w:pPr>
            <w:r w:rsidRPr="00EF5E9F">
              <w:rPr>
                <w:b/>
                <w:bCs/>
                <w:sz w:val="16"/>
                <w:szCs w:val="16"/>
                <w:lang w:val="en-GB" w:eastAsia="en-GB"/>
              </w:rPr>
              <w:t>2024.</w:t>
            </w:r>
          </w:p>
        </w:tc>
        <w:tc>
          <w:tcPr>
            <w:tcW w:w="1128" w:type="dxa"/>
            <w:tcBorders>
              <w:top w:val="single" w:sz="4" w:space="0" w:color="auto"/>
              <w:left w:val="nil"/>
              <w:bottom w:val="single" w:sz="4" w:space="0" w:color="auto"/>
              <w:right w:val="single" w:sz="4" w:space="0" w:color="auto"/>
            </w:tcBorders>
            <w:shd w:val="clear" w:color="000000" w:fill="D9D9D9"/>
            <w:vAlign w:val="center"/>
            <w:hideMark/>
          </w:tcPr>
          <w:p w14:paraId="3EEC09A4" w14:textId="77777777" w:rsidR="00D71394" w:rsidRPr="00EF5E9F" w:rsidRDefault="00D71394" w:rsidP="00D71394">
            <w:pPr>
              <w:jc w:val="center"/>
              <w:rPr>
                <w:b/>
                <w:bCs/>
                <w:sz w:val="16"/>
                <w:szCs w:val="16"/>
                <w:lang w:val="en-GB" w:eastAsia="en-GB"/>
              </w:rPr>
            </w:pPr>
            <w:r w:rsidRPr="00EF5E9F">
              <w:rPr>
                <w:b/>
                <w:bCs/>
                <w:sz w:val="16"/>
                <w:szCs w:val="16"/>
                <w:lang w:val="en-GB" w:eastAsia="en-GB"/>
              </w:rPr>
              <w:t>Tekući plan</w:t>
            </w:r>
          </w:p>
          <w:p w14:paraId="7153AC8C" w14:textId="003AA11D" w:rsidR="00D71394" w:rsidRPr="00EF5E9F" w:rsidRDefault="00D71394" w:rsidP="00D71394">
            <w:pPr>
              <w:jc w:val="center"/>
              <w:rPr>
                <w:b/>
                <w:bCs/>
                <w:sz w:val="16"/>
                <w:szCs w:val="16"/>
                <w:lang w:val="en-GB" w:eastAsia="en-GB"/>
              </w:rPr>
            </w:pPr>
            <w:r w:rsidRPr="00EF5E9F">
              <w:rPr>
                <w:b/>
                <w:bCs/>
                <w:sz w:val="16"/>
                <w:szCs w:val="16"/>
                <w:lang w:val="en-GB" w:eastAsia="en-GB"/>
              </w:rPr>
              <w:t>2024.</w:t>
            </w:r>
          </w:p>
        </w:tc>
        <w:tc>
          <w:tcPr>
            <w:tcW w:w="1128" w:type="dxa"/>
            <w:tcBorders>
              <w:top w:val="single" w:sz="4" w:space="0" w:color="auto"/>
              <w:left w:val="nil"/>
              <w:bottom w:val="single" w:sz="4" w:space="0" w:color="auto"/>
              <w:right w:val="single" w:sz="4" w:space="0" w:color="auto"/>
            </w:tcBorders>
            <w:shd w:val="clear" w:color="000000" w:fill="D9D9D9"/>
            <w:vAlign w:val="center"/>
            <w:hideMark/>
          </w:tcPr>
          <w:p w14:paraId="0CEF1526" w14:textId="77777777" w:rsidR="00D71394" w:rsidRPr="00EF5E9F" w:rsidRDefault="00D71394" w:rsidP="00D71394">
            <w:pPr>
              <w:jc w:val="center"/>
              <w:rPr>
                <w:b/>
                <w:bCs/>
                <w:sz w:val="16"/>
                <w:szCs w:val="16"/>
                <w:lang w:val="en-GB" w:eastAsia="en-GB"/>
              </w:rPr>
            </w:pPr>
            <w:r w:rsidRPr="00EF5E9F">
              <w:rPr>
                <w:b/>
                <w:bCs/>
                <w:sz w:val="16"/>
                <w:szCs w:val="16"/>
                <w:lang w:val="en-GB" w:eastAsia="en-GB"/>
              </w:rPr>
              <w:t>Izvršenje</w:t>
            </w:r>
          </w:p>
          <w:p w14:paraId="320F7796" w14:textId="4B0AFF3D" w:rsidR="00D71394" w:rsidRPr="00EF5E9F" w:rsidRDefault="00D71394" w:rsidP="00D71394">
            <w:pPr>
              <w:jc w:val="center"/>
              <w:rPr>
                <w:b/>
                <w:bCs/>
                <w:sz w:val="16"/>
                <w:szCs w:val="16"/>
                <w:lang w:val="en-GB" w:eastAsia="en-GB"/>
              </w:rPr>
            </w:pPr>
            <w:r w:rsidRPr="00EF5E9F">
              <w:rPr>
                <w:b/>
                <w:bCs/>
                <w:sz w:val="16"/>
                <w:szCs w:val="16"/>
                <w:lang w:val="en-GB" w:eastAsia="en-GB"/>
              </w:rPr>
              <w:t>1-6/2024.</w:t>
            </w:r>
          </w:p>
        </w:tc>
        <w:tc>
          <w:tcPr>
            <w:tcW w:w="1104" w:type="dxa"/>
            <w:tcBorders>
              <w:top w:val="single" w:sz="4" w:space="0" w:color="auto"/>
              <w:left w:val="nil"/>
              <w:bottom w:val="single" w:sz="4" w:space="0" w:color="auto"/>
              <w:right w:val="single" w:sz="4" w:space="0" w:color="auto"/>
            </w:tcBorders>
            <w:shd w:val="clear" w:color="000000" w:fill="D9D9D9"/>
            <w:vAlign w:val="center"/>
          </w:tcPr>
          <w:p w14:paraId="67417451" w14:textId="65B7005F" w:rsidR="00D71394" w:rsidRPr="00EF5E9F" w:rsidRDefault="00D71394" w:rsidP="00D71394">
            <w:pPr>
              <w:jc w:val="center"/>
              <w:rPr>
                <w:b/>
                <w:bCs/>
                <w:sz w:val="16"/>
                <w:szCs w:val="16"/>
                <w:lang w:val="en-GB" w:eastAsia="en-GB"/>
              </w:rPr>
            </w:pPr>
            <w:r w:rsidRPr="00EF5E9F">
              <w:rPr>
                <w:b/>
                <w:bCs/>
                <w:sz w:val="16"/>
                <w:szCs w:val="16"/>
                <w:lang w:val="en-GB" w:eastAsia="en-GB"/>
              </w:rPr>
              <w:t>Indeks</w:t>
            </w:r>
          </w:p>
        </w:tc>
        <w:tc>
          <w:tcPr>
            <w:tcW w:w="11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6B91BB" w14:textId="38961B99" w:rsidR="00D71394" w:rsidRPr="00EF5E9F" w:rsidRDefault="00D71394" w:rsidP="00D71394">
            <w:pPr>
              <w:jc w:val="center"/>
              <w:rPr>
                <w:b/>
                <w:bCs/>
                <w:sz w:val="16"/>
                <w:szCs w:val="16"/>
                <w:lang w:val="en-GB" w:eastAsia="en-GB"/>
              </w:rPr>
            </w:pPr>
            <w:r w:rsidRPr="00EF5E9F">
              <w:rPr>
                <w:b/>
                <w:bCs/>
                <w:sz w:val="16"/>
                <w:szCs w:val="16"/>
                <w:lang w:val="en-GB" w:eastAsia="en-GB"/>
              </w:rPr>
              <w:t>Indeks</w:t>
            </w:r>
          </w:p>
        </w:tc>
      </w:tr>
      <w:tr w:rsidR="00EF5E9F" w:rsidRPr="00EF5E9F" w14:paraId="37D6AC58" w14:textId="77777777" w:rsidTr="000233AA">
        <w:trPr>
          <w:trHeight w:val="156"/>
        </w:trPr>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6EEAEAA9" w14:textId="77777777" w:rsidR="00572064" w:rsidRPr="00EF5E9F" w:rsidRDefault="00572064" w:rsidP="00572064">
            <w:pPr>
              <w:jc w:val="center"/>
              <w:rPr>
                <w:b/>
                <w:bCs/>
                <w:sz w:val="16"/>
                <w:szCs w:val="16"/>
                <w:lang w:val="en-GB" w:eastAsia="en-GB"/>
              </w:rPr>
            </w:pPr>
          </w:p>
        </w:tc>
        <w:tc>
          <w:tcPr>
            <w:tcW w:w="793" w:type="dxa"/>
            <w:tcBorders>
              <w:top w:val="single" w:sz="4" w:space="0" w:color="auto"/>
              <w:left w:val="nil"/>
              <w:bottom w:val="single" w:sz="4" w:space="0" w:color="auto"/>
              <w:right w:val="single" w:sz="4" w:space="0" w:color="auto"/>
            </w:tcBorders>
            <w:shd w:val="clear" w:color="000000" w:fill="D9D9D9"/>
            <w:vAlign w:val="center"/>
          </w:tcPr>
          <w:p w14:paraId="453952D3" w14:textId="77777777" w:rsidR="00572064" w:rsidRPr="00EF5E9F" w:rsidRDefault="00572064" w:rsidP="00572064">
            <w:pPr>
              <w:jc w:val="center"/>
              <w:rPr>
                <w:b/>
                <w:bCs/>
                <w:sz w:val="16"/>
                <w:szCs w:val="16"/>
                <w:lang w:val="en-GB" w:eastAsia="en-GB"/>
              </w:rPr>
            </w:pPr>
          </w:p>
        </w:tc>
        <w:tc>
          <w:tcPr>
            <w:tcW w:w="2119" w:type="dxa"/>
            <w:tcBorders>
              <w:top w:val="single" w:sz="4" w:space="0" w:color="auto"/>
              <w:left w:val="nil"/>
              <w:bottom w:val="single" w:sz="4" w:space="0" w:color="auto"/>
              <w:right w:val="single" w:sz="4" w:space="0" w:color="auto"/>
            </w:tcBorders>
            <w:shd w:val="clear" w:color="000000" w:fill="D9D9D9"/>
            <w:vAlign w:val="center"/>
          </w:tcPr>
          <w:p w14:paraId="432B4530" w14:textId="724BB4A4" w:rsidR="00572064" w:rsidRPr="00EF5E9F" w:rsidRDefault="00572064" w:rsidP="00572064">
            <w:pPr>
              <w:jc w:val="center"/>
              <w:rPr>
                <w:b/>
                <w:bCs/>
                <w:sz w:val="16"/>
                <w:szCs w:val="16"/>
                <w:lang w:val="en-GB" w:eastAsia="en-GB"/>
              </w:rPr>
            </w:pPr>
            <w:r w:rsidRPr="00EF5E9F">
              <w:rPr>
                <w:b/>
                <w:bCs/>
                <w:sz w:val="16"/>
                <w:szCs w:val="16"/>
                <w:lang w:val="en-GB" w:eastAsia="en-GB"/>
              </w:rPr>
              <w:t>1</w:t>
            </w:r>
          </w:p>
        </w:tc>
        <w:tc>
          <w:tcPr>
            <w:tcW w:w="1078" w:type="dxa"/>
            <w:tcBorders>
              <w:top w:val="single" w:sz="4" w:space="0" w:color="auto"/>
              <w:left w:val="nil"/>
              <w:bottom w:val="single" w:sz="4" w:space="0" w:color="auto"/>
              <w:right w:val="single" w:sz="4" w:space="0" w:color="auto"/>
            </w:tcBorders>
            <w:shd w:val="clear" w:color="000000" w:fill="D9D9D9"/>
            <w:vAlign w:val="center"/>
          </w:tcPr>
          <w:p w14:paraId="6E0A28C9" w14:textId="14359B44" w:rsidR="00572064" w:rsidRPr="00EF5E9F" w:rsidRDefault="00572064" w:rsidP="00572064">
            <w:pPr>
              <w:jc w:val="center"/>
              <w:rPr>
                <w:b/>
                <w:bCs/>
                <w:sz w:val="16"/>
                <w:szCs w:val="16"/>
                <w:lang w:val="en-GB" w:eastAsia="en-GB"/>
              </w:rPr>
            </w:pPr>
            <w:r w:rsidRPr="00EF5E9F">
              <w:rPr>
                <w:b/>
                <w:bCs/>
                <w:sz w:val="16"/>
                <w:szCs w:val="16"/>
                <w:lang w:val="en-GB" w:eastAsia="en-GB"/>
              </w:rPr>
              <w:t>2</w:t>
            </w:r>
          </w:p>
        </w:tc>
        <w:tc>
          <w:tcPr>
            <w:tcW w:w="1128" w:type="dxa"/>
            <w:tcBorders>
              <w:top w:val="single" w:sz="4" w:space="0" w:color="auto"/>
              <w:left w:val="nil"/>
              <w:bottom w:val="single" w:sz="4" w:space="0" w:color="auto"/>
              <w:right w:val="single" w:sz="4" w:space="0" w:color="auto"/>
            </w:tcBorders>
            <w:shd w:val="clear" w:color="000000" w:fill="D9D9D9"/>
            <w:vAlign w:val="center"/>
          </w:tcPr>
          <w:p w14:paraId="16CBABDF" w14:textId="26F6C7DE" w:rsidR="00572064" w:rsidRPr="00EF5E9F" w:rsidRDefault="00572064" w:rsidP="00572064">
            <w:pPr>
              <w:jc w:val="center"/>
              <w:rPr>
                <w:b/>
                <w:bCs/>
                <w:sz w:val="16"/>
                <w:szCs w:val="16"/>
                <w:lang w:val="en-GB" w:eastAsia="en-GB"/>
              </w:rPr>
            </w:pPr>
            <w:r w:rsidRPr="00EF5E9F">
              <w:rPr>
                <w:b/>
                <w:bCs/>
                <w:sz w:val="16"/>
                <w:szCs w:val="16"/>
                <w:lang w:val="en-GB" w:eastAsia="en-GB"/>
              </w:rPr>
              <w:t>3</w:t>
            </w:r>
          </w:p>
        </w:tc>
        <w:tc>
          <w:tcPr>
            <w:tcW w:w="1128" w:type="dxa"/>
            <w:tcBorders>
              <w:top w:val="single" w:sz="4" w:space="0" w:color="auto"/>
              <w:left w:val="nil"/>
              <w:bottom w:val="single" w:sz="4" w:space="0" w:color="auto"/>
              <w:right w:val="single" w:sz="4" w:space="0" w:color="auto"/>
            </w:tcBorders>
            <w:shd w:val="clear" w:color="000000" w:fill="D9D9D9"/>
            <w:vAlign w:val="center"/>
          </w:tcPr>
          <w:p w14:paraId="1E8D3F70" w14:textId="580674D9" w:rsidR="00572064" w:rsidRPr="00EF5E9F" w:rsidRDefault="00572064" w:rsidP="00572064">
            <w:pPr>
              <w:jc w:val="center"/>
              <w:rPr>
                <w:b/>
                <w:bCs/>
                <w:sz w:val="16"/>
                <w:szCs w:val="16"/>
                <w:lang w:val="en-GB" w:eastAsia="en-GB"/>
              </w:rPr>
            </w:pPr>
            <w:r w:rsidRPr="00EF5E9F">
              <w:rPr>
                <w:b/>
                <w:bCs/>
                <w:sz w:val="16"/>
                <w:szCs w:val="16"/>
                <w:lang w:val="en-GB" w:eastAsia="en-GB"/>
              </w:rPr>
              <w:t>4</w:t>
            </w:r>
          </w:p>
        </w:tc>
        <w:tc>
          <w:tcPr>
            <w:tcW w:w="1128" w:type="dxa"/>
            <w:tcBorders>
              <w:top w:val="single" w:sz="4" w:space="0" w:color="auto"/>
              <w:left w:val="nil"/>
              <w:bottom w:val="single" w:sz="4" w:space="0" w:color="auto"/>
              <w:right w:val="single" w:sz="4" w:space="0" w:color="auto"/>
            </w:tcBorders>
            <w:shd w:val="clear" w:color="000000" w:fill="D9D9D9"/>
            <w:vAlign w:val="center"/>
          </w:tcPr>
          <w:p w14:paraId="2BC772B9" w14:textId="152A894F" w:rsidR="00572064" w:rsidRPr="00EF5E9F" w:rsidRDefault="00572064" w:rsidP="00572064">
            <w:pPr>
              <w:jc w:val="center"/>
              <w:rPr>
                <w:b/>
                <w:bCs/>
                <w:sz w:val="16"/>
                <w:szCs w:val="16"/>
                <w:lang w:val="en-GB" w:eastAsia="en-GB"/>
              </w:rPr>
            </w:pPr>
            <w:r w:rsidRPr="00EF5E9F">
              <w:rPr>
                <w:b/>
                <w:bCs/>
                <w:sz w:val="16"/>
                <w:szCs w:val="16"/>
                <w:lang w:val="en-GB" w:eastAsia="en-GB"/>
              </w:rPr>
              <w:t>5</w:t>
            </w:r>
          </w:p>
        </w:tc>
        <w:tc>
          <w:tcPr>
            <w:tcW w:w="1104" w:type="dxa"/>
            <w:tcBorders>
              <w:top w:val="single" w:sz="4" w:space="0" w:color="auto"/>
              <w:left w:val="nil"/>
              <w:bottom w:val="single" w:sz="4" w:space="0" w:color="auto"/>
              <w:right w:val="single" w:sz="4" w:space="0" w:color="auto"/>
            </w:tcBorders>
            <w:shd w:val="clear" w:color="000000" w:fill="D9D9D9"/>
            <w:vAlign w:val="center"/>
          </w:tcPr>
          <w:p w14:paraId="1D88DE2E" w14:textId="2A81A4BC" w:rsidR="00572064" w:rsidRPr="00EF5E9F" w:rsidRDefault="00572064" w:rsidP="00572064">
            <w:pPr>
              <w:jc w:val="center"/>
              <w:rPr>
                <w:b/>
                <w:bCs/>
                <w:sz w:val="16"/>
                <w:szCs w:val="16"/>
                <w:lang w:val="en-GB" w:eastAsia="en-GB"/>
              </w:rPr>
            </w:pPr>
            <w:r w:rsidRPr="00EF5E9F">
              <w:rPr>
                <w:b/>
                <w:bCs/>
                <w:sz w:val="16"/>
                <w:szCs w:val="16"/>
                <w:lang w:val="en-GB" w:eastAsia="en-GB"/>
              </w:rPr>
              <w:t>6=5/2*100</w:t>
            </w:r>
          </w:p>
        </w:tc>
        <w:tc>
          <w:tcPr>
            <w:tcW w:w="1171" w:type="dxa"/>
            <w:tcBorders>
              <w:top w:val="single" w:sz="4" w:space="0" w:color="auto"/>
              <w:left w:val="single" w:sz="4" w:space="0" w:color="auto"/>
              <w:bottom w:val="single" w:sz="4" w:space="0" w:color="auto"/>
              <w:right w:val="single" w:sz="4" w:space="0" w:color="auto"/>
            </w:tcBorders>
            <w:shd w:val="clear" w:color="000000" w:fill="D9D9D9"/>
            <w:vAlign w:val="center"/>
          </w:tcPr>
          <w:p w14:paraId="26C03C51" w14:textId="7D76B387" w:rsidR="00572064" w:rsidRPr="00EF5E9F" w:rsidRDefault="00572064" w:rsidP="00572064">
            <w:pPr>
              <w:jc w:val="center"/>
              <w:rPr>
                <w:b/>
                <w:bCs/>
                <w:sz w:val="16"/>
                <w:szCs w:val="16"/>
                <w:lang w:val="en-GB" w:eastAsia="en-GB"/>
              </w:rPr>
            </w:pPr>
            <w:r w:rsidRPr="00EF5E9F">
              <w:rPr>
                <w:b/>
                <w:bCs/>
                <w:sz w:val="16"/>
                <w:szCs w:val="16"/>
                <w:lang w:val="en-GB" w:eastAsia="en-GB"/>
              </w:rPr>
              <w:t>7=5/4*100</w:t>
            </w:r>
          </w:p>
        </w:tc>
      </w:tr>
      <w:tr w:rsidR="00DA43A8" w:rsidRPr="006F24F4" w14:paraId="73C95A69"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63D9C9FB" w14:textId="77777777" w:rsidR="00DA43A8" w:rsidRPr="00EF5E9F" w:rsidRDefault="00DA43A8" w:rsidP="00DA43A8">
            <w:pPr>
              <w:rPr>
                <w:b/>
                <w:b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0C7EB9F0" w14:textId="718A5B34" w:rsidR="00DA43A8" w:rsidRPr="00EF5E9F" w:rsidRDefault="00DA43A8" w:rsidP="00DA43A8">
            <w:pPr>
              <w:rPr>
                <w:b/>
                <w:bCs/>
                <w:sz w:val="16"/>
                <w:szCs w:val="16"/>
                <w:lang w:val="en-GB" w:eastAsia="en-GB"/>
              </w:rPr>
            </w:pP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3B52141D" w14:textId="71C77920" w:rsidR="00DA43A8" w:rsidRPr="00EF5E9F" w:rsidRDefault="00DA43A8" w:rsidP="00DA43A8">
            <w:pPr>
              <w:rPr>
                <w:b/>
                <w:bCs/>
                <w:sz w:val="16"/>
                <w:szCs w:val="16"/>
                <w:lang w:val="en-GB" w:eastAsia="en-GB"/>
              </w:rPr>
            </w:pPr>
            <w:r w:rsidRPr="00EF5E9F">
              <w:rPr>
                <w:b/>
                <w:bCs/>
                <w:sz w:val="16"/>
                <w:szCs w:val="16"/>
                <w:lang w:val="en-GB" w:eastAsia="en-GB"/>
              </w:rPr>
              <w:t>PRIMICI UKUPNO</w:t>
            </w:r>
          </w:p>
        </w:tc>
        <w:tc>
          <w:tcPr>
            <w:tcW w:w="1078" w:type="dxa"/>
            <w:tcBorders>
              <w:top w:val="nil"/>
              <w:left w:val="nil"/>
              <w:bottom w:val="single" w:sz="4" w:space="0" w:color="auto"/>
              <w:right w:val="single" w:sz="4" w:space="0" w:color="auto"/>
            </w:tcBorders>
            <w:shd w:val="clear" w:color="000000" w:fill="FFFFFF"/>
            <w:noWrap/>
            <w:vAlign w:val="center"/>
            <w:hideMark/>
          </w:tcPr>
          <w:p w14:paraId="56DA76BF" w14:textId="77777777" w:rsidR="00DA43A8" w:rsidRPr="00DA43A8" w:rsidRDefault="00DA43A8" w:rsidP="00DA43A8">
            <w:pPr>
              <w:jc w:val="right"/>
              <w:rPr>
                <w:b/>
                <w:bCs/>
                <w:sz w:val="16"/>
                <w:szCs w:val="16"/>
                <w:lang w:val="en-GB" w:eastAsia="en-GB"/>
              </w:rPr>
            </w:pPr>
            <w:r w:rsidRPr="00DA43A8">
              <w:rPr>
                <w:b/>
                <w:bCs/>
                <w:sz w:val="16"/>
                <w:szCs w:val="16"/>
                <w:lang w:val="en-GB" w:eastAsia="en-GB"/>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60A71E7" w14:textId="2EF8826A" w:rsidR="00DA43A8" w:rsidRPr="000233AA" w:rsidRDefault="00DA43A8" w:rsidP="00DA43A8">
            <w:pPr>
              <w:jc w:val="right"/>
              <w:rPr>
                <w:b/>
                <w:bCs/>
                <w:sz w:val="16"/>
                <w:szCs w:val="16"/>
                <w:lang w:val="en-GB" w:eastAsia="en-GB"/>
              </w:rPr>
            </w:pPr>
            <w:r w:rsidRPr="000233AA">
              <w:rPr>
                <w:b/>
                <w:bCs/>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29C06FB4" w14:textId="130AA17D" w:rsidR="00DA43A8" w:rsidRPr="006F24F4" w:rsidRDefault="00DA43A8" w:rsidP="00DA43A8">
            <w:pPr>
              <w:jc w:val="right"/>
              <w:rPr>
                <w:b/>
                <w:bCs/>
                <w:color w:val="FF0000"/>
                <w:sz w:val="16"/>
                <w:szCs w:val="16"/>
                <w:lang w:val="en-GB" w:eastAsia="en-GB"/>
              </w:rPr>
            </w:pPr>
            <w:r w:rsidRPr="000233AA">
              <w:rPr>
                <w:b/>
                <w:bCs/>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568A1C7D" w14:textId="7A368781" w:rsidR="00DA43A8" w:rsidRPr="00CA23F1" w:rsidRDefault="00DA43A8" w:rsidP="00DA43A8">
            <w:pPr>
              <w:jc w:val="right"/>
              <w:rPr>
                <w:b/>
                <w:bCs/>
                <w:sz w:val="16"/>
                <w:szCs w:val="16"/>
                <w:lang w:val="en-GB" w:eastAsia="en-GB"/>
              </w:rPr>
            </w:pPr>
            <w:r w:rsidRPr="00CA23F1">
              <w:rPr>
                <w:b/>
                <w:bCs/>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1F7DDD4B" w14:textId="00E03D81" w:rsidR="00DA43A8" w:rsidRPr="00CA23F1" w:rsidRDefault="00DA43A8" w:rsidP="00DA43A8">
            <w:pPr>
              <w:jc w:val="right"/>
              <w:rPr>
                <w:b/>
                <w:bCs/>
                <w:sz w:val="16"/>
                <w:szCs w:val="16"/>
                <w:lang w:val="en-GB" w:eastAsia="en-GB"/>
              </w:rPr>
            </w:pPr>
            <w:r w:rsidRPr="00CA23F1">
              <w:rPr>
                <w:b/>
                <w:bCs/>
                <w:sz w:val="16"/>
                <w:szCs w:val="16"/>
                <w:lang w:val="en-GB" w:eastAsia="en-GB"/>
              </w:rPr>
              <w:t>0</w:t>
            </w:r>
            <w:r w:rsidR="001B267C" w:rsidRPr="00CA23F1">
              <w:rPr>
                <w:b/>
                <w:bCs/>
                <w:sz w:val="16"/>
                <w:szCs w:val="16"/>
                <w:lang w:val="en-GB" w:eastAsia="en-GB"/>
              </w:rPr>
              <w:t>,0</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14:paraId="0B73C7EC" w14:textId="5518478D" w:rsidR="00DA43A8" w:rsidRPr="00CA23F1" w:rsidRDefault="00DA43A8" w:rsidP="00DA43A8">
            <w:pPr>
              <w:jc w:val="right"/>
              <w:rPr>
                <w:b/>
                <w:bCs/>
                <w:sz w:val="16"/>
                <w:szCs w:val="16"/>
                <w:lang w:val="en-GB" w:eastAsia="en-GB"/>
              </w:rPr>
            </w:pPr>
            <w:r w:rsidRPr="00CA23F1">
              <w:rPr>
                <w:b/>
                <w:bCs/>
                <w:sz w:val="16"/>
                <w:szCs w:val="16"/>
                <w:lang w:val="en-GB" w:eastAsia="en-GB"/>
              </w:rPr>
              <w:t>0</w:t>
            </w:r>
          </w:p>
        </w:tc>
      </w:tr>
      <w:tr w:rsidR="001B267C" w:rsidRPr="006F24F4" w14:paraId="4BD657E6" w14:textId="77777777" w:rsidTr="0014270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24A9933A" w14:textId="0EBB124E" w:rsidR="001B267C" w:rsidRPr="00EF5E9F" w:rsidRDefault="001B267C" w:rsidP="001B267C">
            <w:pPr>
              <w:jc w:val="center"/>
              <w:rPr>
                <w:b/>
                <w:bCs/>
                <w:sz w:val="16"/>
                <w:szCs w:val="16"/>
                <w:lang w:val="en-GB" w:eastAsia="en-GB"/>
              </w:rPr>
            </w:pPr>
            <w:r w:rsidRPr="00EF5E9F">
              <w:rPr>
                <w:b/>
                <w:bCs/>
                <w:sz w:val="16"/>
                <w:szCs w:val="16"/>
                <w:lang w:val="en-GB" w:eastAsia="en-GB"/>
              </w:rPr>
              <w:t>8</w:t>
            </w:r>
          </w:p>
        </w:tc>
        <w:tc>
          <w:tcPr>
            <w:tcW w:w="793" w:type="dxa"/>
            <w:tcBorders>
              <w:top w:val="nil"/>
              <w:left w:val="single" w:sz="4" w:space="0" w:color="auto"/>
              <w:bottom w:val="single" w:sz="4" w:space="0" w:color="auto"/>
              <w:right w:val="single" w:sz="4" w:space="0" w:color="auto"/>
            </w:tcBorders>
            <w:shd w:val="clear" w:color="000000" w:fill="FFFFFF"/>
            <w:vAlign w:val="center"/>
          </w:tcPr>
          <w:p w14:paraId="1A974942" w14:textId="35269832" w:rsidR="001B267C" w:rsidRPr="00EF5E9F" w:rsidRDefault="001B267C" w:rsidP="001B267C">
            <w:pPr>
              <w:rPr>
                <w:b/>
                <w:bCs/>
                <w:sz w:val="16"/>
                <w:szCs w:val="16"/>
                <w:lang w:val="en-GB" w:eastAsia="en-GB"/>
              </w:rPr>
            </w:pP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0E9E5865" w14:textId="1FCEA887" w:rsidR="001B267C" w:rsidRPr="00EF5E9F" w:rsidRDefault="001B267C" w:rsidP="001B267C">
            <w:pPr>
              <w:rPr>
                <w:b/>
                <w:bCs/>
                <w:sz w:val="16"/>
                <w:szCs w:val="16"/>
                <w:lang w:val="en-GB" w:eastAsia="en-GB"/>
              </w:rPr>
            </w:pPr>
            <w:r w:rsidRPr="00EF5E9F">
              <w:rPr>
                <w:b/>
                <w:bCs/>
                <w:sz w:val="16"/>
                <w:szCs w:val="16"/>
                <w:lang w:val="en-GB" w:eastAsia="en-GB"/>
              </w:rPr>
              <w:t>Namjenski primici od zaduženja</w:t>
            </w:r>
          </w:p>
        </w:tc>
        <w:tc>
          <w:tcPr>
            <w:tcW w:w="1078" w:type="dxa"/>
            <w:tcBorders>
              <w:top w:val="nil"/>
              <w:left w:val="nil"/>
              <w:bottom w:val="single" w:sz="4" w:space="0" w:color="auto"/>
              <w:right w:val="single" w:sz="4" w:space="0" w:color="auto"/>
            </w:tcBorders>
            <w:shd w:val="clear" w:color="000000" w:fill="FFFFFF"/>
            <w:noWrap/>
            <w:vAlign w:val="center"/>
            <w:hideMark/>
          </w:tcPr>
          <w:p w14:paraId="6BB1E40B" w14:textId="77777777" w:rsidR="001B267C" w:rsidRPr="00DA43A8" w:rsidRDefault="001B267C" w:rsidP="001B267C">
            <w:pPr>
              <w:jc w:val="right"/>
              <w:rPr>
                <w:sz w:val="16"/>
                <w:szCs w:val="16"/>
                <w:lang w:val="en-GB" w:eastAsia="en-GB"/>
              </w:rPr>
            </w:pPr>
            <w:r w:rsidRPr="00DA43A8">
              <w:rPr>
                <w:sz w:val="16"/>
                <w:szCs w:val="16"/>
                <w:lang w:val="en-GB" w:eastAsia="en-GB"/>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2867388" w14:textId="3D999286" w:rsidR="001B267C" w:rsidRPr="000233AA" w:rsidRDefault="001B267C" w:rsidP="001B267C">
            <w:pPr>
              <w:jc w:val="right"/>
              <w:rPr>
                <w:sz w:val="16"/>
                <w:szCs w:val="16"/>
                <w:lang w:val="en-GB" w:eastAsia="en-GB"/>
              </w:rPr>
            </w:pPr>
            <w:r w:rsidRPr="000233AA">
              <w:rPr>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1B0AF3DD" w14:textId="0CA183F1" w:rsidR="001B267C" w:rsidRPr="006F24F4" w:rsidRDefault="001B267C" w:rsidP="001B267C">
            <w:pPr>
              <w:jc w:val="right"/>
              <w:rPr>
                <w:color w:val="FF0000"/>
                <w:sz w:val="16"/>
                <w:szCs w:val="16"/>
                <w:lang w:val="en-GB" w:eastAsia="en-GB"/>
              </w:rPr>
            </w:pPr>
            <w:r w:rsidRPr="000233AA">
              <w:rPr>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0E3A1564" w14:textId="4933D61B" w:rsidR="001B267C" w:rsidRPr="00CA23F1" w:rsidRDefault="001B267C" w:rsidP="001B267C">
            <w:pPr>
              <w:jc w:val="right"/>
              <w:rPr>
                <w:sz w:val="16"/>
                <w:szCs w:val="16"/>
                <w:lang w:val="en-GB" w:eastAsia="en-GB"/>
              </w:rPr>
            </w:pPr>
            <w:r w:rsidRPr="00CA23F1">
              <w:rPr>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0A03198C" w14:textId="788F768F" w:rsidR="001B267C" w:rsidRPr="00CA23F1" w:rsidRDefault="001B267C" w:rsidP="001B267C">
            <w:pPr>
              <w:jc w:val="right"/>
              <w:rPr>
                <w:sz w:val="16"/>
                <w:szCs w:val="16"/>
                <w:lang w:val="en-GB" w:eastAsia="en-GB"/>
              </w:rPr>
            </w:pPr>
            <w:r w:rsidRPr="00CA23F1">
              <w:rPr>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noWrap/>
            <w:hideMark/>
          </w:tcPr>
          <w:p w14:paraId="65536854" w14:textId="340CE2F7" w:rsidR="001B267C" w:rsidRPr="00CA23F1" w:rsidRDefault="001B267C" w:rsidP="001B267C">
            <w:pPr>
              <w:jc w:val="right"/>
              <w:rPr>
                <w:sz w:val="16"/>
                <w:szCs w:val="16"/>
                <w:lang w:val="en-GB" w:eastAsia="en-GB"/>
              </w:rPr>
            </w:pPr>
            <w:r w:rsidRPr="00CA23F1">
              <w:rPr>
                <w:sz w:val="16"/>
                <w:szCs w:val="16"/>
                <w:lang w:val="en-GB" w:eastAsia="en-GB"/>
              </w:rPr>
              <w:t>0,0</w:t>
            </w:r>
          </w:p>
        </w:tc>
      </w:tr>
      <w:tr w:rsidR="001B267C" w:rsidRPr="006F24F4" w14:paraId="6C6FF13C" w14:textId="77777777" w:rsidTr="0014270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49DA23F5" w14:textId="77777777" w:rsidR="001B267C" w:rsidRPr="00EF5E9F" w:rsidRDefault="001B267C" w:rsidP="001B267C">
            <w:pPr>
              <w:jc w:val="center"/>
              <w:rPr>
                <w:i/>
                <w:i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5969B1C5" w14:textId="0A1BCE1C" w:rsidR="001B267C" w:rsidRPr="00EF5E9F" w:rsidRDefault="001B267C" w:rsidP="001B267C">
            <w:pPr>
              <w:rPr>
                <w:sz w:val="16"/>
                <w:szCs w:val="16"/>
                <w:lang w:val="en-GB" w:eastAsia="en-GB"/>
              </w:rPr>
            </w:pPr>
            <w:r w:rsidRPr="00EF5E9F">
              <w:rPr>
                <w:sz w:val="16"/>
                <w:szCs w:val="16"/>
                <w:lang w:val="en-GB" w:eastAsia="en-GB"/>
              </w:rPr>
              <w:t>84</w:t>
            </w: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78F6F648" w14:textId="08B1DE49" w:rsidR="001B267C" w:rsidRPr="00EF5E9F" w:rsidRDefault="001B267C" w:rsidP="001B267C">
            <w:pPr>
              <w:rPr>
                <w:sz w:val="16"/>
                <w:szCs w:val="16"/>
                <w:lang w:val="en-GB" w:eastAsia="en-GB"/>
              </w:rPr>
            </w:pPr>
            <w:r w:rsidRPr="00EF5E9F">
              <w:rPr>
                <w:sz w:val="16"/>
                <w:szCs w:val="16"/>
                <w:lang w:val="en-GB" w:eastAsia="en-GB"/>
              </w:rPr>
              <w:t>Namjenski primici od zaduženja</w:t>
            </w:r>
          </w:p>
        </w:tc>
        <w:tc>
          <w:tcPr>
            <w:tcW w:w="1078" w:type="dxa"/>
            <w:tcBorders>
              <w:top w:val="nil"/>
              <w:left w:val="nil"/>
              <w:bottom w:val="single" w:sz="4" w:space="0" w:color="auto"/>
              <w:right w:val="single" w:sz="4" w:space="0" w:color="auto"/>
            </w:tcBorders>
            <w:shd w:val="clear" w:color="000000" w:fill="FFFFFF"/>
            <w:noWrap/>
            <w:vAlign w:val="center"/>
            <w:hideMark/>
          </w:tcPr>
          <w:p w14:paraId="35531F4B" w14:textId="77777777" w:rsidR="001B267C" w:rsidRPr="00DA43A8" w:rsidRDefault="001B267C" w:rsidP="001B267C">
            <w:pPr>
              <w:jc w:val="right"/>
              <w:rPr>
                <w:sz w:val="16"/>
                <w:szCs w:val="16"/>
                <w:lang w:val="en-GB" w:eastAsia="en-GB"/>
              </w:rPr>
            </w:pPr>
            <w:r w:rsidRPr="00DA43A8">
              <w:rPr>
                <w:sz w:val="16"/>
                <w:szCs w:val="16"/>
                <w:lang w:val="en-GB" w:eastAsia="en-GB"/>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50E452E4" w14:textId="5FB81B62" w:rsidR="001B267C" w:rsidRPr="000233AA" w:rsidRDefault="001B267C" w:rsidP="001B267C">
            <w:pPr>
              <w:jc w:val="right"/>
              <w:rPr>
                <w:sz w:val="16"/>
                <w:szCs w:val="16"/>
                <w:lang w:val="en-GB" w:eastAsia="en-GB"/>
              </w:rPr>
            </w:pPr>
            <w:r w:rsidRPr="000233AA">
              <w:rPr>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624CDC14" w14:textId="1E9EDA01" w:rsidR="001B267C" w:rsidRPr="006F24F4" w:rsidRDefault="001B267C" w:rsidP="001B267C">
            <w:pPr>
              <w:jc w:val="right"/>
              <w:rPr>
                <w:color w:val="FF0000"/>
                <w:sz w:val="16"/>
                <w:szCs w:val="16"/>
                <w:lang w:val="en-GB" w:eastAsia="en-GB"/>
              </w:rPr>
            </w:pPr>
            <w:r w:rsidRPr="000233AA">
              <w:rPr>
                <w:sz w:val="16"/>
                <w:szCs w:val="16"/>
                <w:lang w:val="en-GB" w:eastAsia="en-GB"/>
              </w:rPr>
              <w:t>199.084,00</w:t>
            </w:r>
          </w:p>
        </w:tc>
        <w:tc>
          <w:tcPr>
            <w:tcW w:w="1128" w:type="dxa"/>
            <w:tcBorders>
              <w:top w:val="nil"/>
              <w:left w:val="nil"/>
              <w:bottom w:val="single" w:sz="4" w:space="0" w:color="auto"/>
              <w:right w:val="single" w:sz="4" w:space="0" w:color="auto"/>
            </w:tcBorders>
            <w:shd w:val="clear" w:color="000000" w:fill="FFFFFF"/>
            <w:noWrap/>
            <w:vAlign w:val="center"/>
            <w:hideMark/>
          </w:tcPr>
          <w:p w14:paraId="39A3D0A5" w14:textId="42E4182F" w:rsidR="001B267C" w:rsidRPr="00CA23F1" w:rsidRDefault="001B267C" w:rsidP="001B267C">
            <w:pPr>
              <w:jc w:val="right"/>
              <w:rPr>
                <w:sz w:val="16"/>
                <w:szCs w:val="16"/>
                <w:lang w:val="en-GB" w:eastAsia="en-GB"/>
              </w:rPr>
            </w:pPr>
            <w:r w:rsidRPr="00CA23F1">
              <w:rPr>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41783E26" w14:textId="6DC6026B" w:rsidR="001B267C" w:rsidRPr="00CA23F1" w:rsidRDefault="001B267C" w:rsidP="001B267C">
            <w:pPr>
              <w:jc w:val="right"/>
              <w:rPr>
                <w:sz w:val="16"/>
                <w:szCs w:val="16"/>
                <w:lang w:val="en-GB" w:eastAsia="en-GB"/>
              </w:rPr>
            </w:pPr>
            <w:r w:rsidRPr="00CA23F1">
              <w:rPr>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noWrap/>
            <w:hideMark/>
          </w:tcPr>
          <w:p w14:paraId="5C881A90" w14:textId="5EAFB41F" w:rsidR="001B267C" w:rsidRPr="00CA23F1" w:rsidRDefault="001B267C" w:rsidP="001B267C">
            <w:pPr>
              <w:jc w:val="right"/>
              <w:rPr>
                <w:sz w:val="16"/>
                <w:szCs w:val="16"/>
                <w:lang w:val="en-GB" w:eastAsia="en-GB"/>
              </w:rPr>
            </w:pPr>
            <w:r w:rsidRPr="00CA23F1">
              <w:rPr>
                <w:sz w:val="16"/>
                <w:szCs w:val="16"/>
                <w:lang w:val="en-GB" w:eastAsia="en-GB"/>
              </w:rPr>
              <w:t>0,0</w:t>
            </w:r>
          </w:p>
        </w:tc>
      </w:tr>
      <w:tr w:rsidR="00572064" w:rsidRPr="006F24F4" w14:paraId="028C21E4" w14:textId="77777777" w:rsidTr="000233AA">
        <w:trPr>
          <w:trHeight w:val="151"/>
        </w:trPr>
        <w:tc>
          <w:tcPr>
            <w:tcW w:w="720" w:type="dxa"/>
            <w:tcBorders>
              <w:top w:val="nil"/>
              <w:left w:val="single" w:sz="4" w:space="0" w:color="auto"/>
              <w:bottom w:val="single" w:sz="4" w:space="0" w:color="auto"/>
              <w:right w:val="single" w:sz="4" w:space="0" w:color="auto"/>
            </w:tcBorders>
            <w:shd w:val="clear" w:color="000000" w:fill="FFFFFF"/>
            <w:vAlign w:val="center"/>
          </w:tcPr>
          <w:p w14:paraId="7D577361" w14:textId="77777777" w:rsidR="00572064" w:rsidRPr="00EF5E9F" w:rsidRDefault="00572064" w:rsidP="00143F0A">
            <w:pPr>
              <w:jc w:val="center"/>
              <w:rPr>
                <w:i/>
                <w:i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128DF20E" w14:textId="50A24C57" w:rsidR="00572064" w:rsidRPr="00EF5E9F" w:rsidRDefault="00572064" w:rsidP="00572064">
            <w:pPr>
              <w:rPr>
                <w:i/>
                <w:iCs/>
                <w:sz w:val="16"/>
                <w:szCs w:val="16"/>
                <w:lang w:val="en-GB" w:eastAsia="en-GB"/>
              </w:rPr>
            </w:pP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1D866C5B" w14:textId="46D5C907" w:rsidR="00572064" w:rsidRPr="00EF5E9F" w:rsidRDefault="00572064" w:rsidP="00572064">
            <w:pPr>
              <w:rPr>
                <w:i/>
                <w:iCs/>
                <w:sz w:val="16"/>
                <w:szCs w:val="16"/>
                <w:lang w:val="en-GB" w:eastAsia="en-GB"/>
              </w:rPr>
            </w:pPr>
            <w:r w:rsidRPr="00EF5E9F">
              <w:rPr>
                <w:i/>
                <w:iCs/>
                <w:sz w:val="16"/>
                <w:szCs w:val="16"/>
                <w:lang w:val="en-GB" w:eastAsia="en-GB"/>
              </w:rPr>
              <w:t> </w:t>
            </w:r>
          </w:p>
        </w:tc>
        <w:tc>
          <w:tcPr>
            <w:tcW w:w="1078" w:type="dxa"/>
            <w:tcBorders>
              <w:top w:val="nil"/>
              <w:left w:val="nil"/>
              <w:bottom w:val="single" w:sz="4" w:space="0" w:color="auto"/>
              <w:right w:val="single" w:sz="4" w:space="0" w:color="auto"/>
            </w:tcBorders>
            <w:shd w:val="clear" w:color="000000" w:fill="FFFFFF"/>
            <w:noWrap/>
            <w:vAlign w:val="center"/>
            <w:hideMark/>
          </w:tcPr>
          <w:p w14:paraId="48F7A5B7" w14:textId="77777777" w:rsidR="00572064" w:rsidRPr="00DA43A8" w:rsidRDefault="00572064" w:rsidP="00572064">
            <w:pPr>
              <w:jc w:val="right"/>
              <w:rPr>
                <w:sz w:val="16"/>
                <w:szCs w:val="16"/>
                <w:lang w:val="en-GB" w:eastAsia="en-GB"/>
              </w:rPr>
            </w:pPr>
            <w:r w:rsidRPr="00DA43A8">
              <w:rPr>
                <w:sz w:val="16"/>
                <w:szCs w:val="16"/>
                <w:lang w:val="en-GB" w:eastAsia="en-GB"/>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5F9D4255" w14:textId="77777777" w:rsidR="00572064" w:rsidRPr="006F24F4" w:rsidRDefault="00572064" w:rsidP="00572064">
            <w:pPr>
              <w:jc w:val="right"/>
              <w:rPr>
                <w:color w:val="FF0000"/>
                <w:sz w:val="16"/>
                <w:szCs w:val="16"/>
                <w:lang w:val="en-GB" w:eastAsia="en-GB"/>
              </w:rPr>
            </w:pPr>
            <w:r w:rsidRPr="006F24F4">
              <w:rPr>
                <w:color w:val="FF0000"/>
                <w:sz w:val="16"/>
                <w:szCs w:val="16"/>
                <w:lang w:val="en-GB" w:eastAsia="en-GB"/>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2F06A374" w14:textId="77777777" w:rsidR="00572064" w:rsidRPr="006F24F4" w:rsidRDefault="00572064" w:rsidP="00572064">
            <w:pPr>
              <w:jc w:val="right"/>
              <w:rPr>
                <w:color w:val="FF0000"/>
                <w:sz w:val="16"/>
                <w:szCs w:val="16"/>
                <w:lang w:val="en-GB" w:eastAsia="en-GB"/>
              </w:rPr>
            </w:pPr>
            <w:r w:rsidRPr="006F24F4">
              <w:rPr>
                <w:color w:val="FF0000"/>
                <w:sz w:val="16"/>
                <w:szCs w:val="16"/>
                <w:lang w:val="en-GB" w:eastAsia="en-GB"/>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2CB95430" w14:textId="77777777" w:rsidR="00572064" w:rsidRPr="00CA23F1" w:rsidRDefault="00572064" w:rsidP="00572064">
            <w:pPr>
              <w:jc w:val="right"/>
              <w:rPr>
                <w:sz w:val="16"/>
                <w:szCs w:val="16"/>
                <w:lang w:val="en-GB" w:eastAsia="en-GB"/>
              </w:rPr>
            </w:pPr>
            <w:r w:rsidRPr="00CA23F1">
              <w:rPr>
                <w:sz w:val="16"/>
                <w:szCs w:val="16"/>
                <w:lang w:val="en-GB" w:eastAsia="en-GB"/>
              </w:rPr>
              <w:t> </w:t>
            </w:r>
          </w:p>
        </w:tc>
        <w:tc>
          <w:tcPr>
            <w:tcW w:w="1104" w:type="dxa"/>
            <w:tcBorders>
              <w:top w:val="nil"/>
              <w:left w:val="nil"/>
              <w:bottom w:val="single" w:sz="4" w:space="0" w:color="auto"/>
              <w:right w:val="single" w:sz="4" w:space="0" w:color="auto"/>
            </w:tcBorders>
            <w:shd w:val="clear" w:color="000000" w:fill="FFFFFF"/>
            <w:vAlign w:val="center"/>
          </w:tcPr>
          <w:p w14:paraId="21790FB1" w14:textId="77777777" w:rsidR="00572064" w:rsidRPr="00CA23F1" w:rsidRDefault="00572064" w:rsidP="00572064">
            <w:pPr>
              <w:jc w:val="right"/>
              <w:rPr>
                <w:sz w:val="16"/>
                <w:szCs w:val="16"/>
                <w:lang w:val="en-GB" w:eastAsia="en-GB"/>
              </w:rPr>
            </w:pP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14:paraId="5CDF6E02" w14:textId="3CF516D0" w:rsidR="00572064" w:rsidRPr="00CA23F1" w:rsidRDefault="00572064" w:rsidP="00572064">
            <w:pPr>
              <w:jc w:val="right"/>
              <w:rPr>
                <w:sz w:val="16"/>
                <w:szCs w:val="16"/>
                <w:lang w:val="en-GB" w:eastAsia="en-GB"/>
              </w:rPr>
            </w:pPr>
            <w:r w:rsidRPr="00CA23F1">
              <w:rPr>
                <w:sz w:val="16"/>
                <w:szCs w:val="16"/>
                <w:lang w:val="en-GB" w:eastAsia="en-GB"/>
              </w:rPr>
              <w:t> </w:t>
            </w:r>
          </w:p>
        </w:tc>
      </w:tr>
      <w:tr w:rsidR="00572064" w:rsidRPr="006F24F4" w14:paraId="31318E68"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4E642F0F" w14:textId="77777777" w:rsidR="00572064" w:rsidRPr="00EF5E9F" w:rsidRDefault="00572064" w:rsidP="00143F0A">
            <w:pPr>
              <w:jc w:val="center"/>
              <w:rPr>
                <w:b/>
                <w:b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0CA28717" w14:textId="1EF23EE9" w:rsidR="00572064" w:rsidRPr="00EF5E9F" w:rsidRDefault="00572064" w:rsidP="00572064">
            <w:pPr>
              <w:rPr>
                <w:b/>
                <w:bCs/>
                <w:sz w:val="16"/>
                <w:szCs w:val="16"/>
                <w:lang w:val="en-GB" w:eastAsia="en-GB"/>
              </w:rPr>
            </w:pP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54FCCF2A" w14:textId="6A8BB4C3" w:rsidR="00572064" w:rsidRPr="00EF5E9F" w:rsidRDefault="00572064" w:rsidP="00572064">
            <w:pPr>
              <w:rPr>
                <w:b/>
                <w:bCs/>
                <w:sz w:val="16"/>
                <w:szCs w:val="16"/>
                <w:lang w:val="en-GB" w:eastAsia="en-GB"/>
              </w:rPr>
            </w:pPr>
            <w:r w:rsidRPr="00EF5E9F">
              <w:rPr>
                <w:b/>
                <w:bCs/>
                <w:sz w:val="16"/>
                <w:szCs w:val="16"/>
                <w:lang w:val="en-GB" w:eastAsia="en-GB"/>
              </w:rPr>
              <w:t>IZDACI UKUPNO</w:t>
            </w:r>
          </w:p>
        </w:tc>
        <w:tc>
          <w:tcPr>
            <w:tcW w:w="1078" w:type="dxa"/>
            <w:tcBorders>
              <w:top w:val="nil"/>
              <w:left w:val="nil"/>
              <w:bottom w:val="single" w:sz="4" w:space="0" w:color="auto"/>
              <w:right w:val="single" w:sz="4" w:space="0" w:color="auto"/>
            </w:tcBorders>
            <w:shd w:val="clear" w:color="000000" w:fill="FFFFFF"/>
            <w:noWrap/>
            <w:vAlign w:val="center"/>
            <w:hideMark/>
          </w:tcPr>
          <w:p w14:paraId="01A465F7" w14:textId="65A4A9C7" w:rsidR="00572064" w:rsidRPr="006015A8" w:rsidRDefault="000233AA" w:rsidP="00572064">
            <w:pPr>
              <w:jc w:val="right"/>
              <w:rPr>
                <w:b/>
                <w:bCs/>
                <w:sz w:val="16"/>
                <w:szCs w:val="16"/>
                <w:lang w:val="en-GB" w:eastAsia="en-GB"/>
              </w:rPr>
            </w:pPr>
            <w:r w:rsidRPr="006015A8">
              <w:rPr>
                <w:b/>
                <w:bCs/>
                <w:sz w:val="16"/>
                <w:szCs w:val="16"/>
                <w:lang w:val="en-GB" w:eastAsia="en-GB"/>
              </w:rPr>
              <w:t>13.510,43</w:t>
            </w:r>
            <w:r w:rsidR="00572064" w:rsidRPr="006015A8">
              <w:rPr>
                <w:b/>
                <w:bCs/>
                <w:sz w:val="16"/>
                <w:szCs w:val="16"/>
                <w:lang w:val="en-GB" w:eastAsia="en-GB"/>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1AE867D6" w14:textId="16544B19" w:rsidR="00572064" w:rsidRPr="006015A8" w:rsidRDefault="006015A8" w:rsidP="00572064">
            <w:pPr>
              <w:jc w:val="right"/>
              <w:rPr>
                <w:b/>
                <w:bCs/>
                <w:sz w:val="16"/>
                <w:szCs w:val="16"/>
                <w:lang w:val="en-GB" w:eastAsia="en-GB"/>
              </w:rPr>
            </w:pPr>
            <w:r w:rsidRPr="006015A8">
              <w:rPr>
                <w:b/>
                <w:bCs/>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60E42B92" w14:textId="155BE9C4" w:rsidR="00572064" w:rsidRPr="006015A8" w:rsidRDefault="006015A8" w:rsidP="00572064">
            <w:pPr>
              <w:jc w:val="right"/>
              <w:rPr>
                <w:b/>
                <w:bCs/>
                <w:sz w:val="16"/>
                <w:szCs w:val="16"/>
                <w:lang w:val="en-GB" w:eastAsia="en-GB"/>
              </w:rPr>
            </w:pPr>
            <w:r w:rsidRPr="006015A8">
              <w:rPr>
                <w:b/>
                <w:bCs/>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2C687989" w14:textId="7A996ECC" w:rsidR="00572064" w:rsidRPr="00CA23F1" w:rsidRDefault="001B267C" w:rsidP="00572064">
            <w:pPr>
              <w:jc w:val="right"/>
              <w:rPr>
                <w:b/>
                <w:bCs/>
                <w:sz w:val="16"/>
                <w:szCs w:val="16"/>
                <w:lang w:val="en-GB" w:eastAsia="en-GB"/>
              </w:rPr>
            </w:pPr>
            <w:r w:rsidRPr="00CA23F1">
              <w:rPr>
                <w:b/>
                <w:bCs/>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275019D1" w14:textId="15DB67E7" w:rsidR="00572064" w:rsidRPr="00CA23F1" w:rsidRDefault="001B267C" w:rsidP="00572064">
            <w:pPr>
              <w:jc w:val="right"/>
              <w:rPr>
                <w:b/>
                <w:bCs/>
                <w:sz w:val="16"/>
                <w:szCs w:val="16"/>
                <w:lang w:val="en-GB" w:eastAsia="en-GB"/>
              </w:rPr>
            </w:pPr>
            <w:r w:rsidRPr="00CA23F1">
              <w:rPr>
                <w:b/>
                <w:bCs/>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14:paraId="3F0B57BC" w14:textId="1C2EED0B" w:rsidR="00572064" w:rsidRPr="00CA23F1" w:rsidRDefault="001B267C" w:rsidP="00572064">
            <w:pPr>
              <w:jc w:val="right"/>
              <w:rPr>
                <w:b/>
                <w:bCs/>
                <w:sz w:val="16"/>
                <w:szCs w:val="16"/>
                <w:lang w:val="en-GB" w:eastAsia="en-GB"/>
              </w:rPr>
            </w:pPr>
            <w:r w:rsidRPr="00CA23F1">
              <w:rPr>
                <w:b/>
                <w:bCs/>
                <w:sz w:val="16"/>
                <w:szCs w:val="16"/>
                <w:lang w:val="en-GB" w:eastAsia="en-GB"/>
              </w:rPr>
              <w:t>0,0</w:t>
            </w:r>
          </w:p>
        </w:tc>
      </w:tr>
      <w:tr w:rsidR="00572064" w:rsidRPr="006F24F4" w14:paraId="12ED5381" w14:textId="77777777" w:rsidTr="002032CD">
        <w:trPr>
          <w:trHeight w:val="37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43693040" w14:textId="39B9E439" w:rsidR="00572064" w:rsidRPr="00EF5E9F" w:rsidRDefault="00572064" w:rsidP="00143F0A">
            <w:pPr>
              <w:jc w:val="center"/>
              <w:rPr>
                <w:b/>
                <w:bCs/>
                <w:sz w:val="16"/>
                <w:szCs w:val="16"/>
                <w:lang w:val="en-GB" w:eastAsia="en-GB"/>
              </w:rPr>
            </w:pPr>
            <w:r w:rsidRPr="00EF5E9F">
              <w:rPr>
                <w:b/>
                <w:bCs/>
                <w:sz w:val="16"/>
                <w:szCs w:val="16"/>
                <w:lang w:val="en-GB" w:eastAsia="en-GB"/>
              </w:rPr>
              <w:lastRenderedPageBreak/>
              <w:t>1</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7B10C78B" w14:textId="746E380D" w:rsidR="00572064" w:rsidRPr="00EF5E9F" w:rsidRDefault="00572064" w:rsidP="00572064">
            <w:pPr>
              <w:rPr>
                <w:b/>
                <w:bCs/>
                <w:sz w:val="16"/>
                <w:szCs w:val="16"/>
                <w:lang w:val="en-GB" w:eastAsia="en-GB"/>
              </w:rPr>
            </w:pPr>
          </w:p>
        </w:tc>
        <w:tc>
          <w:tcPr>
            <w:tcW w:w="2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0EDB8" w14:textId="46DD720C" w:rsidR="00572064" w:rsidRPr="00EF5E9F" w:rsidRDefault="00572064" w:rsidP="00572064">
            <w:pPr>
              <w:rPr>
                <w:b/>
                <w:bCs/>
                <w:sz w:val="16"/>
                <w:szCs w:val="16"/>
                <w:lang w:val="en-GB" w:eastAsia="en-GB"/>
              </w:rPr>
            </w:pPr>
            <w:r w:rsidRPr="00EF5E9F">
              <w:rPr>
                <w:b/>
                <w:bCs/>
                <w:sz w:val="16"/>
                <w:szCs w:val="16"/>
                <w:lang w:val="en-GB" w:eastAsia="en-GB"/>
              </w:rPr>
              <w:t xml:space="preserve">Opći prihodi </w:t>
            </w:r>
            <w:r w:rsidR="004D285E">
              <w:rPr>
                <w:b/>
                <w:bCs/>
                <w:sz w:val="16"/>
                <w:szCs w:val="16"/>
                <w:lang w:val="en-GB" w:eastAsia="en-GB"/>
              </w:rPr>
              <w:t>i</w:t>
            </w:r>
            <w:r w:rsidRPr="00EF5E9F">
              <w:rPr>
                <w:b/>
                <w:bCs/>
                <w:sz w:val="16"/>
                <w:szCs w:val="16"/>
                <w:lang w:val="en-GB" w:eastAsia="en-GB"/>
              </w:rPr>
              <w:t xml:space="preserve"> primici</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14:paraId="511C7FB0" w14:textId="545783C7" w:rsidR="000233AA" w:rsidRPr="006015A8" w:rsidRDefault="000233AA" w:rsidP="00572064">
            <w:pPr>
              <w:jc w:val="right"/>
              <w:rPr>
                <w:b/>
                <w:bCs/>
                <w:sz w:val="16"/>
                <w:szCs w:val="16"/>
                <w:lang w:val="en-GB" w:eastAsia="en-GB"/>
              </w:rPr>
            </w:pPr>
            <w:r w:rsidRPr="006015A8">
              <w:rPr>
                <w:b/>
                <w:bCs/>
                <w:sz w:val="16"/>
                <w:szCs w:val="16"/>
                <w:lang w:val="en-GB" w:eastAsia="en-GB"/>
              </w:rPr>
              <w:t>7.700,95</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4D5B6697" w14:textId="244E3AFB" w:rsidR="00572064" w:rsidRPr="006015A8" w:rsidRDefault="000233AA" w:rsidP="00572064">
            <w:pPr>
              <w:jc w:val="right"/>
              <w:rPr>
                <w:b/>
                <w:bCs/>
                <w:sz w:val="16"/>
                <w:szCs w:val="16"/>
                <w:lang w:val="en-GB" w:eastAsia="en-GB"/>
              </w:rPr>
            </w:pPr>
            <w:r w:rsidRPr="006015A8">
              <w:rPr>
                <w:b/>
                <w:bCs/>
                <w:sz w:val="16"/>
                <w:szCs w:val="16"/>
                <w:lang w:val="en-GB" w:eastAsia="en-GB"/>
              </w:rPr>
              <w:t>0,00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467B9F06" w14:textId="5819DBB3" w:rsidR="00572064" w:rsidRPr="006015A8" w:rsidRDefault="006015A8" w:rsidP="00572064">
            <w:pPr>
              <w:jc w:val="right"/>
              <w:rPr>
                <w:b/>
                <w:bCs/>
                <w:sz w:val="16"/>
                <w:szCs w:val="16"/>
                <w:lang w:val="en-GB" w:eastAsia="en-GB"/>
              </w:rPr>
            </w:pPr>
            <w:r w:rsidRPr="006015A8">
              <w:rPr>
                <w:b/>
                <w:bCs/>
                <w:sz w:val="16"/>
                <w:szCs w:val="16"/>
                <w:lang w:val="en-GB" w:eastAsia="en-GB"/>
              </w:rPr>
              <w:t>0,00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0F907FCD" w14:textId="1755DB07" w:rsidR="00572064" w:rsidRPr="00CA23F1" w:rsidRDefault="001B267C" w:rsidP="00572064">
            <w:pPr>
              <w:jc w:val="right"/>
              <w:rPr>
                <w:b/>
                <w:bCs/>
                <w:sz w:val="16"/>
                <w:szCs w:val="16"/>
                <w:lang w:val="en-GB" w:eastAsia="en-GB"/>
              </w:rPr>
            </w:pPr>
            <w:r w:rsidRPr="00CA23F1">
              <w:rPr>
                <w:b/>
                <w:bCs/>
                <w:sz w:val="16"/>
                <w:szCs w:val="16"/>
                <w:lang w:val="en-GB" w:eastAsia="en-GB"/>
              </w:rPr>
              <w:t>0,00</w:t>
            </w:r>
          </w:p>
        </w:tc>
        <w:tc>
          <w:tcPr>
            <w:tcW w:w="1104" w:type="dxa"/>
            <w:tcBorders>
              <w:top w:val="single" w:sz="4" w:space="0" w:color="auto"/>
              <w:left w:val="nil"/>
              <w:bottom w:val="single" w:sz="4" w:space="0" w:color="auto"/>
              <w:right w:val="single" w:sz="4" w:space="0" w:color="auto"/>
            </w:tcBorders>
            <w:shd w:val="clear" w:color="000000" w:fill="FFFFFF"/>
            <w:vAlign w:val="center"/>
          </w:tcPr>
          <w:p w14:paraId="2BE87F4E" w14:textId="0D8D20BA" w:rsidR="00572064" w:rsidRPr="00CA23F1" w:rsidRDefault="00572064" w:rsidP="00572064">
            <w:pPr>
              <w:jc w:val="right"/>
              <w:rPr>
                <w:b/>
                <w:bCs/>
                <w:sz w:val="16"/>
                <w:szCs w:val="16"/>
                <w:lang w:val="en-GB" w:eastAsia="en-GB"/>
              </w:rPr>
            </w:pPr>
            <w:r w:rsidRPr="00CA23F1">
              <w:rPr>
                <w:b/>
                <w:bCs/>
                <w:sz w:val="16"/>
                <w:szCs w:val="16"/>
                <w:lang w:val="en-GB" w:eastAsia="en-GB"/>
              </w:rPr>
              <w:t>0</w:t>
            </w:r>
            <w:r w:rsidR="001B267C" w:rsidRPr="00CA23F1">
              <w:rPr>
                <w:b/>
                <w:bCs/>
                <w:sz w:val="16"/>
                <w:szCs w:val="16"/>
                <w:lang w:val="en-GB" w:eastAsia="en-GB"/>
              </w:rPr>
              <w:t>,0</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38E0D" w14:textId="194C30A1" w:rsidR="00572064" w:rsidRPr="00CA23F1" w:rsidRDefault="001B267C" w:rsidP="00572064">
            <w:pPr>
              <w:jc w:val="right"/>
              <w:rPr>
                <w:b/>
                <w:bCs/>
                <w:sz w:val="16"/>
                <w:szCs w:val="16"/>
                <w:lang w:val="en-GB" w:eastAsia="en-GB"/>
              </w:rPr>
            </w:pPr>
            <w:r w:rsidRPr="00CA23F1">
              <w:rPr>
                <w:b/>
                <w:bCs/>
                <w:sz w:val="16"/>
                <w:szCs w:val="16"/>
                <w:lang w:val="en-GB" w:eastAsia="en-GB"/>
              </w:rPr>
              <w:t>0,0</w:t>
            </w:r>
          </w:p>
        </w:tc>
      </w:tr>
      <w:tr w:rsidR="00572064" w:rsidRPr="006F24F4" w14:paraId="1187CDA0"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2DBBF8C0" w14:textId="77777777" w:rsidR="00572064" w:rsidRPr="00EF5E9F" w:rsidRDefault="00572064" w:rsidP="00143F0A">
            <w:pPr>
              <w:jc w:val="center"/>
              <w:rPr>
                <w:i/>
                <w:i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770F72A2" w14:textId="5DA12C68" w:rsidR="00572064" w:rsidRPr="00EF5E9F" w:rsidRDefault="00572064" w:rsidP="00572064">
            <w:pPr>
              <w:rPr>
                <w:sz w:val="16"/>
                <w:szCs w:val="16"/>
                <w:lang w:val="en-GB" w:eastAsia="en-GB"/>
              </w:rPr>
            </w:pPr>
            <w:r w:rsidRPr="00EF5E9F">
              <w:rPr>
                <w:sz w:val="16"/>
                <w:szCs w:val="16"/>
                <w:lang w:val="en-GB" w:eastAsia="en-GB"/>
              </w:rPr>
              <w:t>11</w:t>
            </w:r>
          </w:p>
        </w:tc>
        <w:tc>
          <w:tcPr>
            <w:tcW w:w="2119" w:type="dxa"/>
            <w:tcBorders>
              <w:top w:val="nil"/>
              <w:left w:val="single" w:sz="4" w:space="0" w:color="auto"/>
              <w:bottom w:val="single" w:sz="4" w:space="0" w:color="auto"/>
              <w:right w:val="single" w:sz="4" w:space="0" w:color="auto"/>
            </w:tcBorders>
            <w:shd w:val="clear" w:color="000000" w:fill="FFFFFF"/>
            <w:noWrap/>
            <w:vAlign w:val="center"/>
            <w:hideMark/>
          </w:tcPr>
          <w:p w14:paraId="35A939FB" w14:textId="491C3CD5" w:rsidR="00572064" w:rsidRPr="00EF5E9F" w:rsidRDefault="00572064" w:rsidP="00572064">
            <w:pPr>
              <w:rPr>
                <w:sz w:val="16"/>
                <w:szCs w:val="16"/>
                <w:lang w:val="en-GB" w:eastAsia="en-GB"/>
              </w:rPr>
            </w:pPr>
            <w:r w:rsidRPr="00EF5E9F">
              <w:rPr>
                <w:sz w:val="16"/>
                <w:szCs w:val="16"/>
                <w:lang w:val="en-GB" w:eastAsia="en-GB"/>
              </w:rPr>
              <w:t xml:space="preserve">Opći prihodi </w:t>
            </w:r>
            <w:r w:rsidR="004D285E">
              <w:rPr>
                <w:sz w:val="16"/>
                <w:szCs w:val="16"/>
                <w:lang w:val="en-GB" w:eastAsia="en-GB"/>
              </w:rPr>
              <w:t>i</w:t>
            </w:r>
            <w:r w:rsidRPr="00EF5E9F">
              <w:rPr>
                <w:sz w:val="16"/>
                <w:szCs w:val="16"/>
                <w:lang w:val="en-GB" w:eastAsia="en-GB"/>
              </w:rPr>
              <w:t xml:space="preserve"> primici</w:t>
            </w:r>
          </w:p>
        </w:tc>
        <w:tc>
          <w:tcPr>
            <w:tcW w:w="1078" w:type="dxa"/>
            <w:tcBorders>
              <w:top w:val="nil"/>
              <w:left w:val="nil"/>
              <w:bottom w:val="single" w:sz="4" w:space="0" w:color="auto"/>
              <w:right w:val="single" w:sz="4" w:space="0" w:color="auto"/>
            </w:tcBorders>
            <w:shd w:val="clear" w:color="000000" w:fill="FFFFFF"/>
            <w:noWrap/>
            <w:vAlign w:val="center"/>
            <w:hideMark/>
          </w:tcPr>
          <w:p w14:paraId="38221BEA" w14:textId="503A0669" w:rsidR="00572064" w:rsidRPr="006015A8" w:rsidRDefault="000233AA" w:rsidP="00572064">
            <w:pPr>
              <w:jc w:val="right"/>
              <w:rPr>
                <w:sz w:val="16"/>
                <w:szCs w:val="16"/>
                <w:lang w:val="en-GB" w:eastAsia="en-GB"/>
              </w:rPr>
            </w:pPr>
            <w:r w:rsidRPr="006015A8">
              <w:rPr>
                <w:sz w:val="16"/>
                <w:szCs w:val="16"/>
                <w:lang w:val="en-GB" w:eastAsia="en-GB"/>
              </w:rPr>
              <w:t>7.700,95</w:t>
            </w:r>
          </w:p>
        </w:tc>
        <w:tc>
          <w:tcPr>
            <w:tcW w:w="1128" w:type="dxa"/>
            <w:tcBorders>
              <w:top w:val="nil"/>
              <w:left w:val="nil"/>
              <w:bottom w:val="single" w:sz="4" w:space="0" w:color="auto"/>
              <w:right w:val="single" w:sz="4" w:space="0" w:color="auto"/>
            </w:tcBorders>
            <w:shd w:val="clear" w:color="000000" w:fill="FFFFFF"/>
            <w:noWrap/>
            <w:vAlign w:val="center"/>
            <w:hideMark/>
          </w:tcPr>
          <w:p w14:paraId="0F95AFA9" w14:textId="44043869" w:rsidR="00572064" w:rsidRPr="006015A8" w:rsidRDefault="000233AA"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7C809D17" w14:textId="4A6ED3A3" w:rsidR="00572064" w:rsidRPr="006015A8" w:rsidRDefault="006015A8"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6D176C1F" w14:textId="057B780C" w:rsidR="00572064" w:rsidRPr="00CA23F1" w:rsidRDefault="001B267C" w:rsidP="00572064">
            <w:pPr>
              <w:jc w:val="right"/>
              <w:rPr>
                <w:sz w:val="16"/>
                <w:szCs w:val="16"/>
                <w:lang w:val="en-GB" w:eastAsia="en-GB"/>
              </w:rPr>
            </w:pPr>
            <w:r w:rsidRPr="00CA23F1">
              <w:rPr>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753626A2" w14:textId="7A2D3B6F" w:rsidR="00572064" w:rsidRPr="00CA23F1" w:rsidRDefault="001B267C" w:rsidP="00572064">
            <w:pPr>
              <w:jc w:val="right"/>
              <w:rPr>
                <w:sz w:val="16"/>
                <w:szCs w:val="16"/>
                <w:lang w:val="en-GB" w:eastAsia="en-GB"/>
              </w:rPr>
            </w:pPr>
            <w:r w:rsidRPr="00CA23F1">
              <w:rPr>
                <w:sz w:val="16"/>
                <w:szCs w:val="16"/>
                <w:lang w:val="en-GB" w:eastAsia="en-GB"/>
              </w:rPr>
              <w:t>0,</w:t>
            </w:r>
            <w:r w:rsidR="00572064" w:rsidRPr="00CA23F1">
              <w:rPr>
                <w:sz w:val="16"/>
                <w:szCs w:val="16"/>
                <w:lang w:val="en-GB" w:eastAsia="en-GB"/>
              </w:rPr>
              <w:t>0</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14:paraId="369BC957" w14:textId="0F01B832" w:rsidR="00572064" w:rsidRPr="00CA23F1" w:rsidRDefault="001B267C" w:rsidP="00572064">
            <w:pPr>
              <w:jc w:val="right"/>
              <w:rPr>
                <w:sz w:val="16"/>
                <w:szCs w:val="16"/>
                <w:lang w:val="en-GB" w:eastAsia="en-GB"/>
              </w:rPr>
            </w:pPr>
            <w:r w:rsidRPr="00CA23F1">
              <w:rPr>
                <w:sz w:val="16"/>
                <w:szCs w:val="16"/>
                <w:lang w:val="en-GB" w:eastAsia="en-GB"/>
              </w:rPr>
              <w:t>0,0</w:t>
            </w:r>
          </w:p>
        </w:tc>
      </w:tr>
      <w:tr w:rsidR="00572064" w:rsidRPr="006F24F4" w14:paraId="3DE59A49"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5E30A606" w14:textId="36C7169B" w:rsidR="00572064" w:rsidRPr="00EF5E9F" w:rsidRDefault="00572064" w:rsidP="00143F0A">
            <w:pPr>
              <w:jc w:val="center"/>
              <w:rPr>
                <w:b/>
                <w:bCs/>
                <w:sz w:val="16"/>
                <w:szCs w:val="16"/>
                <w:lang w:val="en-GB" w:eastAsia="en-GB"/>
              </w:rPr>
            </w:pPr>
            <w:r w:rsidRPr="00EF5E9F">
              <w:rPr>
                <w:b/>
                <w:bCs/>
                <w:sz w:val="16"/>
                <w:szCs w:val="16"/>
                <w:lang w:val="en-GB" w:eastAsia="en-GB"/>
              </w:rPr>
              <w:t>5</w:t>
            </w:r>
          </w:p>
        </w:tc>
        <w:tc>
          <w:tcPr>
            <w:tcW w:w="793" w:type="dxa"/>
            <w:tcBorders>
              <w:top w:val="nil"/>
              <w:left w:val="single" w:sz="4" w:space="0" w:color="auto"/>
              <w:bottom w:val="single" w:sz="4" w:space="0" w:color="auto"/>
              <w:right w:val="single" w:sz="4" w:space="0" w:color="auto"/>
            </w:tcBorders>
            <w:shd w:val="clear" w:color="000000" w:fill="FFFFFF"/>
            <w:vAlign w:val="center"/>
          </w:tcPr>
          <w:p w14:paraId="718ACB1A" w14:textId="1F42BBF0" w:rsidR="00572064" w:rsidRPr="00EF5E9F" w:rsidRDefault="00572064" w:rsidP="00572064">
            <w:pPr>
              <w:rPr>
                <w:b/>
                <w:bCs/>
                <w:sz w:val="16"/>
                <w:szCs w:val="16"/>
                <w:lang w:val="en-GB" w:eastAsia="en-GB"/>
              </w:rPr>
            </w:pPr>
          </w:p>
        </w:tc>
        <w:tc>
          <w:tcPr>
            <w:tcW w:w="2119" w:type="dxa"/>
            <w:tcBorders>
              <w:top w:val="nil"/>
              <w:left w:val="single" w:sz="4" w:space="0" w:color="auto"/>
              <w:bottom w:val="single" w:sz="4" w:space="0" w:color="auto"/>
              <w:right w:val="single" w:sz="4" w:space="0" w:color="auto"/>
            </w:tcBorders>
            <w:shd w:val="clear" w:color="000000" w:fill="FFFFFF"/>
            <w:vAlign w:val="center"/>
            <w:hideMark/>
          </w:tcPr>
          <w:p w14:paraId="21E81D63" w14:textId="04CC03FA" w:rsidR="00572064" w:rsidRPr="00EF5E9F" w:rsidRDefault="00572064" w:rsidP="00572064">
            <w:pPr>
              <w:rPr>
                <w:b/>
                <w:bCs/>
                <w:sz w:val="16"/>
                <w:szCs w:val="16"/>
                <w:lang w:val="en-GB" w:eastAsia="en-GB"/>
              </w:rPr>
            </w:pPr>
            <w:r w:rsidRPr="00EF5E9F">
              <w:rPr>
                <w:b/>
                <w:bCs/>
                <w:sz w:val="16"/>
                <w:szCs w:val="16"/>
                <w:lang w:val="en-GB" w:eastAsia="en-GB"/>
              </w:rPr>
              <w:t>Pomoći</w:t>
            </w:r>
          </w:p>
        </w:tc>
        <w:tc>
          <w:tcPr>
            <w:tcW w:w="1078" w:type="dxa"/>
            <w:tcBorders>
              <w:top w:val="nil"/>
              <w:left w:val="nil"/>
              <w:bottom w:val="single" w:sz="4" w:space="0" w:color="auto"/>
              <w:right w:val="single" w:sz="4" w:space="0" w:color="auto"/>
            </w:tcBorders>
            <w:shd w:val="clear" w:color="000000" w:fill="FFFFFF"/>
            <w:noWrap/>
            <w:vAlign w:val="center"/>
            <w:hideMark/>
          </w:tcPr>
          <w:p w14:paraId="60BC2386" w14:textId="7BF42EC8" w:rsidR="00572064" w:rsidRPr="006015A8" w:rsidRDefault="000233AA" w:rsidP="00572064">
            <w:pPr>
              <w:jc w:val="right"/>
              <w:rPr>
                <w:b/>
                <w:bCs/>
                <w:sz w:val="16"/>
                <w:szCs w:val="16"/>
                <w:lang w:val="en-GB" w:eastAsia="en-GB"/>
              </w:rPr>
            </w:pPr>
            <w:r w:rsidRPr="006015A8">
              <w:rPr>
                <w:b/>
                <w:bCs/>
                <w:sz w:val="16"/>
                <w:szCs w:val="16"/>
                <w:lang w:val="en-GB" w:eastAsia="en-GB"/>
              </w:rPr>
              <w:t>5.809,48</w:t>
            </w:r>
          </w:p>
        </w:tc>
        <w:tc>
          <w:tcPr>
            <w:tcW w:w="1128" w:type="dxa"/>
            <w:tcBorders>
              <w:top w:val="nil"/>
              <w:left w:val="nil"/>
              <w:bottom w:val="single" w:sz="4" w:space="0" w:color="auto"/>
              <w:right w:val="single" w:sz="4" w:space="0" w:color="auto"/>
            </w:tcBorders>
            <w:shd w:val="clear" w:color="000000" w:fill="FFFFFF"/>
            <w:noWrap/>
            <w:vAlign w:val="center"/>
            <w:hideMark/>
          </w:tcPr>
          <w:p w14:paraId="2CABAD3D" w14:textId="344C2EA4" w:rsidR="00572064" w:rsidRPr="006015A8" w:rsidRDefault="000233AA" w:rsidP="00572064">
            <w:pPr>
              <w:jc w:val="right"/>
              <w:rPr>
                <w:b/>
                <w:bCs/>
                <w:sz w:val="16"/>
                <w:szCs w:val="16"/>
                <w:lang w:val="en-GB" w:eastAsia="en-GB"/>
              </w:rPr>
            </w:pPr>
            <w:r w:rsidRPr="006015A8">
              <w:rPr>
                <w:b/>
                <w:bCs/>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5121C3AB" w14:textId="72DE110B" w:rsidR="00572064" w:rsidRPr="006015A8" w:rsidRDefault="006015A8" w:rsidP="00572064">
            <w:pPr>
              <w:jc w:val="right"/>
              <w:rPr>
                <w:b/>
                <w:bCs/>
                <w:sz w:val="16"/>
                <w:szCs w:val="16"/>
                <w:lang w:val="en-GB" w:eastAsia="en-GB"/>
              </w:rPr>
            </w:pPr>
            <w:r w:rsidRPr="006015A8">
              <w:rPr>
                <w:b/>
                <w:bCs/>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175C4E0A" w14:textId="4E4A79D9" w:rsidR="00572064" w:rsidRPr="00CA23F1" w:rsidRDefault="001B267C" w:rsidP="00572064">
            <w:pPr>
              <w:jc w:val="right"/>
              <w:rPr>
                <w:b/>
                <w:bCs/>
                <w:sz w:val="16"/>
                <w:szCs w:val="16"/>
                <w:lang w:val="en-GB" w:eastAsia="en-GB"/>
              </w:rPr>
            </w:pPr>
            <w:r w:rsidRPr="00CA23F1">
              <w:rPr>
                <w:b/>
                <w:bCs/>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5957070B" w14:textId="344E168C" w:rsidR="00572064" w:rsidRPr="00CA23F1" w:rsidRDefault="001B267C" w:rsidP="00572064">
            <w:pPr>
              <w:jc w:val="right"/>
              <w:rPr>
                <w:b/>
                <w:bCs/>
                <w:sz w:val="16"/>
                <w:szCs w:val="16"/>
                <w:lang w:val="en-GB" w:eastAsia="en-GB"/>
              </w:rPr>
            </w:pPr>
            <w:r w:rsidRPr="00CA23F1">
              <w:rPr>
                <w:b/>
                <w:bCs/>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14:paraId="4B2AA415" w14:textId="1AF25B0B" w:rsidR="00572064" w:rsidRPr="00CA23F1" w:rsidRDefault="001B267C" w:rsidP="00572064">
            <w:pPr>
              <w:jc w:val="right"/>
              <w:rPr>
                <w:b/>
                <w:bCs/>
                <w:sz w:val="16"/>
                <w:szCs w:val="16"/>
                <w:lang w:val="en-GB" w:eastAsia="en-GB"/>
              </w:rPr>
            </w:pPr>
            <w:r w:rsidRPr="00CA23F1">
              <w:rPr>
                <w:b/>
                <w:bCs/>
                <w:sz w:val="16"/>
                <w:szCs w:val="16"/>
                <w:lang w:val="en-GB" w:eastAsia="en-GB"/>
              </w:rPr>
              <w:t>0,0</w:t>
            </w:r>
          </w:p>
        </w:tc>
      </w:tr>
      <w:tr w:rsidR="00572064" w:rsidRPr="006F24F4" w14:paraId="6C261674"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36A7F550" w14:textId="77777777" w:rsidR="00572064" w:rsidRPr="00EF5E9F" w:rsidRDefault="00572064" w:rsidP="00572064">
            <w:pPr>
              <w:rPr>
                <w:i/>
                <w:iCs/>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037E78E2" w14:textId="6DADB8F7" w:rsidR="00572064" w:rsidRPr="00EF5E9F" w:rsidRDefault="00572064" w:rsidP="00572064">
            <w:pPr>
              <w:rPr>
                <w:sz w:val="16"/>
                <w:szCs w:val="16"/>
                <w:lang w:val="en-GB" w:eastAsia="en-GB"/>
              </w:rPr>
            </w:pPr>
            <w:r w:rsidRPr="00EF5E9F">
              <w:rPr>
                <w:sz w:val="16"/>
                <w:szCs w:val="16"/>
                <w:lang w:val="en-GB" w:eastAsia="en-GB"/>
              </w:rPr>
              <w:t>54</w:t>
            </w:r>
          </w:p>
        </w:tc>
        <w:tc>
          <w:tcPr>
            <w:tcW w:w="2119" w:type="dxa"/>
            <w:tcBorders>
              <w:top w:val="nil"/>
              <w:left w:val="single" w:sz="4" w:space="0" w:color="auto"/>
              <w:bottom w:val="single" w:sz="4" w:space="0" w:color="auto"/>
              <w:right w:val="single" w:sz="4" w:space="0" w:color="auto"/>
            </w:tcBorders>
            <w:shd w:val="clear" w:color="000000" w:fill="FFFFFF"/>
            <w:noWrap/>
            <w:vAlign w:val="center"/>
            <w:hideMark/>
          </w:tcPr>
          <w:p w14:paraId="2C5CC880" w14:textId="63BCC4A4" w:rsidR="00572064" w:rsidRPr="00EF5E9F" w:rsidRDefault="00572064" w:rsidP="00572064">
            <w:pPr>
              <w:rPr>
                <w:sz w:val="16"/>
                <w:szCs w:val="16"/>
                <w:lang w:val="en-GB" w:eastAsia="en-GB"/>
              </w:rPr>
            </w:pPr>
            <w:r w:rsidRPr="00EF5E9F">
              <w:rPr>
                <w:sz w:val="16"/>
                <w:szCs w:val="16"/>
                <w:lang w:val="en-GB" w:eastAsia="en-GB"/>
              </w:rPr>
              <w:t>Pomoći-korisnici</w:t>
            </w:r>
          </w:p>
        </w:tc>
        <w:tc>
          <w:tcPr>
            <w:tcW w:w="1078" w:type="dxa"/>
            <w:tcBorders>
              <w:top w:val="nil"/>
              <w:left w:val="nil"/>
              <w:bottom w:val="single" w:sz="4" w:space="0" w:color="auto"/>
              <w:right w:val="single" w:sz="4" w:space="0" w:color="auto"/>
            </w:tcBorders>
            <w:shd w:val="clear" w:color="000000" w:fill="FFFFFF"/>
            <w:noWrap/>
            <w:vAlign w:val="center"/>
            <w:hideMark/>
          </w:tcPr>
          <w:p w14:paraId="7E849224" w14:textId="42B908C5" w:rsidR="00572064" w:rsidRPr="006015A8" w:rsidRDefault="000233AA" w:rsidP="00572064">
            <w:pPr>
              <w:jc w:val="right"/>
              <w:rPr>
                <w:sz w:val="16"/>
                <w:szCs w:val="16"/>
                <w:lang w:val="en-GB" w:eastAsia="en-GB"/>
              </w:rPr>
            </w:pPr>
            <w:r w:rsidRPr="006015A8">
              <w:rPr>
                <w:sz w:val="16"/>
                <w:szCs w:val="16"/>
                <w:lang w:val="en-GB" w:eastAsia="en-GB"/>
              </w:rPr>
              <w:t>5.809,48</w:t>
            </w:r>
          </w:p>
        </w:tc>
        <w:tc>
          <w:tcPr>
            <w:tcW w:w="1128" w:type="dxa"/>
            <w:tcBorders>
              <w:top w:val="nil"/>
              <w:left w:val="nil"/>
              <w:bottom w:val="single" w:sz="4" w:space="0" w:color="auto"/>
              <w:right w:val="single" w:sz="4" w:space="0" w:color="auto"/>
            </w:tcBorders>
            <w:shd w:val="clear" w:color="000000" w:fill="FFFFFF"/>
            <w:noWrap/>
            <w:vAlign w:val="center"/>
            <w:hideMark/>
          </w:tcPr>
          <w:p w14:paraId="3EE75F65" w14:textId="119B92D6" w:rsidR="00572064" w:rsidRPr="006015A8" w:rsidRDefault="000233AA"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4D438A52" w14:textId="2F940E6C" w:rsidR="00572064" w:rsidRPr="006015A8" w:rsidRDefault="006015A8"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hideMark/>
          </w:tcPr>
          <w:p w14:paraId="331E4375" w14:textId="69B0F450" w:rsidR="00572064" w:rsidRPr="00CA23F1" w:rsidRDefault="001B267C" w:rsidP="00572064">
            <w:pPr>
              <w:jc w:val="right"/>
              <w:rPr>
                <w:sz w:val="16"/>
                <w:szCs w:val="16"/>
                <w:lang w:val="en-GB" w:eastAsia="en-GB"/>
              </w:rPr>
            </w:pPr>
            <w:r w:rsidRPr="00CA23F1">
              <w:rPr>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388D7A17" w14:textId="46ECBF00" w:rsidR="00572064" w:rsidRPr="00CA23F1" w:rsidRDefault="001B267C" w:rsidP="00572064">
            <w:pPr>
              <w:jc w:val="right"/>
              <w:rPr>
                <w:sz w:val="16"/>
                <w:szCs w:val="16"/>
                <w:lang w:val="en-GB" w:eastAsia="en-GB"/>
              </w:rPr>
            </w:pPr>
            <w:r w:rsidRPr="00CA23F1">
              <w:rPr>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14:paraId="2B0EA6EA" w14:textId="4EE4CD71" w:rsidR="00572064" w:rsidRPr="00CA23F1" w:rsidRDefault="001B267C" w:rsidP="00572064">
            <w:pPr>
              <w:jc w:val="right"/>
              <w:rPr>
                <w:sz w:val="16"/>
                <w:szCs w:val="16"/>
                <w:lang w:val="en-GB" w:eastAsia="en-GB"/>
              </w:rPr>
            </w:pPr>
            <w:r w:rsidRPr="00CA23F1">
              <w:rPr>
                <w:sz w:val="16"/>
                <w:szCs w:val="16"/>
                <w:lang w:val="en-GB" w:eastAsia="en-GB"/>
              </w:rPr>
              <w:t>0,0</w:t>
            </w:r>
          </w:p>
        </w:tc>
      </w:tr>
      <w:tr w:rsidR="00572064" w:rsidRPr="006F24F4" w14:paraId="49593CE7" w14:textId="77777777" w:rsidTr="000233AA">
        <w:trPr>
          <w:trHeight w:val="37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6B312FF" w14:textId="7F8258A9" w:rsidR="00572064" w:rsidRPr="00EF5E9F" w:rsidRDefault="00572064" w:rsidP="00143F0A">
            <w:pPr>
              <w:jc w:val="center"/>
              <w:rPr>
                <w:b/>
                <w:bCs/>
                <w:sz w:val="16"/>
                <w:szCs w:val="16"/>
                <w:lang w:val="en-GB" w:eastAsia="en-GB"/>
              </w:rPr>
            </w:pPr>
            <w:r w:rsidRPr="00EF5E9F">
              <w:rPr>
                <w:b/>
                <w:bCs/>
                <w:sz w:val="16"/>
                <w:szCs w:val="16"/>
                <w:lang w:val="en-GB" w:eastAsia="en-GB"/>
              </w:rPr>
              <w:t>7</w:t>
            </w:r>
          </w:p>
        </w:tc>
        <w:tc>
          <w:tcPr>
            <w:tcW w:w="793" w:type="dxa"/>
            <w:tcBorders>
              <w:top w:val="single" w:sz="4" w:space="0" w:color="auto"/>
              <w:left w:val="single" w:sz="4" w:space="0" w:color="auto"/>
              <w:bottom w:val="single" w:sz="4" w:space="0" w:color="auto"/>
              <w:right w:val="single" w:sz="4" w:space="0" w:color="auto"/>
            </w:tcBorders>
            <w:shd w:val="clear" w:color="000000" w:fill="FFFFFF"/>
            <w:vAlign w:val="center"/>
          </w:tcPr>
          <w:p w14:paraId="3EEC984E" w14:textId="77777777" w:rsidR="00572064" w:rsidRPr="00EF5E9F" w:rsidRDefault="00572064" w:rsidP="00572064">
            <w:pPr>
              <w:rPr>
                <w:b/>
                <w:bCs/>
                <w:sz w:val="16"/>
                <w:szCs w:val="16"/>
                <w:lang w:val="en-GB" w:eastAsia="en-GB"/>
              </w:rPr>
            </w:pP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BAFBF" w14:textId="6487B1FD" w:rsidR="00572064" w:rsidRPr="00EF5E9F" w:rsidRDefault="00572064" w:rsidP="00572064">
            <w:pPr>
              <w:rPr>
                <w:b/>
                <w:bCs/>
                <w:sz w:val="16"/>
                <w:szCs w:val="16"/>
                <w:lang w:val="en-GB" w:eastAsia="en-GB"/>
              </w:rPr>
            </w:pPr>
            <w:r w:rsidRPr="00EF5E9F">
              <w:rPr>
                <w:b/>
                <w:bCs/>
                <w:sz w:val="16"/>
                <w:szCs w:val="16"/>
                <w:lang w:val="en-GB" w:eastAsia="en-GB"/>
              </w:rPr>
              <w:t xml:space="preserve">Prihodi od prodaje </w:t>
            </w:r>
          </w:p>
        </w:tc>
        <w:tc>
          <w:tcPr>
            <w:tcW w:w="1078" w:type="dxa"/>
            <w:tcBorders>
              <w:top w:val="single" w:sz="4" w:space="0" w:color="auto"/>
              <w:left w:val="nil"/>
              <w:bottom w:val="single" w:sz="4" w:space="0" w:color="auto"/>
              <w:right w:val="single" w:sz="4" w:space="0" w:color="auto"/>
            </w:tcBorders>
            <w:shd w:val="clear" w:color="000000" w:fill="FFFFFF"/>
            <w:noWrap/>
            <w:vAlign w:val="center"/>
          </w:tcPr>
          <w:p w14:paraId="10B1E9D6" w14:textId="0A4FD355" w:rsidR="00572064" w:rsidRPr="006015A8" w:rsidRDefault="000233AA" w:rsidP="00572064">
            <w:pPr>
              <w:jc w:val="right"/>
              <w:rPr>
                <w:b/>
                <w:bCs/>
                <w:sz w:val="16"/>
                <w:szCs w:val="16"/>
                <w:lang w:val="en-GB" w:eastAsia="en-GB"/>
              </w:rPr>
            </w:pPr>
            <w:r w:rsidRPr="006015A8">
              <w:rPr>
                <w:b/>
                <w:bCs/>
                <w:sz w:val="16"/>
                <w:szCs w:val="16"/>
                <w:lang w:val="en-GB" w:eastAsia="en-GB"/>
              </w:rPr>
              <w:t>0,00</w:t>
            </w:r>
          </w:p>
        </w:tc>
        <w:tc>
          <w:tcPr>
            <w:tcW w:w="1128" w:type="dxa"/>
            <w:tcBorders>
              <w:top w:val="single" w:sz="4" w:space="0" w:color="auto"/>
              <w:left w:val="nil"/>
              <w:bottom w:val="single" w:sz="4" w:space="0" w:color="auto"/>
              <w:right w:val="single" w:sz="4" w:space="0" w:color="auto"/>
            </w:tcBorders>
            <w:shd w:val="clear" w:color="000000" w:fill="FFFFFF"/>
            <w:noWrap/>
            <w:vAlign w:val="center"/>
          </w:tcPr>
          <w:p w14:paraId="14647A1B" w14:textId="6A4C1ECF" w:rsidR="00572064" w:rsidRPr="006015A8" w:rsidRDefault="00572064" w:rsidP="00572064">
            <w:pPr>
              <w:jc w:val="right"/>
              <w:rPr>
                <w:b/>
                <w:bCs/>
                <w:sz w:val="16"/>
                <w:szCs w:val="16"/>
                <w:lang w:val="en-GB" w:eastAsia="en-GB"/>
              </w:rPr>
            </w:pPr>
            <w:r w:rsidRPr="006015A8">
              <w:rPr>
                <w:b/>
                <w:bCs/>
                <w:sz w:val="16"/>
                <w:szCs w:val="16"/>
                <w:lang w:val="en-GB" w:eastAsia="en-GB"/>
              </w:rPr>
              <w:t>0,00</w:t>
            </w:r>
          </w:p>
        </w:tc>
        <w:tc>
          <w:tcPr>
            <w:tcW w:w="1128" w:type="dxa"/>
            <w:tcBorders>
              <w:top w:val="single" w:sz="4" w:space="0" w:color="auto"/>
              <w:left w:val="nil"/>
              <w:bottom w:val="single" w:sz="4" w:space="0" w:color="auto"/>
              <w:right w:val="single" w:sz="4" w:space="0" w:color="auto"/>
            </w:tcBorders>
            <w:shd w:val="clear" w:color="000000" w:fill="FFFFFF"/>
            <w:noWrap/>
            <w:vAlign w:val="center"/>
          </w:tcPr>
          <w:p w14:paraId="6DAD1C99" w14:textId="213F83B1" w:rsidR="00572064" w:rsidRPr="006015A8" w:rsidRDefault="00572064" w:rsidP="00572064">
            <w:pPr>
              <w:jc w:val="right"/>
              <w:rPr>
                <w:b/>
                <w:bCs/>
                <w:sz w:val="16"/>
                <w:szCs w:val="16"/>
                <w:lang w:val="en-GB" w:eastAsia="en-GB"/>
              </w:rPr>
            </w:pPr>
            <w:r w:rsidRPr="006015A8">
              <w:rPr>
                <w:b/>
                <w:bCs/>
                <w:sz w:val="16"/>
                <w:szCs w:val="16"/>
                <w:lang w:val="en-GB" w:eastAsia="en-GB"/>
              </w:rPr>
              <w:t>0,00</w:t>
            </w:r>
          </w:p>
        </w:tc>
        <w:tc>
          <w:tcPr>
            <w:tcW w:w="1128" w:type="dxa"/>
            <w:tcBorders>
              <w:top w:val="single" w:sz="4" w:space="0" w:color="auto"/>
              <w:left w:val="nil"/>
              <w:bottom w:val="single" w:sz="4" w:space="0" w:color="auto"/>
              <w:right w:val="single" w:sz="4" w:space="0" w:color="auto"/>
            </w:tcBorders>
            <w:shd w:val="clear" w:color="000000" w:fill="FFFFFF"/>
            <w:noWrap/>
            <w:vAlign w:val="center"/>
          </w:tcPr>
          <w:p w14:paraId="252EFBAA" w14:textId="77348D3C" w:rsidR="00572064" w:rsidRPr="00CA23F1" w:rsidRDefault="00572064" w:rsidP="00572064">
            <w:pPr>
              <w:jc w:val="right"/>
              <w:rPr>
                <w:b/>
                <w:bCs/>
                <w:sz w:val="16"/>
                <w:szCs w:val="16"/>
                <w:lang w:val="en-GB" w:eastAsia="en-GB"/>
              </w:rPr>
            </w:pPr>
            <w:r w:rsidRPr="00CA23F1">
              <w:rPr>
                <w:b/>
                <w:bCs/>
                <w:sz w:val="16"/>
                <w:szCs w:val="16"/>
                <w:lang w:val="en-GB" w:eastAsia="en-GB"/>
              </w:rPr>
              <w:t>0,00</w:t>
            </w:r>
          </w:p>
        </w:tc>
        <w:tc>
          <w:tcPr>
            <w:tcW w:w="1104" w:type="dxa"/>
            <w:tcBorders>
              <w:top w:val="single" w:sz="4" w:space="0" w:color="auto"/>
              <w:left w:val="nil"/>
              <w:bottom w:val="single" w:sz="4" w:space="0" w:color="auto"/>
              <w:right w:val="single" w:sz="4" w:space="0" w:color="auto"/>
            </w:tcBorders>
            <w:shd w:val="clear" w:color="000000" w:fill="FFFFFF"/>
            <w:vAlign w:val="center"/>
          </w:tcPr>
          <w:p w14:paraId="167979C2" w14:textId="7E8EE71C" w:rsidR="00572064" w:rsidRPr="00CA23F1" w:rsidRDefault="00572064" w:rsidP="00572064">
            <w:pPr>
              <w:jc w:val="right"/>
              <w:rPr>
                <w:b/>
                <w:bCs/>
                <w:sz w:val="16"/>
                <w:szCs w:val="16"/>
                <w:lang w:val="en-GB" w:eastAsia="en-GB"/>
              </w:rPr>
            </w:pPr>
            <w:r w:rsidRPr="00CA23F1">
              <w:rPr>
                <w:b/>
                <w:bCs/>
                <w:sz w:val="16"/>
                <w:szCs w:val="16"/>
                <w:lang w:val="en-GB" w:eastAsia="en-GB"/>
              </w:rPr>
              <w:t>0</w:t>
            </w:r>
            <w:r w:rsidR="001B267C" w:rsidRPr="00CA23F1">
              <w:rPr>
                <w:b/>
                <w:bCs/>
                <w:sz w:val="16"/>
                <w:szCs w:val="16"/>
                <w:lang w:val="en-GB" w:eastAsia="en-GB"/>
              </w:rPr>
              <w:t>,0</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tcPr>
          <w:p w14:paraId="4D40C884" w14:textId="4B5D425D" w:rsidR="00572064" w:rsidRPr="00CA23F1" w:rsidRDefault="00572064" w:rsidP="00572064">
            <w:pPr>
              <w:jc w:val="right"/>
              <w:rPr>
                <w:b/>
                <w:bCs/>
                <w:sz w:val="16"/>
                <w:szCs w:val="16"/>
                <w:lang w:val="en-GB" w:eastAsia="en-GB"/>
              </w:rPr>
            </w:pPr>
            <w:r w:rsidRPr="00CA23F1">
              <w:rPr>
                <w:b/>
                <w:bCs/>
                <w:sz w:val="16"/>
                <w:szCs w:val="16"/>
                <w:lang w:val="en-GB" w:eastAsia="en-GB"/>
              </w:rPr>
              <w:t>0</w:t>
            </w:r>
            <w:r w:rsidR="001B267C" w:rsidRPr="00CA23F1">
              <w:rPr>
                <w:b/>
                <w:bCs/>
                <w:sz w:val="16"/>
                <w:szCs w:val="16"/>
                <w:lang w:val="en-GB" w:eastAsia="en-GB"/>
              </w:rPr>
              <w:t>,0</w:t>
            </w:r>
          </w:p>
        </w:tc>
      </w:tr>
      <w:tr w:rsidR="00572064" w:rsidRPr="006F24F4" w14:paraId="564B3681" w14:textId="77777777" w:rsidTr="000233AA">
        <w:trPr>
          <w:trHeight w:val="370"/>
        </w:trPr>
        <w:tc>
          <w:tcPr>
            <w:tcW w:w="720" w:type="dxa"/>
            <w:tcBorders>
              <w:top w:val="nil"/>
              <w:left w:val="single" w:sz="4" w:space="0" w:color="auto"/>
              <w:bottom w:val="single" w:sz="4" w:space="0" w:color="auto"/>
              <w:right w:val="single" w:sz="4" w:space="0" w:color="auto"/>
            </w:tcBorders>
            <w:shd w:val="clear" w:color="000000" w:fill="FFFFFF"/>
            <w:vAlign w:val="center"/>
          </w:tcPr>
          <w:p w14:paraId="39A2B3E4" w14:textId="77777777" w:rsidR="00572064" w:rsidRPr="00EF5E9F" w:rsidRDefault="00572064" w:rsidP="00572064">
            <w:pPr>
              <w:rPr>
                <w:sz w:val="16"/>
                <w:szCs w:val="16"/>
                <w:lang w:val="en-GB" w:eastAsia="en-GB"/>
              </w:rPr>
            </w:pPr>
          </w:p>
        </w:tc>
        <w:tc>
          <w:tcPr>
            <w:tcW w:w="793" w:type="dxa"/>
            <w:tcBorders>
              <w:top w:val="nil"/>
              <w:left w:val="single" w:sz="4" w:space="0" w:color="auto"/>
              <w:bottom w:val="single" w:sz="4" w:space="0" w:color="auto"/>
              <w:right w:val="single" w:sz="4" w:space="0" w:color="auto"/>
            </w:tcBorders>
            <w:shd w:val="clear" w:color="000000" w:fill="FFFFFF"/>
            <w:vAlign w:val="center"/>
          </w:tcPr>
          <w:p w14:paraId="31DC14CF" w14:textId="31E5D15D" w:rsidR="00572064" w:rsidRPr="00EF5E9F" w:rsidRDefault="00572064" w:rsidP="00572064">
            <w:pPr>
              <w:rPr>
                <w:sz w:val="16"/>
                <w:szCs w:val="16"/>
                <w:lang w:val="en-GB" w:eastAsia="en-GB"/>
              </w:rPr>
            </w:pPr>
            <w:r w:rsidRPr="00EF5E9F">
              <w:rPr>
                <w:sz w:val="16"/>
                <w:szCs w:val="16"/>
                <w:lang w:val="en-GB" w:eastAsia="en-GB"/>
              </w:rPr>
              <w:t>71</w:t>
            </w:r>
          </w:p>
        </w:tc>
        <w:tc>
          <w:tcPr>
            <w:tcW w:w="2119" w:type="dxa"/>
            <w:tcBorders>
              <w:top w:val="nil"/>
              <w:left w:val="single" w:sz="4" w:space="0" w:color="auto"/>
              <w:bottom w:val="single" w:sz="4" w:space="0" w:color="auto"/>
              <w:right w:val="single" w:sz="4" w:space="0" w:color="auto"/>
            </w:tcBorders>
            <w:shd w:val="clear" w:color="000000" w:fill="FFFFFF"/>
            <w:noWrap/>
            <w:vAlign w:val="center"/>
          </w:tcPr>
          <w:p w14:paraId="63172103" w14:textId="072E5DE4" w:rsidR="00572064" w:rsidRPr="00EF5E9F" w:rsidRDefault="00572064" w:rsidP="00572064">
            <w:pPr>
              <w:rPr>
                <w:sz w:val="16"/>
                <w:szCs w:val="16"/>
                <w:lang w:val="en-GB" w:eastAsia="en-GB"/>
              </w:rPr>
            </w:pPr>
            <w:r w:rsidRPr="00EF5E9F">
              <w:rPr>
                <w:sz w:val="16"/>
                <w:szCs w:val="16"/>
                <w:lang w:val="en-GB" w:eastAsia="en-GB"/>
              </w:rPr>
              <w:t xml:space="preserve">Prihodi od prodaje </w:t>
            </w:r>
          </w:p>
        </w:tc>
        <w:tc>
          <w:tcPr>
            <w:tcW w:w="1078" w:type="dxa"/>
            <w:tcBorders>
              <w:top w:val="nil"/>
              <w:left w:val="nil"/>
              <w:bottom w:val="single" w:sz="4" w:space="0" w:color="auto"/>
              <w:right w:val="single" w:sz="4" w:space="0" w:color="auto"/>
            </w:tcBorders>
            <w:shd w:val="clear" w:color="000000" w:fill="FFFFFF"/>
            <w:noWrap/>
            <w:vAlign w:val="center"/>
          </w:tcPr>
          <w:p w14:paraId="095A6BCD" w14:textId="1742017A" w:rsidR="00572064" w:rsidRPr="006015A8" w:rsidRDefault="000233AA"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tcPr>
          <w:p w14:paraId="6CE646AD" w14:textId="4905A3AE" w:rsidR="00572064" w:rsidRPr="006015A8" w:rsidRDefault="00572064"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tcPr>
          <w:p w14:paraId="59324552" w14:textId="3FE4DBDF" w:rsidR="00572064" w:rsidRPr="006015A8" w:rsidRDefault="00572064" w:rsidP="00572064">
            <w:pPr>
              <w:jc w:val="right"/>
              <w:rPr>
                <w:sz w:val="16"/>
                <w:szCs w:val="16"/>
                <w:lang w:val="en-GB" w:eastAsia="en-GB"/>
              </w:rPr>
            </w:pPr>
            <w:r w:rsidRPr="006015A8">
              <w:rPr>
                <w:sz w:val="16"/>
                <w:szCs w:val="16"/>
                <w:lang w:val="en-GB" w:eastAsia="en-GB"/>
              </w:rPr>
              <w:t>0,00</w:t>
            </w:r>
          </w:p>
        </w:tc>
        <w:tc>
          <w:tcPr>
            <w:tcW w:w="1128" w:type="dxa"/>
            <w:tcBorders>
              <w:top w:val="nil"/>
              <w:left w:val="nil"/>
              <w:bottom w:val="single" w:sz="4" w:space="0" w:color="auto"/>
              <w:right w:val="single" w:sz="4" w:space="0" w:color="auto"/>
            </w:tcBorders>
            <w:shd w:val="clear" w:color="000000" w:fill="FFFFFF"/>
            <w:noWrap/>
            <w:vAlign w:val="center"/>
          </w:tcPr>
          <w:p w14:paraId="789A38F9" w14:textId="1568EE16" w:rsidR="00572064" w:rsidRPr="00CA23F1" w:rsidRDefault="00572064" w:rsidP="00572064">
            <w:pPr>
              <w:jc w:val="right"/>
              <w:rPr>
                <w:sz w:val="16"/>
                <w:szCs w:val="16"/>
                <w:lang w:val="en-GB" w:eastAsia="en-GB"/>
              </w:rPr>
            </w:pPr>
            <w:r w:rsidRPr="00CA23F1">
              <w:rPr>
                <w:sz w:val="16"/>
                <w:szCs w:val="16"/>
                <w:lang w:val="en-GB" w:eastAsia="en-GB"/>
              </w:rPr>
              <w:t>0,00</w:t>
            </w:r>
          </w:p>
        </w:tc>
        <w:tc>
          <w:tcPr>
            <w:tcW w:w="1104" w:type="dxa"/>
            <w:tcBorders>
              <w:top w:val="nil"/>
              <w:left w:val="nil"/>
              <w:bottom w:val="single" w:sz="4" w:space="0" w:color="auto"/>
              <w:right w:val="single" w:sz="4" w:space="0" w:color="auto"/>
            </w:tcBorders>
            <w:shd w:val="clear" w:color="000000" w:fill="FFFFFF"/>
            <w:vAlign w:val="center"/>
          </w:tcPr>
          <w:p w14:paraId="4F888EA9" w14:textId="34660EB2" w:rsidR="00572064" w:rsidRPr="00CA23F1" w:rsidRDefault="001B267C" w:rsidP="00572064">
            <w:pPr>
              <w:jc w:val="right"/>
              <w:rPr>
                <w:sz w:val="16"/>
                <w:szCs w:val="16"/>
                <w:lang w:val="en-GB" w:eastAsia="en-GB"/>
              </w:rPr>
            </w:pPr>
            <w:r w:rsidRPr="00CA23F1">
              <w:rPr>
                <w:sz w:val="16"/>
                <w:szCs w:val="16"/>
                <w:lang w:val="en-GB" w:eastAsia="en-GB"/>
              </w:rPr>
              <w:t>0,0</w:t>
            </w:r>
          </w:p>
        </w:tc>
        <w:tc>
          <w:tcPr>
            <w:tcW w:w="1171" w:type="dxa"/>
            <w:tcBorders>
              <w:top w:val="nil"/>
              <w:left w:val="single" w:sz="4" w:space="0" w:color="auto"/>
              <w:bottom w:val="single" w:sz="4" w:space="0" w:color="auto"/>
              <w:right w:val="single" w:sz="4" w:space="0" w:color="auto"/>
            </w:tcBorders>
            <w:shd w:val="clear" w:color="000000" w:fill="FFFFFF"/>
            <w:vAlign w:val="center"/>
          </w:tcPr>
          <w:p w14:paraId="44D5B9F1" w14:textId="4192582B" w:rsidR="00572064" w:rsidRPr="00CA23F1" w:rsidRDefault="001B267C" w:rsidP="00572064">
            <w:pPr>
              <w:jc w:val="right"/>
              <w:rPr>
                <w:sz w:val="16"/>
                <w:szCs w:val="16"/>
                <w:lang w:val="en-GB" w:eastAsia="en-GB"/>
              </w:rPr>
            </w:pPr>
            <w:r w:rsidRPr="00CA23F1">
              <w:rPr>
                <w:sz w:val="16"/>
                <w:szCs w:val="16"/>
                <w:lang w:val="en-GB" w:eastAsia="en-GB"/>
              </w:rPr>
              <w:t>0,0</w:t>
            </w:r>
          </w:p>
        </w:tc>
      </w:tr>
    </w:tbl>
    <w:p w14:paraId="0EFF8472" w14:textId="77777777" w:rsidR="00582322" w:rsidRDefault="00582322" w:rsidP="005B0F4F">
      <w:pPr>
        <w:spacing w:before="120"/>
        <w:rPr>
          <w:b/>
          <w:color w:val="FF0000"/>
          <w:sz w:val="24"/>
          <w:szCs w:val="24"/>
        </w:rPr>
      </w:pPr>
    </w:p>
    <w:p w14:paraId="62BA0940" w14:textId="77777777" w:rsidR="009D5FFD" w:rsidRDefault="009D5FFD" w:rsidP="00CC6D6A">
      <w:pPr>
        <w:jc w:val="both"/>
        <w:rPr>
          <w:b/>
          <w:bCs/>
          <w:sz w:val="24"/>
          <w:szCs w:val="24"/>
          <w:u w:val="single"/>
        </w:rPr>
      </w:pPr>
    </w:p>
    <w:p w14:paraId="3A9CC4C0" w14:textId="42C38B0B" w:rsidR="00CC6D6A" w:rsidRPr="00F453BF" w:rsidRDefault="00CC6D6A" w:rsidP="00CC6D6A">
      <w:pPr>
        <w:jc w:val="both"/>
        <w:rPr>
          <w:b/>
          <w:bCs/>
          <w:sz w:val="24"/>
          <w:szCs w:val="24"/>
          <w:u w:val="single"/>
        </w:rPr>
      </w:pPr>
      <w:r w:rsidRPr="00F453BF">
        <w:rPr>
          <w:b/>
          <w:bCs/>
          <w:sz w:val="24"/>
          <w:szCs w:val="24"/>
          <w:u w:val="single"/>
        </w:rPr>
        <w:t>Primici od financijske imovine i zaduživanja</w:t>
      </w:r>
      <w:r w:rsidR="0024264C">
        <w:rPr>
          <w:b/>
          <w:bCs/>
          <w:sz w:val="24"/>
          <w:szCs w:val="24"/>
          <w:u w:val="single"/>
        </w:rPr>
        <w:t xml:space="preserve"> i izdaci za financijsku imovinu i otplate zajmova</w:t>
      </w:r>
    </w:p>
    <w:p w14:paraId="2B34CEDF" w14:textId="77777777" w:rsidR="00CC6D6A" w:rsidRPr="00F453BF" w:rsidRDefault="00CC6D6A" w:rsidP="00CC6D6A">
      <w:pPr>
        <w:jc w:val="both"/>
        <w:rPr>
          <w:sz w:val="24"/>
          <w:szCs w:val="24"/>
        </w:rPr>
      </w:pPr>
    </w:p>
    <w:p w14:paraId="23F101AD" w14:textId="77777777" w:rsidR="00CC6D6A" w:rsidRDefault="00CC6D6A" w:rsidP="00CC6D6A">
      <w:pPr>
        <w:jc w:val="both"/>
        <w:rPr>
          <w:sz w:val="24"/>
          <w:szCs w:val="24"/>
        </w:rPr>
      </w:pPr>
      <w:r w:rsidRPr="00F453BF">
        <w:rPr>
          <w:sz w:val="24"/>
          <w:szCs w:val="24"/>
        </w:rPr>
        <w:t xml:space="preserve">Cijena izgradnje vatrogasnog doma (kasnije Centra za postupanje u kriznim situacijama Liburnije) prema procjenama iz Glavnog projekta iz 2015. godine iznosi 7.697.923 eur, od čega se planiralo da se veći dio financijskih sredstava od 85% (6.543.235,00 eur) aplicira iz sredstava EU fondova, a ostatak od 15% (1.154.688,00 eur) putem kreditnog zaduženja JVP Opatija s rokom otplate od 10 godina. </w:t>
      </w:r>
    </w:p>
    <w:p w14:paraId="1851367A" w14:textId="77777777" w:rsidR="0024264C" w:rsidRDefault="0024264C" w:rsidP="0024264C">
      <w:pPr>
        <w:jc w:val="both"/>
        <w:rPr>
          <w:sz w:val="24"/>
          <w:szCs w:val="24"/>
        </w:rPr>
      </w:pPr>
      <w:r w:rsidRPr="00F453BF">
        <w:rPr>
          <w:sz w:val="24"/>
          <w:szCs w:val="24"/>
        </w:rPr>
        <w:t xml:space="preserve">Financijskim planom za 2024. godinu planirani su primici od zaduživanja u iznosu od 199.084,00 eur za početak gradnje Centra za postupanje u kriznim situacijama Liburnije, </w:t>
      </w:r>
      <w:r>
        <w:rPr>
          <w:sz w:val="24"/>
          <w:szCs w:val="24"/>
        </w:rPr>
        <w:t>a ostatak od 955.604,00 eur sadržan je u projekciji za 2025. godinu.</w:t>
      </w:r>
    </w:p>
    <w:p w14:paraId="3897F19F" w14:textId="07DB996D" w:rsidR="0024264C" w:rsidRPr="00D54571" w:rsidRDefault="0024264C" w:rsidP="0024264C">
      <w:pPr>
        <w:jc w:val="both"/>
        <w:rPr>
          <w:sz w:val="24"/>
          <w:szCs w:val="24"/>
        </w:rPr>
      </w:pPr>
      <w:r>
        <w:rPr>
          <w:sz w:val="24"/>
          <w:szCs w:val="24"/>
        </w:rPr>
        <w:t>Planirani primici od zaduženja</w:t>
      </w:r>
      <w:r w:rsidRPr="00F453BF">
        <w:rPr>
          <w:sz w:val="24"/>
          <w:szCs w:val="24"/>
        </w:rPr>
        <w:t xml:space="preserve"> ostvareni su u </w:t>
      </w:r>
      <w:r>
        <w:rPr>
          <w:sz w:val="24"/>
          <w:szCs w:val="24"/>
        </w:rPr>
        <w:t xml:space="preserve">prvoj polovici godine u </w:t>
      </w:r>
      <w:r w:rsidRPr="00F453BF">
        <w:rPr>
          <w:sz w:val="24"/>
          <w:szCs w:val="24"/>
        </w:rPr>
        <w:t xml:space="preserve">iznosu od 0,00 eura. I u 2023. godini bili </w:t>
      </w:r>
      <w:r>
        <w:rPr>
          <w:sz w:val="24"/>
          <w:szCs w:val="24"/>
        </w:rPr>
        <w:t xml:space="preserve">su </w:t>
      </w:r>
      <w:r w:rsidRPr="00F453BF">
        <w:rPr>
          <w:sz w:val="24"/>
          <w:szCs w:val="24"/>
        </w:rPr>
        <w:t>planirani</w:t>
      </w:r>
      <w:r>
        <w:rPr>
          <w:sz w:val="24"/>
          <w:szCs w:val="24"/>
        </w:rPr>
        <w:t xml:space="preserve"> u istom obujmu </w:t>
      </w:r>
      <w:r w:rsidRPr="00F453BF">
        <w:rPr>
          <w:sz w:val="24"/>
          <w:szCs w:val="24"/>
        </w:rPr>
        <w:t>izvornim Financijskim planom, no kasnije su rebalansom izuzeti iz plana.  Da li će i u kojem iznosu isti biti ostvareni u drugoj polovici 2024. godine, zavisi od niza čimbenika na koje JVP Opatija ne može utjecati (dovršetak kompletne dokumentacije, ishodovanje nove građevinske dozvole, budući je stara istekla, raspisivanje natječaja za EU fondove i dr.).</w:t>
      </w:r>
    </w:p>
    <w:p w14:paraId="381D2C84" w14:textId="77777777" w:rsidR="0024264C" w:rsidRPr="00096E19" w:rsidRDefault="0024264C" w:rsidP="0024264C">
      <w:pPr>
        <w:pStyle w:val="Odlomakpopisa"/>
        <w:tabs>
          <w:tab w:val="right" w:pos="567"/>
          <w:tab w:val="left" w:pos="709"/>
          <w:tab w:val="right" w:pos="5670"/>
          <w:tab w:val="right" w:pos="7513"/>
        </w:tabs>
        <w:ind w:left="1134"/>
        <w:jc w:val="both"/>
        <w:rPr>
          <w:b/>
          <w:bCs/>
          <w:color w:val="ED0000"/>
          <w:sz w:val="24"/>
          <w:szCs w:val="24"/>
        </w:rPr>
      </w:pPr>
    </w:p>
    <w:p w14:paraId="266B945D" w14:textId="6F989DF3" w:rsidR="00096E19" w:rsidRDefault="00CC6D6A" w:rsidP="007268CE">
      <w:pPr>
        <w:jc w:val="both"/>
        <w:rPr>
          <w:sz w:val="24"/>
          <w:szCs w:val="24"/>
        </w:rPr>
      </w:pPr>
      <w:r w:rsidRPr="00F453BF">
        <w:rPr>
          <w:sz w:val="24"/>
          <w:szCs w:val="24"/>
        </w:rPr>
        <w:t>Obvezu povrata procijenjene vrijednosti sredstava od zaduživanja JVP Opatija, iznosa 1.154.688,00 eur,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w:t>
      </w:r>
    </w:p>
    <w:p w14:paraId="06375D9E" w14:textId="42F83668" w:rsidR="007268CE" w:rsidRDefault="00CC6D6A" w:rsidP="002C74C7">
      <w:pPr>
        <w:pStyle w:val="Odlomakpopisa"/>
        <w:ind w:left="0"/>
        <w:jc w:val="both"/>
        <w:rPr>
          <w:sz w:val="24"/>
          <w:szCs w:val="24"/>
        </w:rPr>
      </w:pPr>
      <w:r>
        <w:rPr>
          <w:sz w:val="24"/>
          <w:szCs w:val="24"/>
        </w:rPr>
        <w:t>I</w:t>
      </w:r>
      <w:r w:rsidR="000A2A86">
        <w:rPr>
          <w:sz w:val="24"/>
          <w:szCs w:val="24"/>
        </w:rPr>
        <w:t xml:space="preserve">zdaci za financijsku imovinu i otplate zajmova nisu planirani Financijskim planom za 2024. godinu, </w:t>
      </w:r>
      <w:r w:rsidR="007972B7">
        <w:rPr>
          <w:sz w:val="24"/>
          <w:szCs w:val="24"/>
        </w:rPr>
        <w:t xml:space="preserve">sukladno čemu nisu ni </w:t>
      </w:r>
      <w:r w:rsidR="000A2A86">
        <w:rPr>
          <w:sz w:val="24"/>
          <w:szCs w:val="24"/>
        </w:rPr>
        <w:t xml:space="preserve">ostvareni. </w:t>
      </w:r>
      <w:r w:rsidR="007268CE">
        <w:rPr>
          <w:sz w:val="24"/>
          <w:szCs w:val="24"/>
        </w:rPr>
        <w:t xml:space="preserve">Poček otplate prve </w:t>
      </w:r>
      <w:r w:rsidR="004B701C">
        <w:rPr>
          <w:sz w:val="24"/>
          <w:szCs w:val="24"/>
        </w:rPr>
        <w:t xml:space="preserve">godišnje </w:t>
      </w:r>
      <w:r w:rsidR="007268CE">
        <w:rPr>
          <w:sz w:val="24"/>
          <w:szCs w:val="24"/>
        </w:rPr>
        <w:t>rate od ukupno 10, planiran je iznosom od 115.469,00 eur u 2026. godini.</w:t>
      </w:r>
    </w:p>
    <w:p w14:paraId="3237711F" w14:textId="038CB87F" w:rsidR="006979E3" w:rsidRPr="000A2A86" w:rsidRDefault="000A2A86" w:rsidP="006979E3">
      <w:pPr>
        <w:pStyle w:val="Odlomakpopisa"/>
        <w:ind w:left="0"/>
        <w:jc w:val="both"/>
        <w:rPr>
          <w:sz w:val="24"/>
          <w:szCs w:val="24"/>
        </w:rPr>
      </w:pPr>
      <w:r>
        <w:rPr>
          <w:sz w:val="24"/>
          <w:szCs w:val="24"/>
        </w:rPr>
        <w:t xml:space="preserve">U istom razdoblju prethodne godine izdaci za financijsku imovinu i otplate zajmova izvršeni su s 13.510,43 eur koji se iznos odnosi na otplatu šest rata osnovom preostalog duga </w:t>
      </w:r>
      <w:r w:rsidR="00C8389E">
        <w:rPr>
          <w:sz w:val="24"/>
          <w:szCs w:val="24"/>
        </w:rPr>
        <w:t xml:space="preserve">za prvih šest mjeseci 2023- godine </w:t>
      </w:r>
      <w:r>
        <w:rPr>
          <w:sz w:val="24"/>
          <w:szCs w:val="24"/>
        </w:rPr>
        <w:t>po Ugovoru o financijskom leasingu sklopljenom 2018. godine, a za nabavu vatrogasnog vozila – autocisterne</w:t>
      </w:r>
      <w:r w:rsidR="006979E3">
        <w:rPr>
          <w:sz w:val="24"/>
          <w:szCs w:val="24"/>
        </w:rPr>
        <w:t xml:space="preserve"> (7.700,95 eur iz prihoda iz nadležnog proračuna, 5.809,48 eur od ostalih pomoći JLS suosnivača JVP Opatija).</w:t>
      </w:r>
    </w:p>
    <w:p w14:paraId="16C6A543" w14:textId="2CB7AE4D" w:rsidR="000A2A86" w:rsidRPr="000A2A86" w:rsidRDefault="006979E3" w:rsidP="002C74C7">
      <w:pPr>
        <w:pStyle w:val="Odlomakpopisa"/>
        <w:ind w:left="0"/>
        <w:jc w:val="both"/>
        <w:rPr>
          <w:sz w:val="24"/>
          <w:szCs w:val="24"/>
        </w:rPr>
      </w:pPr>
      <w:r>
        <w:rPr>
          <w:sz w:val="24"/>
          <w:szCs w:val="24"/>
        </w:rPr>
        <w:t>Ugovor je</w:t>
      </w:r>
      <w:r w:rsidR="000A2A86">
        <w:rPr>
          <w:sz w:val="24"/>
          <w:szCs w:val="24"/>
        </w:rPr>
        <w:t xml:space="preserve"> izvršen u cijelosti u prosincu 2023. godine</w:t>
      </w:r>
      <w:r>
        <w:rPr>
          <w:sz w:val="24"/>
          <w:szCs w:val="24"/>
        </w:rPr>
        <w:t>.</w:t>
      </w:r>
    </w:p>
    <w:p w14:paraId="4003B888" w14:textId="77777777" w:rsidR="001E3BE0" w:rsidRDefault="001E3BE0" w:rsidP="001E3BE0">
      <w:pPr>
        <w:pStyle w:val="Odlomakpopisa"/>
        <w:jc w:val="both"/>
        <w:rPr>
          <w:b/>
          <w:bCs/>
          <w:sz w:val="24"/>
          <w:szCs w:val="24"/>
          <w:u w:val="single"/>
        </w:rPr>
      </w:pPr>
    </w:p>
    <w:p w14:paraId="39E27DDF" w14:textId="77777777" w:rsidR="00D43EDB" w:rsidRDefault="00D43EDB" w:rsidP="001E3BE0">
      <w:pPr>
        <w:pStyle w:val="Odlomakpopisa"/>
        <w:jc w:val="both"/>
        <w:rPr>
          <w:b/>
          <w:bCs/>
          <w:sz w:val="24"/>
          <w:szCs w:val="24"/>
          <w:u w:val="single"/>
        </w:rPr>
      </w:pPr>
    </w:p>
    <w:p w14:paraId="43C1666C" w14:textId="77777777" w:rsidR="00D43EDB" w:rsidRDefault="00D43EDB" w:rsidP="001E3BE0">
      <w:pPr>
        <w:pStyle w:val="Odlomakpopisa"/>
        <w:jc w:val="both"/>
        <w:rPr>
          <w:b/>
          <w:bCs/>
          <w:sz w:val="24"/>
          <w:szCs w:val="24"/>
          <w:u w:val="single"/>
        </w:rPr>
      </w:pPr>
    </w:p>
    <w:p w14:paraId="5797D6E7" w14:textId="77777777" w:rsidR="00D43EDB" w:rsidRDefault="00D43EDB" w:rsidP="001E3BE0">
      <w:pPr>
        <w:pStyle w:val="Odlomakpopisa"/>
        <w:jc w:val="both"/>
        <w:rPr>
          <w:b/>
          <w:bCs/>
          <w:sz w:val="24"/>
          <w:szCs w:val="24"/>
          <w:u w:val="single"/>
        </w:rPr>
      </w:pPr>
    </w:p>
    <w:p w14:paraId="127A8BCE" w14:textId="77777777" w:rsidR="00D43EDB" w:rsidRDefault="00D43EDB" w:rsidP="001E3BE0">
      <w:pPr>
        <w:pStyle w:val="Odlomakpopisa"/>
        <w:jc w:val="both"/>
        <w:rPr>
          <w:b/>
          <w:bCs/>
          <w:sz w:val="24"/>
          <w:szCs w:val="24"/>
          <w:u w:val="single"/>
        </w:rPr>
      </w:pPr>
    </w:p>
    <w:p w14:paraId="2112FFE0" w14:textId="77777777" w:rsidR="00D43EDB" w:rsidRDefault="00D43EDB" w:rsidP="001E3BE0">
      <w:pPr>
        <w:pStyle w:val="Odlomakpopisa"/>
        <w:jc w:val="both"/>
        <w:rPr>
          <w:b/>
          <w:bCs/>
          <w:sz w:val="24"/>
          <w:szCs w:val="24"/>
          <w:u w:val="single"/>
        </w:rPr>
      </w:pPr>
    </w:p>
    <w:p w14:paraId="7712C957" w14:textId="77777777" w:rsidR="001E3BE0" w:rsidRDefault="001E3BE0" w:rsidP="001E3BE0">
      <w:pPr>
        <w:pStyle w:val="Odlomakpopisa"/>
        <w:jc w:val="both"/>
        <w:rPr>
          <w:b/>
          <w:bCs/>
          <w:sz w:val="24"/>
          <w:szCs w:val="24"/>
          <w:u w:val="single"/>
        </w:rPr>
      </w:pPr>
    </w:p>
    <w:p w14:paraId="2480887F" w14:textId="77777777" w:rsidR="001E3BE0" w:rsidRDefault="001E3BE0" w:rsidP="001E3BE0">
      <w:pPr>
        <w:pStyle w:val="Odlomakpopisa"/>
        <w:jc w:val="both"/>
        <w:rPr>
          <w:b/>
          <w:bCs/>
          <w:sz w:val="24"/>
          <w:szCs w:val="24"/>
          <w:u w:val="single"/>
        </w:rPr>
      </w:pPr>
    </w:p>
    <w:p w14:paraId="34270886" w14:textId="77777777" w:rsidR="001E3BE0" w:rsidRDefault="001E3BE0" w:rsidP="001E3BE0">
      <w:pPr>
        <w:pStyle w:val="Odlomakpopisa"/>
        <w:jc w:val="both"/>
        <w:rPr>
          <w:b/>
          <w:bCs/>
          <w:sz w:val="24"/>
          <w:szCs w:val="24"/>
          <w:u w:val="single"/>
        </w:rPr>
      </w:pPr>
    </w:p>
    <w:p w14:paraId="410D6D16" w14:textId="2A91B368" w:rsidR="001E3BE0" w:rsidRPr="002E1D2D" w:rsidRDefault="001E3BE0" w:rsidP="001E3BE0">
      <w:pPr>
        <w:pStyle w:val="Odlomakpopisa"/>
        <w:numPr>
          <w:ilvl w:val="0"/>
          <w:numId w:val="29"/>
        </w:numPr>
        <w:ind w:left="426" w:hanging="426"/>
        <w:jc w:val="both"/>
        <w:rPr>
          <w:b/>
          <w:sz w:val="28"/>
          <w:szCs w:val="28"/>
        </w:rPr>
      </w:pPr>
      <w:r w:rsidRPr="002E1D2D">
        <w:rPr>
          <w:b/>
          <w:sz w:val="28"/>
          <w:szCs w:val="28"/>
        </w:rPr>
        <w:lastRenderedPageBreak/>
        <w:t>IZVJEŠTAJ O IZVRŠENJU FINANCIJSKOG PLANA</w:t>
      </w:r>
      <w:r>
        <w:rPr>
          <w:b/>
          <w:sz w:val="28"/>
          <w:szCs w:val="28"/>
        </w:rPr>
        <w:t xml:space="preserve"> - </w:t>
      </w:r>
      <w:r w:rsidRPr="002E1D2D">
        <w:rPr>
          <w:b/>
          <w:sz w:val="28"/>
          <w:szCs w:val="28"/>
        </w:rPr>
        <w:t xml:space="preserve">IZVRŠENJE </w:t>
      </w:r>
      <w:r>
        <w:rPr>
          <w:b/>
          <w:sz w:val="28"/>
          <w:szCs w:val="28"/>
        </w:rPr>
        <w:t xml:space="preserve">POSEBNOG DIJELA </w:t>
      </w:r>
      <w:r w:rsidRPr="002E1D2D">
        <w:rPr>
          <w:b/>
          <w:sz w:val="28"/>
          <w:szCs w:val="28"/>
        </w:rPr>
        <w:t>FINANCIJSKOG PLANA</w:t>
      </w:r>
    </w:p>
    <w:p w14:paraId="1995D937" w14:textId="77777777" w:rsidR="001E3BE0" w:rsidRDefault="001E3BE0" w:rsidP="001E3BE0">
      <w:pPr>
        <w:pStyle w:val="Odlomakpopisa"/>
        <w:jc w:val="both"/>
        <w:rPr>
          <w:b/>
          <w:bCs/>
          <w:sz w:val="24"/>
          <w:szCs w:val="24"/>
          <w:u w:val="single"/>
        </w:rPr>
      </w:pPr>
    </w:p>
    <w:p w14:paraId="2356B018" w14:textId="0812DEA6" w:rsidR="00165A02" w:rsidRPr="008819E0" w:rsidRDefault="0084269C" w:rsidP="0084269C">
      <w:pPr>
        <w:shd w:val="clear" w:color="auto" w:fill="FFFFFF"/>
        <w:spacing w:after="48"/>
        <w:jc w:val="both"/>
        <w:textAlignment w:val="baseline"/>
        <w:rPr>
          <w:b/>
          <w:bCs/>
          <w:sz w:val="24"/>
          <w:szCs w:val="24"/>
          <w:highlight w:val="yellow"/>
          <w:u w:val="single"/>
        </w:rPr>
      </w:pPr>
      <w:r>
        <w:rPr>
          <w:sz w:val="24"/>
          <w:szCs w:val="24"/>
          <w:lang w:eastAsia="hr-HR"/>
        </w:rPr>
        <w:t>Posebni dio polugodišnjeg izvještaja o izvršenju financijskog plana sadrži Izvještaj po programskoj klasifikaciji</w:t>
      </w:r>
      <w:r w:rsidR="00CD716F">
        <w:rPr>
          <w:sz w:val="24"/>
          <w:szCs w:val="24"/>
          <w:lang w:eastAsia="hr-HR"/>
        </w:rPr>
        <w:t>, bez obrazloženja.</w:t>
      </w:r>
      <w:r>
        <w:rPr>
          <w:sz w:val="24"/>
          <w:szCs w:val="24"/>
          <w:lang w:eastAsia="hr-HR"/>
        </w:rPr>
        <w:t xml:space="preserve"> </w:t>
      </w:r>
    </w:p>
    <w:p w14:paraId="14AAB73E" w14:textId="77777777" w:rsidR="001E678D" w:rsidRDefault="001E678D" w:rsidP="0014229B">
      <w:pPr>
        <w:pStyle w:val="Odlomakpopisa"/>
        <w:ind w:left="709"/>
        <w:jc w:val="both"/>
        <w:rPr>
          <w:b/>
          <w:bCs/>
          <w:sz w:val="24"/>
          <w:szCs w:val="24"/>
        </w:rPr>
      </w:pPr>
    </w:p>
    <w:p w14:paraId="4FAE46E9" w14:textId="7960E128" w:rsidR="00165A02" w:rsidRPr="0014229B" w:rsidRDefault="00165A02" w:rsidP="0084269C">
      <w:pPr>
        <w:pStyle w:val="Odlomakpopisa"/>
        <w:ind w:left="709" w:hanging="283"/>
        <w:jc w:val="both"/>
        <w:rPr>
          <w:b/>
          <w:bCs/>
          <w:sz w:val="24"/>
          <w:szCs w:val="24"/>
        </w:rPr>
      </w:pPr>
      <w:r w:rsidRPr="0014229B">
        <w:rPr>
          <w:b/>
          <w:bCs/>
          <w:sz w:val="24"/>
          <w:szCs w:val="24"/>
        </w:rPr>
        <w:t>IZVRŠENJE FINANCIJSKOG PLANA PO PROGRAMSKOJ  KLASIFIKACIJI</w:t>
      </w:r>
    </w:p>
    <w:p w14:paraId="30459C54" w14:textId="77777777" w:rsidR="00A84C96" w:rsidRDefault="00A84C96" w:rsidP="00A84C96">
      <w:pPr>
        <w:jc w:val="both"/>
        <w:rPr>
          <w:b/>
          <w:bCs/>
          <w:sz w:val="24"/>
          <w:szCs w:val="24"/>
        </w:rPr>
      </w:pPr>
    </w:p>
    <w:p w14:paraId="1A3CEE58" w14:textId="4FF11643" w:rsidR="00A84C96" w:rsidRDefault="00A84C96" w:rsidP="00A84C96">
      <w:pPr>
        <w:jc w:val="both"/>
        <w:rPr>
          <w:color w:val="313131"/>
          <w:sz w:val="24"/>
          <w:szCs w:val="24"/>
          <w:lang w:eastAsia="hr-HR"/>
        </w:rPr>
      </w:pPr>
      <w:r w:rsidRPr="00A84C96">
        <w:rPr>
          <w:color w:val="313131"/>
          <w:sz w:val="24"/>
          <w:szCs w:val="24"/>
          <w:lang w:eastAsia="hr-HR"/>
        </w:rPr>
        <w:t>Izvještaj po programskoj klasifikaciji sadrži prikaz rashoda i izdataka iskazanih po izvorima financiranja i ekonomskoj klasifikaciji, raspoređenih u programe koji se sastoje od aktivnosti i projekata, a sadržaj istog propisan je člankom 16. novog Pravilnika  o polugodišnjem i godišnjem izvještaju o izvršenju proračuna i financijskog plana</w:t>
      </w:r>
      <w:r>
        <w:rPr>
          <w:color w:val="313131"/>
          <w:sz w:val="24"/>
          <w:szCs w:val="24"/>
          <w:lang w:eastAsia="hr-HR"/>
        </w:rPr>
        <w:t>.</w:t>
      </w:r>
    </w:p>
    <w:p w14:paraId="2ED078A1" w14:textId="77777777" w:rsidR="002E1D2D" w:rsidRDefault="002E1D2D" w:rsidP="002C74C7">
      <w:pPr>
        <w:pStyle w:val="Odlomakpopisa"/>
        <w:ind w:left="0"/>
        <w:jc w:val="both"/>
        <w:rPr>
          <w:b/>
          <w:bCs/>
          <w:sz w:val="24"/>
          <w:szCs w:val="24"/>
          <w:u w:val="single"/>
        </w:rPr>
      </w:pPr>
    </w:p>
    <w:tbl>
      <w:tblPr>
        <w:tblW w:w="10453" w:type="dxa"/>
        <w:tblInd w:w="142" w:type="dxa"/>
        <w:tblLayout w:type="fixed"/>
        <w:tblLook w:val="04A0" w:firstRow="1" w:lastRow="0" w:firstColumn="1" w:lastColumn="0" w:noHBand="0" w:noVBand="1"/>
      </w:tblPr>
      <w:tblGrid>
        <w:gridCol w:w="846"/>
        <w:gridCol w:w="4677"/>
        <w:gridCol w:w="1134"/>
        <w:gridCol w:w="1134"/>
        <w:gridCol w:w="1276"/>
        <w:gridCol w:w="1386"/>
      </w:tblGrid>
      <w:tr w:rsidR="00CC14B2" w:rsidRPr="007730E5" w14:paraId="22404F37" w14:textId="77777777" w:rsidTr="00A84C96">
        <w:trPr>
          <w:trHeight w:val="615"/>
        </w:trPr>
        <w:tc>
          <w:tcPr>
            <w:tcW w:w="552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9ABA0CE" w14:textId="5978173D" w:rsidR="00CC14B2" w:rsidRPr="007730E5" w:rsidRDefault="00CC14B2" w:rsidP="0014270A">
            <w:pPr>
              <w:jc w:val="center"/>
              <w:rPr>
                <w:b/>
                <w:bCs/>
                <w:sz w:val="16"/>
                <w:szCs w:val="16"/>
                <w:lang w:val="en-GB" w:eastAsia="en-GB"/>
              </w:rPr>
            </w:pPr>
            <w:r>
              <w:rPr>
                <w:b/>
                <w:bCs/>
                <w:sz w:val="16"/>
                <w:szCs w:val="16"/>
                <w:lang w:val="en-GB" w:eastAsia="en-GB"/>
              </w:rPr>
              <w:t>IZVJEŠTAJ PO PROGRAMSKOJ KLASIFIKACIJI</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78EF01D" w14:textId="6986D4E3" w:rsidR="00CC14B2" w:rsidRPr="007730E5" w:rsidRDefault="00CC14B2" w:rsidP="0014270A">
            <w:pPr>
              <w:jc w:val="center"/>
              <w:rPr>
                <w:b/>
                <w:bCs/>
                <w:sz w:val="16"/>
                <w:szCs w:val="16"/>
                <w:lang w:val="en-GB" w:eastAsia="en-GB"/>
              </w:rPr>
            </w:pPr>
            <w:r>
              <w:rPr>
                <w:b/>
                <w:bCs/>
                <w:sz w:val="16"/>
                <w:szCs w:val="16"/>
                <w:lang w:val="en-GB" w:eastAsia="en-GB"/>
              </w:rPr>
              <w:t>Izvorni plan za</w:t>
            </w:r>
            <w:r w:rsidR="00A84C96">
              <w:rPr>
                <w:b/>
                <w:bCs/>
                <w:sz w:val="16"/>
                <w:szCs w:val="16"/>
                <w:lang w:val="en-GB" w:eastAsia="en-GB"/>
              </w:rPr>
              <w:t xml:space="preserve"> </w:t>
            </w:r>
            <w:r>
              <w:rPr>
                <w:b/>
                <w:bCs/>
                <w:sz w:val="16"/>
                <w:szCs w:val="16"/>
                <w:lang w:val="en-GB" w:eastAsia="en-GB"/>
              </w:rPr>
              <w:t>2024.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EEF8B11" w14:textId="1E659D1C" w:rsidR="00CC14B2" w:rsidRPr="007730E5" w:rsidRDefault="00CC14B2" w:rsidP="0014270A">
            <w:pPr>
              <w:jc w:val="center"/>
              <w:rPr>
                <w:b/>
                <w:bCs/>
                <w:sz w:val="16"/>
                <w:szCs w:val="16"/>
                <w:lang w:val="en-GB" w:eastAsia="en-GB"/>
              </w:rPr>
            </w:pPr>
            <w:r w:rsidRPr="007730E5">
              <w:rPr>
                <w:b/>
                <w:bCs/>
                <w:sz w:val="16"/>
                <w:szCs w:val="16"/>
                <w:lang w:val="en-GB" w:eastAsia="en-GB"/>
              </w:rPr>
              <w:t>Tekući plan</w:t>
            </w:r>
            <w:r>
              <w:rPr>
                <w:b/>
                <w:bCs/>
                <w:sz w:val="16"/>
                <w:szCs w:val="16"/>
                <w:lang w:val="en-GB" w:eastAsia="en-GB"/>
              </w:rPr>
              <w:t xml:space="preserve"> za</w:t>
            </w:r>
            <w:r w:rsidR="00A84C96">
              <w:rPr>
                <w:b/>
                <w:bCs/>
                <w:sz w:val="16"/>
                <w:szCs w:val="16"/>
                <w:lang w:val="en-GB" w:eastAsia="en-GB"/>
              </w:rPr>
              <w:t xml:space="preserve"> </w:t>
            </w:r>
            <w:r w:rsidRPr="007730E5">
              <w:rPr>
                <w:b/>
                <w:bCs/>
                <w:sz w:val="16"/>
                <w:szCs w:val="16"/>
                <w:lang w:val="en-GB" w:eastAsia="en-GB"/>
              </w:rPr>
              <w:t>2024.</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6B7156B" w14:textId="77777777" w:rsidR="00CC14B2" w:rsidRPr="007730E5" w:rsidRDefault="00CC14B2" w:rsidP="0014270A">
            <w:pPr>
              <w:jc w:val="center"/>
              <w:rPr>
                <w:b/>
                <w:bCs/>
                <w:sz w:val="16"/>
                <w:szCs w:val="16"/>
                <w:lang w:val="en-GB" w:eastAsia="en-GB"/>
              </w:rPr>
            </w:pPr>
            <w:r w:rsidRPr="007730E5">
              <w:rPr>
                <w:b/>
                <w:bCs/>
                <w:sz w:val="16"/>
                <w:szCs w:val="16"/>
                <w:lang w:val="en-GB" w:eastAsia="en-GB"/>
              </w:rPr>
              <w:t>Izvršenje</w:t>
            </w:r>
          </w:p>
          <w:p w14:paraId="78BD88A7" w14:textId="77777777" w:rsidR="00CC14B2" w:rsidRPr="007730E5" w:rsidRDefault="00CC14B2" w:rsidP="0014270A">
            <w:pPr>
              <w:jc w:val="center"/>
              <w:rPr>
                <w:b/>
                <w:bCs/>
                <w:sz w:val="16"/>
                <w:szCs w:val="16"/>
                <w:lang w:val="en-GB" w:eastAsia="en-GB"/>
              </w:rPr>
            </w:pPr>
            <w:r w:rsidRPr="007730E5">
              <w:rPr>
                <w:b/>
                <w:bCs/>
                <w:sz w:val="16"/>
                <w:szCs w:val="16"/>
                <w:lang w:val="en-GB" w:eastAsia="en-GB"/>
              </w:rPr>
              <w:t>1-6/2024.</w:t>
            </w:r>
          </w:p>
        </w:tc>
        <w:tc>
          <w:tcPr>
            <w:tcW w:w="13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306642" w14:textId="147126F9" w:rsidR="00CC14B2" w:rsidRDefault="00CC14B2" w:rsidP="0014270A">
            <w:pPr>
              <w:jc w:val="center"/>
              <w:rPr>
                <w:b/>
                <w:bCs/>
                <w:sz w:val="16"/>
                <w:szCs w:val="16"/>
                <w:lang w:val="en-GB" w:eastAsia="en-GB"/>
              </w:rPr>
            </w:pPr>
            <w:r w:rsidRPr="007730E5">
              <w:rPr>
                <w:b/>
                <w:bCs/>
                <w:sz w:val="16"/>
                <w:szCs w:val="16"/>
                <w:lang w:val="en-GB" w:eastAsia="en-GB"/>
              </w:rPr>
              <w:t>Indek</w:t>
            </w:r>
            <w:r>
              <w:rPr>
                <w:b/>
                <w:bCs/>
                <w:sz w:val="16"/>
                <w:szCs w:val="16"/>
                <w:lang w:val="en-GB" w:eastAsia="en-GB"/>
              </w:rPr>
              <w:t>s Izvršenje/Tekući plan</w:t>
            </w:r>
          </w:p>
          <w:p w14:paraId="4DCFA18E" w14:textId="53F0CF4F" w:rsidR="00CC14B2" w:rsidRPr="007730E5" w:rsidRDefault="00CC14B2" w:rsidP="0014270A">
            <w:pPr>
              <w:jc w:val="center"/>
              <w:rPr>
                <w:b/>
                <w:bCs/>
                <w:sz w:val="16"/>
                <w:szCs w:val="16"/>
                <w:lang w:val="en-GB" w:eastAsia="en-GB"/>
              </w:rPr>
            </w:pPr>
          </w:p>
        </w:tc>
      </w:tr>
      <w:tr w:rsidR="00CC14B2" w:rsidRPr="007730E5" w14:paraId="149473FC" w14:textId="77777777" w:rsidTr="00A84C96">
        <w:trPr>
          <w:trHeight w:val="216"/>
        </w:trPr>
        <w:tc>
          <w:tcPr>
            <w:tcW w:w="5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2E89C" w14:textId="0887FD1F" w:rsidR="00CC14B2" w:rsidRDefault="00CC14B2" w:rsidP="0014270A">
            <w:pPr>
              <w:jc w:val="center"/>
              <w:rPr>
                <w:b/>
                <w:bCs/>
                <w:sz w:val="16"/>
                <w:szCs w:val="16"/>
                <w:lang w:val="en-GB" w:eastAsia="en-GB"/>
              </w:rPr>
            </w:pPr>
            <w:r>
              <w:rPr>
                <w:b/>
                <w:bCs/>
                <w:sz w:val="16"/>
                <w:szCs w:val="16"/>
                <w:lang w:val="en-GB" w:eastAsia="en-GB"/>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027E51" w14:textId="6406543E" w:rsidR="00CC14B2" w:rsidRDefault="00CC14B2" w:rsidP="0014270A">
            <w:pPr>
              <w:jc w:val="center"/>
              <w:rPr>
                <w:b/>
                <w:bCs/>
                <w:sz w:val="16"/>
                <w:szCs w:val="16"/>
                <w:lang w:val="en-GB" w:eastAsia="en-GB"/>
              </w:rPr>
            </w:pPr>
            <w:r>
              <w:rPr>
                <w:b/>
                <w:bCs/>
                <w:sz w:val="16"/>
                <w:szCs w:val="16"/>
                <w:lang w:val="en-GB" w:eastAsia="en-GB"/>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B4B481" w14:textId="61DACCE3" w:rsidR="00CC14B2" w:rsidRPr="007730E5" w:rsidRDefault="00CC14B2" w:rsidP="0014270A">
            <w:pPr>
              <w:jc w:val="center"/>
              <w:rPr>
                <w:b/>
                <w:bCs/>
                <w:sz w:val="16"/>
                <w:szCs w:val="16"/>
                <w:lang w:val="en-GB" w:eastAsia="en-GB"/>
              </w:rPr>
            </w:pPr>
            <w:r>
              <w:rPr>
                <w:b/>
                <w:bCs/>
                <w:sz w:val="16"/>
                <w:szCs w:val="16"/>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7D92DA" w14:textId="21F31A73" w:rsidR="00CC14B2" w:rsidRPr="007730E5" w:rsidRDefault="00CC14B2" w:rsidP="0014270A">
            <w:pPr>
              <w:jc w:val="center"/>
              <w:rPr>
                <w:b/>
                <w:bCs/>
                <w:sz w:val="16"/>
                <w:szCs w:val="16"/>
                <w:lang w:val="en-GB" w:eastAsia="en-GB"/>
              </w:rPr>
            </w:pPr>
            <w:r>
              <w:rPr>
                <w:b/>
                <w:bCs/>
                <w:sz w:val="16"/>
                <w:szCs w:val="16"/>
                <w:lang w:val="en-GB" w:eastAsia="en-GB"/>
              </w:rPr>
              <w:t>4</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67794CD" w14:textId="2E3D3183" w:rsidR="00CC14B2" w:rsidRPr="007730E5" w:rsidRDefault="00CC14B2" w:rsidP="0014270A">
            <w:pPr>
              <w:jc w:val="center"/>
              <w:rPr>
                <w:b/>
                <w:bCs/>
                <w:sz w:val="16"/>
                <w:szCs w:val="16"/>
                <w:lang w:val="en-GB" w:eastAsia="en-GB"/>
              </w:rPr>
            </w:pPr>
            <w:r>
              <w:rPr>
                <w:b/>
                <w:bCs/>
                <w:sz w:val="16"/>
                <w:szCs w:val="16"/>
                <w:lang w:val="en-GB" w:eastAsia="en-GB"/>
              </w:rPr>
              <w:t>5=4/3*100</w:t>
            </w:r>
          </w:p>
        </w:tc>
      </w:tr>
      <w:tr w:rsidR="00CC14B2" w:rsidRPr="006F24F4" w14:paraId="179656A1" w14:textId="77777777" w:rsidTr="00172537">
        <w:trPr>
          <w:trHeight w:val="315"/>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FE59F1E" w14:textId="77777777" w:rsidR="00CC14B2" w:rsidRDefault="00CC14B2" w:rsidP="0014270A">
            <w:pPr>
              <w:rPr>
                <w:b/>
                <w:bCs/>
                <w:sz w:val="16"/>
                <w:szCs w:val="16"/>
                <w:lang w:val="en-GB" w:eastAsia="en-GB"/>
              </w:rPr>
            </w:pPr>
            <w:r w:rsidRPr="007730E5">
              <w:rPr>
                <w:b/>
                <w:bCs/>
                <w:sz w:val="16"/>
                <w:szCs w:val="16"/>
                <w:lang w:val="en-GB" w:eastAsia="en-GB"/>
              </w:rPr>
              <w:t> </w:t>
            </w:r>
            <w:r>
              <w:rPr>
                <w:b/>
                <w:bCs/>
                <w:sz w:val="16"/>
                <w:szCs w:val="16"/>
                <w:lang w:val="en-GB" w:eastAsia="en-GB"/>
              </w:rPr>
              <w:t xml:space="preserve">Razdjel 003 UO ZA KOMUNALNI SUSTAV, PROSTORNO </w:t>
            </w:r>
          </w:p>
          <w:p w14:paraId="226D1565" w14:textId="2887707E" w:rsidR="00CC14B2" w:rsidRPr="007730E5" w:rsidRDefault="00CC14B2" w:rsidP="0014270A">
            <w:pPr>
              <w:rPr>
                <w:b/>
                <w:bCs/>
                <w:sz w:val="16"/>
                <w:szCs w:val="16"/>
                <w:lang w:val="en-GB" w:eastAsia="en-GB"/>
              </w:rPr>
            </w:pPr>
            <w:r>
              <w:rPr>
                <w:b/>
                <w:bCs/>
                <w:sz w:val="16"/>
                <w:szCs w:val="16"/>
                <w:lang w:val="en-GB" w:eastAsia="en-GB"/>
              </w:rPr>
              <w:t xml:space="preserve">                      PLANIRANJE I ZAŠTITU OKOLIŠA</w:t>
            </w:r>
          </w:p>
          <w:p w14:paraId="6095688A" w14:textId="0C2E6780" w:rsidR="00CC14B2" w:rsidRPr="007730E5" w:rsidRDefault="00CC14B2" w:rsidP="0014270A">
            <w:pPr>
              <w:rPr>
                <w:b/>
                <w:bCs/>
                <w:sz w:val="16"/>
                <w:szCs w:val="16"/>
                <w:lang w:val="en-GB" w:eastAsia="en-GB"/>
              </w:rPr>
            </w:pP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5ED86BEB" w14:textId="3E84DEF5" w:rsidR="00CC14B2" w:rsidRPr="0056277F" w:rsidRDefault="00466106" w:rsidP="0014270A">
            <w:pPr>
              <w:jc w:val="right"/>
              <w:rPr>
                <w:b/>
                <w:bCs/>
                <w:sz w:val="16"/>
                <w:szCs w:val="16"/>
                <w:lang w:val="en-GB" w:eastAsia="en-GB"/>
              </w:rPr>
            </w:pPr>
            <w:r>
              <w:rPr>
                <w:b/>
                <w:bCs/>
                <w:sz w:val="16"/>
                <w:szCs w:val="16"/>
                <w:lang w:val="en-GB" w:eastAsia="en-GB"/>
              </w:rPr>
              <w:t>2.291.214,00</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2FB104E4" w14:textId="286BAD7E" w:rsidR="00CC14B2" w:rsidRPr="0056277F" w:rsidRDefault="000A52DA" w:rsidP="0014270A">
            <w:pPr>
              <w:jc w:val="right"/>
              <w:rPr>
                <w:b/>
                <w:bCs/>
                <w:sz w:val="16"/>
                <w:szCs w:val="16"/>
                <w:lang w:val="en-GB" w:eastAsia="en-GB"/>
              </w:rPr>
            </w:pPr>
            <w:r>
              <w:rPr>
                <w:b/>
                <w:bCs/>
                <w:sz w:val="16"/>
                <w:szCs w:val="16"/>
                <w:lang w:val="en-GB" w:eastAsia="en-GB"/>
              </w:rPr>
              <w:t>2.332.009,00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157599" w14:textId="657DDFB4" w:rsidR="00CC14B2" w:rsidRPr="00C22E82" w:rsidRDefault="00C22E82" w:rsidP="0014270A">
            <w:pPr>
              <w:jc w:val="right"/>
              <w:rPr>
                <w:b/>
                <w:bCs/>
                <w:sz w:val="16"/>
                <w:szCs w:val="16"/>
                <w:lang w:val="en-GB" w:eastAsia="en-GB"/>
              </w:rPr>
            </w:pPr>
            <w:r w:rsidRPr="00C22E82">
              <w:rPr>
                <w:b/>
                <w:bCs/>
                <w:sz w:val="16"/>
                <w:szCs w:val="16"/>
                <w:lang w:val="en-GB" w:eastAsia="en-GB"/>
              </w:rPr>
              <w:t>809.268,58</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134D2F19" w14:textId="5506BB17" w:rsidR="00CC14B2" w:rsidRPr="00C22E82" w:rsidRDefault="00C22E82" w:rsidP="0014270A">
            <w:pPr>
              <w:jc w:val="right"/>
              <w:rPr>
                <w:b/>
                <w:bCs/>
                <w:sz w:val="16"/>
                <w:szCs w:val="16"/>
                <w:lang w:val="en-GB" w:eastAsia="en-GB"/>
              </w:rPr>
            </w:pPr>
            <w:r w:rsidRPr="00C22E82">
              <w:rPr>
                <w:b/>
                <w:bCs/>
                <w:sz w:val="16"/>
                <w:szCs w:val="16"/>
                <w:lang w:val="en-GB" w:eastAsia="en-GB"/>
              </w:rPr>
              <w:t>3</w:t>
            </w:r>
            <w:r w:rsidR="00603A04">
              <w:rPr>
                <w:b/>
                <w:bCs/>
                <w:sz w:val="16"/>
                <w:szCs w:val="16"/>
                <w:lang w:val="en-GB" w:eastAsia="en-GB"/>
              </w:rPr>
              <w:t>4,7</w:t>
            </w:r>
          </w:p>
        </w:tc>
      </w:tr>
      <w:tr w:rsidR="00CC14B2" w:rsidRPr="006F24F4" w14:paraId="7C15E486" w14:textId="77777777" w:rsidTr="00172537">
        <w:trPr>
          <w:trHeight w:val="315"/>
        </w:trPr>
        <w:tc>
          <w:tcPr>
            <w:tcW w:w="5523" w:type="dxa"/>
            <w:gridSpan w:val="2"/>
            <w:tcBorders>
              <w:top w:val="nil"/>
              <w:left w:val="single" w:sz="4" w:space="0" w:color="auto"/>
              <w:bottom w:val="single" w:sz="4" w:space="0" w:color="auto"/>
              <w:right w:val="single" w:sz="4" w:space="0" w:color="auto"/>
            </w:tcBorders>
            <w:shd w:val="clear" w:color="auto" w:fill="C6D9F1" w:themeFill="text2" w:themeFillTint="33"/>
            <w:vAlign w:val="center"/>
          </w:tcPr>
          <w:p w14:paraId="3A67395D" w14:textId="2C2DABFA" w:rsidR="00CC14B2" w:rsidRPr="007730E5" w:rsidRDefault="00CC14B2" w:rsidP="0014270A">
            <w:pPr>
              <w:rPr>
                <w:b/>
                <w:bCs/>
                <w:sz w:val="16"/>
                <w:szCs w:val="16"/>
                <w:lang w:val="en-GB" w:eastAsia="en-GB"/>
              </w:rPr>
            </w:pPr>
            <w:r>
              <w:rPr>
                <w:b/>
                <w:bCs/>
                <w:sz w:val="16"/>
                <w:szCs w:val="16"/>
                <w:lang w:val="en-GB" w:eastAsia="en-GB"/>
              </w:rPr>
              <w:t>Glava 00302 30970 – JAVNA VATROGASNA POSTROJBA OPATIJA</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25106FA4" w14:textId="6415DDBC" w:rsidR="00CC14B2" w:rsidRDefault="00466106" w:rsidP="0014270A">
            <w:pPr>
              <w:jc w:val="right"/>
              <w:rPr>
                <w:b/>
                <w:bCs/>
                <w:sz w:val="16"/>
                <w:szCs w:val="16"/>
                <w:lang w:val="en-GB" w:eastAsia="en-GB"/>
              </w:rPr>
            </w:pPr>
            <w:r>
              <w:rPr>
                <w:b/>
                <w:bCs/>
                <w:sz w:val="16"/>
                <w:szCs w:val="16"/>
                <w:lang w:val="en-GB" w:eastAsia="en-GB"/>
              </w:rPr>
              <w:t>2.291.214,00</w:t>
            </w:r>
          </w:p>
        </w:tc>
        <w:tc>
          <w:tcPr>
            <w:tcW w:w="1134" w:type="dxa"/>
            <w:tcBorders>
              <w:top w:val="nil"/>
              <w:left w:val="nil"/>
              <w:bottom w:val="single" w:sz="4" w:space="0" w:color="auto"/>
              <w:right w:val="single" w:sz="4" w:space="0" w:color="auto"/>
            </w:tcBorders>
            <w:shd w:val="clear" w:color="auto" w:fill="C6D9F1" w:themeFill="text2" w:themeFillTint="33"/>
            <w:noWrap/>
            <w:vAlign w:val="center"/>
          </w:tcPr>
          <w:p w14:paraId="0297ABAB" w14:textId="7EB98C52" w:rsidR="00CC14B2" w:rsidRDefault="000A52DA" w:rsidP="0014270A">
            <w:pPr>
              <w:jc w:val="right"/>
              <w:rPr>
                <w:b/>
                <w:bCs/>
                <w:sz w:val="16"/>
                <w:szCs w:val="16"/>
                <w:lang w:val="en-GB" w:eastAsia="en-GB"/>
              </w:rPr>
            </w:pPr>
            <w:r>
              <w:rPr>
                <w:b/>
                <w:bCs/>
                <w:sz w:val="16"/>
                <w:szCs w:val="16"/>
                <w:lang w:val="en-GB" w:eastAsia="en-GB"/>
              </w:rPr>
              <w:t>2.332.009,00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FA15E5F" w14:textId="199B12AB" w:rsidR="00CC14B2" w:rsidRPr="00C22E82" w:rsidRDefault="00C22E82" w:rsidP="0014270A">
            <w:pPr>
              <w:jc w:val="right"/>
              <w:rPr>
                <w:b/>
                <w:bCs/>
                <w:sz w:val="16"/>
                <w:szCs w:val="16"/>
                <w:lang w:val="en-GB" w:eastAsia="en-GB"/>
              </w:rPr>
            </w:pPr>
            <w:r w:rsidRPr="00C22E82">
              <w:rPr>
                <w:b/>
                <w:bCs/>
                <w:sz w:val="16"/>
                <w:szCs w:val="16"/>
                <w:lang w:val="en-GB" w:eastAsia="en-GB"/>
              </w:rPr>
              <w:t>809.268,58</w:t>
            </w:r>
          </w:p>
        </w:tc>
        <w:tc>
          <w:tcPr>
            <w:tcW w:w="1386" w:type="dxa"/>
            <w:tcBorders>
              <w:top w:val="nil"/>
              <w:left w:val="single" w:sz="4" w:space="0" w:color="auto"/>
              <w:bottom w:val="single" w:sz="4" w:space="0" w:color="auto"/>
              <w:right w:val="single" w:sz="4" w:space="0" w:color="auto"/>
            </w:tcBorders>
            <w:shd w:val="clear" w:color="auto" w:fill="C6D9F1" w:themeFill="text2" w:themeFillTint="33"/>
            <w:noWrap/>
            <w:vAlign w:val="center"/>
          </w:tcPr>
          <w:p w14:paraId="3CAE0C2D" w14:textId="4DD40F4E" w:rsidR="00CC14B2" w:rsidRPr="00C22E82" w:rsidRDefault="00C22E82" w:rsidP="0014270A">
            <w:pPr>
              <w:jc w:val="right"/>
              <w:rPr>
                <w:b/>
                <w:bCs/>
                <w:sz w:val="16"/>
                <w:szCs w:val="16"/>
                <w:lang w:val="en-GB" w:eastAsia="en-GB"/>
              </w:rPr>
            </w:pPr>
            <w:r w:rsidRPr="00C22E82">
              <w:rPr>
                <w:b/>
                <w:bCs/>
                <w:sz w:val="16"/>
                <w:szCs w:val="16"/>
                <w:lang w:val="en-GB" w:eastAsia="en-GB"/>
              </w:rPr>
              <w:t>3</w:t>
            </w:r>
            <w:r w:rsidR="00603A04">
              <w:rPr>
                <w:b/>
                <w:bCs/>
                <w:sz w:val="16"/>
                <w:szCs w:val="16"/>
                <w:lang w:val="en-GB" w:eastAsia="en-GB"/>
              </w:rPr>
              <w:t>4,7</w:t>
            </w:r>
          </w:p>
        </w:tc>
      </w:tr>
      <w:tr w:rsidR="00CC14B2" w:rsidRPr="006F24F4" w14:paraId="5DCF41F6"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D86212C" w14:textId="19B555D9" w:rsidR="00CC14B2" w:rsidRPr="007730E5" w:rsidRDefault="00CC14B2" w:rsidP="0014270A">
            <w:pPr>
              <w:rPr>
                <w:sz w:val="16"/>
                <w:szCs w:val="16"/>
                <w:lang w:val="en-GB" w:eastAsia="en-GB"/>
              </w:rPr>
            </w:pPr>
            <w:r>
              <w:rPr>
                <w:sz w:val="16"/>
                <w:szCs w:val="16"/>
                <w:lang w:val="en-GB" w:eastAsia="en-GB"/>
              </w:rPr>
              <w:t>Izvor 1</w:t>
            </w:r>
          </w:p>
        </w:tc>
        <w:tc>
          <w:tcPr>
            <w:tcW w:w="4677" w:type="dxa"/>
            <w:tcBorders>
              <w:top w:val="nil"/>
              <w:left w:val="nil"/>
              <w:bottom w:val="single" w:sz="4" w:space="0" w:color="auto"/>
              <w:right w:val="single" w:sz="4" w:space="0" w:color="auto"/>
            </w:tcBorders>
            <w:shd w:val="clear" w:color="000000" w:fill="FFFFFF"/>
            <w:vAlign w:val="center"/>
            <w:hideMark/>
          </w:tcPr>
          <w:p w14:paraId="1DB38827" w14:textId="576C664D" w:rsidR="00CC14B2" w:rsidRPr="007730E5" w:rsidRDefault="00CC14B2" w:rsidP="0014270A">
            <w:pPr>
              <w:rPr>
                <w:sz w:val="16"/>
                <w:szCs w:val="16"/>
                <w:lang w:val="en-GB" w:eastAsia="en-GB"/>
              </w:rPr>
            </w:pPr>
            <w:r>
              <w:rPr>
                <w:sz w:val="16"/>
                <w:szCs w:val="16"/>
                <w:lang w:val="en-GB" w:eastAsia="en-GB"/>
              </w:rPr>
              <w:t xml:space="preserve">Opći prihodi i primici </w:t>
            </w:r>
          </w:p>
        </w:tc>
        <w:tc>
          <w:tcPr>
            <w:tcW w:w="1134" w:type="dxa"/>
            <w:tcBorders>
              <w:top w:val="nil"/>
              <w:left w:val="nil"/>
              <w:bottom w:val="single" w:sz="4" w:space="0" w:color="auto"/>
              <w:right w:val="single" w:sz="4" w:space="0" w:color="auto"/>
            </w:tcBorders>
            <w:shd w:val="clear" w:color="000000" w:fill="FFFFFF"/>
            <w:noWrap/>
            <w:vAlign w:val="center"/>
            <w:hideMark/>
          </w:tcPr>
          <w:p w14:paraId="0B7AFAB1" w14:textId="6CA1AFB7" w:rsidR="00CC14B2" w:rsidRPr="0056277F" w:rsidRDefault="00466106" w:rsidP="0014270A">
            <w:pPr>
              <w:jc w:val="right"/>
              <w:rPr>
                <w:sz w:val="16"/>
                <w:szCs w:val="16"/>
                <w:lang w:val="en-GB" w:eastAsia="en-GB"/>
              </w:rPr>
            </w:pPr>
            <w:r>
              <w:rPr>
                <w:sz w:val="16"/>
                <w:szCs w:val="16"/>
                <w:lang w:val="en-GB" w:eastAsia="en-GB"/>
              </w:rPr>
              <w:t>878.126,00</w:t>
            </w:r>
          </w:p>
        </w:tc>
        <w:tc>
          <w:tcPr>
            <w:tcW w:w="1134" w:type="dxa"/>
            <w:tcBorders>
              <w:top w:val="nil"/>
              <w:left w:val="nil"/>
              <w:bottom w:val="single" w:sz="4" w:space="0" w:color="auto"/>
              <w:right w:val="single" w:sz="4" w:space="0" w:color="auto"/>
            </w:tcBorders>
            <w:shd w:val="clear" w:color="000000" w:fill="FFFFFF"/>
            <w:noWrap/>
            <w:vAlign w:val="center"/>
            <w:hideMark/>
          </w:tcPr>
          <w:p w14:paraId="07F00676" w14:textId="25499AA1" w:rsidR="00CC14B2" w:rsidRPr="0056277F" w:rsidRDefault="000A52DA" w:rsidP="0014270A">
            <w:pPr>
              <w:jc w:val="right"/>
              <w:rPr>
                <w:sz w:val="16"/>
                <w:szCs w:val="16"/>
                <w:lang w:val="en-GB" w:eastAsia="en-GB"/>
              </w:rPr>
            </w:pPr>
            <w:r>
              <w:rPr>
                <w:sz w:val="16"/>
                <w:szCs w:val="16"/>
                <w:lang w:val="en-GB" w:eastAsia="en-GB"/>
              </w:rPr>
              <w:t>894.061,00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348C26" w14:textId="288791EF" w:rsidR="00CC14B2" w:rsidRPr="00C22E82" w:rsidRDefault="00C22E82" w:rsidP="0014270A">
            <w:pPr>
              <w:jc w:val="right"/>
              <w:rPr>
                <w:sz w:val="16"/>
                <w:szCs w:val="16"/>
                <w:lang w:val="en-GB" w:eastAsia="en-GB"/>
              </w:rPr>
            </w:pPr>
            <w:r w:rsidRPr="00C22E82">
              <w:rPr>
                <w:sz w:val="16"/>
                <w:szCs w:val="16"/>
                <w:lang w:val="en-GB" w:eastAsia="en-GB"/>
              </w:rPr>
              <w:t>457.068,70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0F158E2" w14:textId="772AC13A" w:rsidR="00CC14B2" w:rsidRPr="00C22E82" w:rsidRDefault="00C22E82" w:rsidP="0014270A">
            <w:pPr>
              <w:jc w:val="right"/>
              <w:rPr>
                <w:sz w:val="16"/>
                <w:szCs w:val="16"/>
                <w:lang w:val="en-GB" w:eastAsia="en-GB"/>
              </w:rPr>
            </w:pPr>
            <w:r w:rsidRPr="00C22E82">
              <w:rPr>
                <w:sz w:val="16"/>
                <w:szCs w:val="16"/>
                <w:lang w:val="en-GB" w:eastAsia="en-GB"/>
              </w:rPr>
              <w:t>5</w:t>
            </w:r>
            <w:r w:rsidR="00603A04">
              <w:rPr>
                <w:sz w:val="16"/>
                <w:szCs w:val="16"/>
                <w:lang w:val="en-GB" w:eastAsia="en-GB"/>
              </w:rPr>
              <w:t>1,1</w:t>
            </w:r>
          </w:p>
        </w:tc>
      </w:tr>
      <w:tr w:rsidR="00466106" w:rsidRPr="006F24F4" w14:paraId="2849741E"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vAlign w:val="center"/>
          </w:tcPr>
          <w:p w14:paraId="732271E0" w14:textId="6F274E1E" w:rsidR="00466106" w:rsidRDefault="00466106" w:rsidP="00466106">
            <w:pPr>
              <w:rPr>
                <w:sz w:val="16"/>
                <w:szCs w:val="16"/>
                <w:lang w:val="en-GB" w:eastAsia="en-GB"/>
              </w:rPr>
            </w:pPr>
            <w:r>
              <w:rPr>
                <w:sz w:val="16"/>
                <w:szCs w:val="16"/>
                <w:lang w:val="en-GB" w:eastAsia="en-GB"/>
              </w:rPr>
              <w:t>Izvor 3</w:t>
            </w:r>
          </w:p>
        </w:tc>
        <w:tc>
          <w:tcPr>
            <w:tcW w:w="4677" w:type="dxa"/>
            <w:tcBorders>
              <w:top w:val="nil"/>
              <w:left w:val="nil"/>
              <w:bottom w:val="single" w:sz="4" w:space="0" w:color="auto"/>
              <w:right w:val="single" w:sz="4" w:space="0" w:color="auto"/>
            </w:tcBorders>
            <w:shd w:val="clear" w:color="000000" w:fill="FFFFFF"/>
            <w:vAlign w:val="center"/>
          </w:tcPr>
          <w:p w14:paraId="0B7793B7" w14:textId="5479DD64" w:rsidR="00466106" w:rsidRDefault="00466106" w:rsidP="00466106">
            <w:pPr>
              <w:rPr>
                <w:sz w:val="16"/>
                <w:szCs w:val="16"/>
                <w:lang w:val="en-GB" w:eastAsia="en-GB"/>
              </w:rPr>
            </w:pPr>
            <w:r>
              <w:rPr>
                <w:sz w:val="16"/>
                <w:szCs w:val="16"/>
                <w:lang w:val="en-GB" w:eastAsia="en-GB"/>
              </w:rPr>
              <w:t>Vlastiti prihodi</w:t>
            </w:r>
          </w:p>
        </w:tc>
        <w:tc>
          <w:tcPr>
            <w:tcW w:w="1134" w:type="dxa"/>
            <w:tcBorders>
              <w:top w:val="nil"/>
              <w:left w:val="nil"/>
              <w:bottom w:val="single" w:sz="4" w:space="0" w:color="auto"/>
              <w:right w:val="single" w:sz="4" w:space="0" w:color="auto"/>
            </w:tcBorders>
            <w:shd w:val="clear" w:color="000000" w:fill="FFFFFF"/>
            <w:noWrap/>
            <w:vAlign w:val="center"/>
          </w:tcPr>
          <w:p w14:paraId="056A9858" w14:textId="442EA730" w:rsidR="00466106" w:rsidRDefault="00466106" w:rsidP="00466106">
            <w:pPr>
              <w:jc w:val="right"/>
              <w:rPr>
                <w:sz w:val="16"/>
                <w:szCs w:val="16"/>
                <w:lang w:val="en-GB" w:eastAsia="en-GB"/>
              </w:rPr>
            </w:pPr>
            <w:r>
              <w:rPr>
                <w:sz w:val="16"/>
                <w:szCs w:val="16"/>
                <w:lang w:val="en-GB" w:eastAsia="en-GB"/>
              </w:rPr>
              <w:t>9.000,00</w:t>
            </w:r>
          </w:p>
        </w:tc>
        <w:tc>
          <w:tcPr>
            <w:tcW w:w="1134" w:type="dxa"/>
            <w:tcBorders>
              <w:top w:val="nil"/>
              <w:left w:val="nil"/>
              <w:bottom w:val="single" w:sz="4" w:space="0" w:color="auto"/>
              <w:right w:val="single" w:sz="4" w:space="0" w:color="auto"/>
            </w:tcBorders>
            <w:shd w:val="clear" w:color="000000" w:fill="FFFFFF"/>
            <w:noWrap/>
            <w:vAlign w:val="center"/>
          </w:tcPr>
          <w:p w14:paraId="656318AC" w14:textId="7037F7CE" w:rsidR="00466106" w:rsidRDefault="00466106" w:rsidP="00466106">
            <w:pPr>
              <w:jc w:val="right"/>
              <w:rPr>
                <w:sz w:val="16"/>
                <w:szCs w:val="16"/>
                <w:lang w:val="en-GB" w:eastAsia="en-GB"/>
              </w:rPr>
            </w:pPr>
            <w:r>
              <w:rPr>
                <w:sz w:val="16"/>
                <w:szCs w:val="16"/>
                <w:lang w:val="en-GB" w:eastAsia="en-GB"/>
              </w:rPr>
              <w:t>9.000,00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B65ADF" w14:textId="70380C61" w:rsidR="00466106" w:rsidRPr="00C22E82" w:rsidRDefault="00C22E82" w:rsidP="00466106">
            <w:pPr>
              <w:jc w:val="right"/>
              <w:rPr>
                <w:sz w:val="16"/>
                <w:szCs w:val="16"/>
                <w:lang w:val="en-GB" w:eastAsia="en-GB"/>
              </w:rPr>
            </w:pPr>
            <w:r w:rsidRPr="00C22E82">
              <w:rPr>
                <w:sz w:val="16"/>
                <w:szCs w:val="16"/>
                <w:lang w:val="en-GB" w:eastAsia="en-GB"/>
              </w:rPr>
              <w:t>500,00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FC8F56D" w14:textId="450B29F4" w:rsidR="00466106" w:rsidRPr="00C22E82" w:rsidRDefault="00C22E82" w:rsidP="00466106">
            <w:pPr>
              <w:jc w:val="right"/>
              <w:rPr>
                <w:sz w:val="16"/>
                <w:szCs w:val="16"/>
                <w:lang w:val="en-GB" w:eastAsia="en-GB"/>
              </w:rPr>
            </w:pPr>
            <w:r w:rsidRPr="00C22E82">
              <w:rPr>
                <w:sz w:val="16"/>
                <w:szCs w:val="16"/>
                <w:lang w:val="en-GB" w:eastAsia="en-GB"/>
              </w:rPr>
              <w:t>5,6</w:t>
            </w:r>
          </w:p>
        </w:tc>
      </w:tr>
      <w:tr w:rsidR="000A52DA" w:rsidRPr="006F24F4" w14:paraId="13B101B5"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vAlign w:val="center"/>
          </w:tcPr>
          <w:p w14:paraId="6902159A" w14:textId="75CEAF9C" w:rsidR="000A52DA" w:rsidRDefault="000A52DA" w:rsidP="00466106">
            <w:pPr>
              <w:rPr>
                <w:sz w:val="16"/>
                <w:szCs w:val="16"/>
                <w:lang w:val="en-GB" w:eastAsia="en-GB"/>
              </w:rPr>
            </w:pPr>
            <w:r>
              <w:rPr>
                <w:sz w:val="16"/>
                <w:szCs w:val="16"/>
                <w:lang w:val="en-GB" w:eastAsia="en-GB"/>
              </w:rPr>
              <w:t>Izvor 4</w:t>
            </w:r>
          </w:p>
        </w:tc>
        <w:tc>
          <w:tcPr>
            <w:tcW w:w="4677" w:type="dxa"/>
            <w:tcBorders>
              <w:top w:val="nil"/>
              <w:left w:val="nil"/>
              <w:bottom w:val="single" w:sz="4" w:space="0" w:color="auto"/>
              <w:right w:val="single" w:sz="4" w:space="0" w:color="auto"/>
            </w:tcBorders>
            <w:shd w:val="clear" w:color="000000" w:fill="FFFFFF"/>
            <w:vAlign w:val="center"/>
          </w:tcPr>
          <w:p w14:paraId="10039E39" w14:textId="5A75B5A8" w:rsidR="000A52DA" w:rsidRDefault="000A52DA" w:rsidP="00466106">
            <w:pPr>
              <w:rPr>
                <w:sz w:val="16"/>
                <w:szCs w:val="16"/>
                <w:lang w:val="en-GB" w:eastAsia="en-GB"/>
              </w:rPr>
            </w:pPr>
            <w:r>
              <w:rPr>
                <w:sz w:val="16"/>
                <w:szCs w:val="16"/>
                <w:lang w:val="en-GB" w:eastAsia="en-GB"/>
              </w:rPr>
              <w:t>Prihodi za posebne namjene</w:t>
            </w:r>
          </w:p>
        </w:tc>
        <w:tc>
          <w:tcPr>
            <w:tcW w:w="1134" w:type="dxa"/>
            <w:tcBorders>
              <w:top w:val="nil"/>
              <w:left w:val="nil"/>
              <w:bottom w:val="single" w:sz="4" w:space="0" w:color="auto"/>
              <w:right w:val="single" w:sz="4" w:space="0" w:color="auto"/>
            </w:tcBorders>
            <w:shd w:val="clear" w:color="000000" w:fill="FFFFFF"/>
            <w:noWrap/>
            <w:vAlign w:val="center"/>
          </w:tcPr>
          <w:p w14:paraId="75D9AC0C" w14:textId="3674ED5A" w:rsidR="000A52DA" w:rsidRDefault="000A52DA" w:rsidP="00466106">
            <w:pPr>
              <w:jc w:val="right"/>
              <w:rPr>
                <w:sz w:val="16"/>
                <w:szCs w:val="16"/>
                <w:lang w:val="en-GB" w:eastAsia="en-GB"/>
              </w:rPr>
            </w:pPr>
            <w:r>
              <w:rPr>
                <w:sz w:val="16"/>
                <w:szCs w:val="16"/>
                <w:lang w:val="en-GB"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3AAA432B" w14:textId="7CFAF069" w:rsidR="000A52DA" w:rsidRDefault="000A52DA" w:rsidP="00466106">
            <w:pPr>
              <w:jc w:val="right"/>
              <w:rPr>
                <w:sz w:val="16"/>
                <w:szCs w:val="16"/>
                <w:lang w:val="en-GB" w:eastAsia="en-GB"/>
              </w:rPr>
            </w:pPr>
            <w:r>
              <w:rPr>
                <w:sz w:val="16"/>
                <w:szCs w:val="16"/>
                <w:lang w:val="en-GB" w:eastAsia="en-GB"/>
              </w:rPr>
              <w:t>12.840,00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DF975F" w14:textId="06C705D2" w:rsidR="000A52DA" w:rsidRPr="00C22E82" w:rsidRDefault="000A52DA" w:rsidP="00466106">
            <w:pPr>
              <w:jc w:val="right"/>
              <w:rPr>
                <w:sz w:val="16"/>
                <w:szCs w:val="16"/>
                <w:lang w:val="en-GB" w:eastAsia="en-GB"/>
              </w:rPr>
            </w:pPr>
            <w:r>
              <w:rPr>
                <w:sz w:val="16"/>
                <w:szCs w:val="16"/>
                <w:lang w:val="en-GB" w:eastAsia="en-GB"/>
              </w:rPr>
              <w:t>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CBEEDAF" w14:textId="30BC3C8A" w:rsidR="000A52DA" w:rsidRPr="00C22E82" w:rsidRDefault="000A52DA" w:rsidP="00466106">
            <w:pPr>
              <w:jc w:val="right"/>
              <w:rPr>
                <w:sz w:val="16"/>
                <w:szCs w:val="16"/>
                <w:lang w:val="en-GB" w:eastAsia="en-GB"/>
              </w:rPr>
            </w:pPr>
            <w:r>
              <w:rPr>
                <w:sz w:val="16"/>
                <w:szCs w:val="16"/>
                <w:lang w:val="en-GB" w:eastAsia="en-GB"/>
              </w:rPr>
              <w:t>0,0</w:t>
            </w:r>
          </w:p>
        </w:tc>
      </w:tr>
      <w:tr w:rsidR="00466106" w:rsidRPr="006F24F4" w14:paraId="6701DD22"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4F86A02" w14:textId="67761247" w:rsidR="00466106" w:rsidRPr="007730E5" w:rsidRDefault="00466106" w:rsidP="00466106">
            <w:pPr>
              <w:rPr>
                <w:sz w:val="16"/>
                <w:szCs w:val="16"/>
                <w:lang w:val="en-GB" w:eastAsia="en-GB"/>
              </w:rPr>
            </w:pPr>
            <w:r>
              <w:rPr>
                <w:sz w:val="16"/>
                <w:szCs w:val="16"/>
                <w:lang w:val="en-GB" w:eastAsia="en-GB"/>
              </w:rPr>
              <w:t>Izvor 5</w:t>
            </w:r>
          </w:p>
        </w:tc>
        <w:tc>
          <w:tcPr>
            <w:tcW w:w="4677" w:type="dxa"/>
            <w:tcBorders>
              <w:top w:val="nil"/>
              <w:left w:val="nil"/>
              <w:bottom w:val="single" w:sz="4" w:space="0" w:color="auto"/>
              <w:right w:val="single" w:sz="4" w:space="0" w:color="auto"/>
            </w:tcBorders>
            <w:shd w:val="clear" w:color="000000" w:fill="FFFFFF"/>
            <w:vAlign w:val="center"/>
            <w:hideMark/>
          </w:tcPr>
          <w:p w14:paraId="690790A9" w14:textId="5D897D96" w:rsidR="00466106" w:rsidRPr="007730E5" w:rsidRDefault="00466106" w:rsidP="00466106">
            <w:pPr>
              <w:rPr>
                <w:sz w:val="16"/>
                <w:szCs w:val="16"/>
                <w:lang w:val="en-GB" w:eastAsia="en-GB"/>
              </w:rPr>
            </w:pPr>
            <w:r>
              <w:rPr>
                <w:sz w:val="16"/>
                <w:szCs w:val="16"/>
                <w:lang w:val="en-GB" w:eastAsia="en-GB"/>
              </w:rPr>
              <w:t>Pomoći</w:t>
            </w:r>
          </w:p>
        </w:tc>
        <w:tc>
          <w:tcPr>
            <w:tcW w:w="1134" w:type="dxa"/>
            <w:tcBorders>
              <w:top w:val="nil"/>
              <w:left w:val="nil"/>
              <w:bottom w:val="single" w:sz="4" w:space="0" w:color="auto"/>
              <w:right w:val="single" w:sz="4" w:space="0" w:color="auto"/>
            </w:tcBorders>
            <w:shd w:val="clear" w:color="000000" w:fill="FFFFFF"/>
            <w:noWrap/>
            <w:vAlign w:val="center"/>
            <w:hideMark/>
          </w:tcPr>
          <w:p w14:paraId="62459D9A" w14:textId="7855CA7C" w:rsidR="00466106" w:rsidRPr="0056277F" w:rsidRDefault="00466106" w:rsidP="00466106">
            <w:pPr>
              <w:jc w:val="right"/>
              <w:rPr>
                <w:sz w:val="16"/>
                <w:szCs w:val="16"/>
                <w:lang w:val="en-GB" w:eastAsia="en-GB"/>
              </w:rPr>
            </w:pPr>
            <w:r>
              <w:rPr>
                <w:sz w:val="16"/>
                <w:szCs w:val="16"/>
                <w:lang w:val="en-GB" w:eastAsia="en-GB"/>
              </w:rPr>
              <w:t>1.160.528,00</w:t>
            </w:r>
          </w:p>
        </w:tc>
        <w:tc>
          <w:tcPr>
            <w:tcW w:w="1134" w:type="dxa"/>
            <w:tcBorders>
              <w:top w:val="nil"/>
              <w:left w:val="nil"/>
              <w:bottom w:val="single" w:sz="4" w:space="0" w:color="auto"/>
              <w:right w:val="single" w:sz="4" w:space="0" w:color="auto"/>
            </w:tcBorders>
            <w:shd w:val="clear" w:color="000000" w:fill="FFFFFF"/>
            <w:noWrap/>
            <w:vAlign w:val="center"/>
            <w:hideMark/>
          </w:tcPr>
          <w:p w14:paraId="23BC009A" w14:textId="4D099B61" w:rsidR="00466106" w:rsidRPr="0056277F" w:rsidRDefault="000A52DA" w:rsidP="00466106">
            <w:pPr>
              <w:jc w:val="right"/>
              <w:rPr>
                <w:sz w:val="16"/>
                <w:szCs w:val="16"/>
                <w:lang w:val="en-GB" w:eastAsia="en-GB"/>
              </w:rPr>
            </w:pPr>
            <w:r>
              <w:rPr>
                <w:sz w:val="16"/>
                <w:szCs w:val="16"/>
                <w:lang w:val="en-GB" w:eastAsia="en-GB"/>
              </w:rPr>
              <w:t>1.172.548,00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6FDDBF" w14:textId="427DB13F" w:rsidR="00466106" w:rsidRPr="00C22E82" w:rsidRDefault="00C22E82" w:rsidP="00466106">
            <w:pPr>
              <w:jc w:val="right"/>
              <w:rPr>
                <w:sz w:val="16"/>
                <w:szCs w:val="16"/>
                <w:lang w:val="en-GB" w:eastAsia="en-GB"/>
              </w:rPr>
            </w:pPr>
            <w:r w:rsidRPr="00C22E82">
              <w:rPr>
                <w:sz w:val="16"/>
                <w:szCs w:val="16"/>
                <w:lang w:val="en-GB" w:eastAsia="en-GB"/>
              </w:rPr>
              <w:t>346.153,16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49AE55E" w14:textId="49A94C9F" w:rsidR="00466106" w:rsidRPr="00C22E82" w:rsidRDefault="00C22E82" w:rsidP="00466106">
            <w:pPr>
              <w:jc w:val="right"/>
              <w:rPr>
                <w:sz w:val="16"/>
                <w:szCs w:val="16"/>
                <w:lang w:val="en-GB" w:eastAsia="en-GB"/>
              </w:rPr>
            </w:pPr>
            <w:r w:rsidRPr="00C22E82">
              <w:rPr>
                <w:sz w:val="16"/>
                <w:szCs w:val="16"/>
                <w:lang w:val="en-GB" w:eastAsia="en-GB"/>
              </w:rPr>
              <w:t>29,</w:t>
            </w:r>
            <w:r w:rsidR="00603A04">
              <w:rPr>
                <w:sz w:val="16"/>
                <w:szCs w:val="16"/>
                <w:lang w:val="en-GB" w:eastAsia="en-GB"/>
              </w:rPr>
              <w:t>5</w:t>
            </w:r>
          </w:p>
        </w:tc>
      </w:tr>
      <w:tr w:rsidR="00466106" w:rsidRPr="006F24F4" w14:paraId="5FFC1281" w14:textId="77777777" w:rsidTr="00A84C96">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D8D45D4" w14:textId="749344D3" w:rsidR="00466106" w:rsidRPr="007730E5" w:rsidRDefault="00466106" w:rsidP="00466106">
            <w:pPr>
              <w:rPr>
                <w:sz w:val="16"/>
                <w:szCs w:val="16"/>
                <w:lang w:val="en-GB" w:eastAsia="en-GB"/>
              </w:rPr>
            </w:pPr>
            <w:bookmarkStart w:id="3" w:name="_Hlk169076343"/>
            <w:r>
              <w:rPr>
                <w:sz w:val="16"/>
                <w:szCs w:val="16"/>
                <w:lang w:val="en-GB" w:eastAsia="en-GB"/>
              </w:rPr>
              <w:t>Izvor 54</w:t>
            </w:r>
          </w:p>
        </w:tc>
        <w:tc>
          <w:tcPr>
            <w:tcW w:w="4677" w:type="dxa"/>
            <w:tcBorders>
              <w:top w:val="nil"/>
              <w:left w:val="nil"/>
              <w:bottom w:val="single" w:sz="4" w:space="0" w:color="auto"/>
              <w:right w:val="single" w:sz="4" w:space="0" w:color="auto"/>
            </w:tcBorders>
            <w:shd w:val="clear" w:color="000000" w:fill="FFFFFF"/>
            <w:vAlign w:val="center"/>
            <w:hideMark/>
          </w:tcPr>
          <w:p w14:paraId="3FBCC61C" w14:textId="78807BAA" w:rsidR="00466106" w:rsidRPr="007730E5" w:rsidRDefault="00466106" w:rsidP="00466106">
            <w:pPr>
              <w:rPr>
                <w:sz w:val="16"/>
                <w:szCs w:val="16"/>
                <w:lang w:val="en-GB" w:eastAsia="en-GB"/>
              </w:rPr>
            </w:pPr>
            <w:r>
              <w:rPr>
                <w:sz w:val="16"/>
                <w:szCs w:val="16"/>
                <w:lang w:val="en-GB" w:eastAsia="en-GB"/>
              </w:rPr>
              <w:t>Ostale pomoći - korisnici</w:t>
            </w:r>
          </w:p>
        </w:tc>
        <w:tc>
          <w:tcPr>
            <w:tcW w:w="1134" w:type="dxa"/>
            <w:tcBorders>
              <w:top w:val="nil"/>
              <w:left w:val="nil"/>
              <w:bottom w:val="single" w:sz="4" w:space="0" w:color="auto"/>
              <w:right w:val="single" w:sz="4" w:space="0" w:color="auto"/>
            </w:tcBorders>
            <w:shd w:val="clear" w:color="000000" w:fill="FFFFFF"/>
            <w:noWrap/>
            <w:vAlign w:val="center"/>
            <w:hideMark/>
          </w:tcPr>
          <w:p w14:paraId="4808EFD2" w14:textId="1EC7EC4A" w:rsidR="00466106" w:rsidRPr="0056277F" w:rsidRDefault="00466106" w:rsidP="00466106">
            <w:pPr>
              <w:jc w:val="right"/>
              <w:rPr>
                <w:sz w:val="16"/>
                <w:szCs w:val="16"/>
                <w:lang w:val="en-GB" w:eastAsia="en-GB"/>
              </w:rPr>
            </w:pPr>
            <w:r>
              <w:rPr>
                <w:sz w:val="16"/>
                <w:szCs w:val="16"/>
                <w:lang w:val="en-GB" w:eastAsia="en-GB"/>
              </w:rPr>
              <w:t>695.998,00</w:t>
            </w:r>
          </w:p>
        </w:tc>
        <w:tc>
          <w:tcPr>
            <w:tcW w:w="1134" w:type="dxa"/>
            <w:tcBorders>
              <w:top w:val="nil"/>
              <w:left w:val="nil"/>
              <w:bottom w:val="single" w:sz="4" w:space="0" w:color="auto"/>
              <w:right w:val="single" w:sz="4" w:space="0" w:color="auto"/>
            </w:tcBorders>
            <w:shd w:val="clear" w:color="000000" w:fill="FFFFFF"/>
            <w:noWrap/>
            <w:vAlign w:val="center"/>
            <w:hideMark/>
          </w:tcPr>
          <w:p w14:paraId="19E5285A" w14:textId="2C7799E0" w:rsidR="00466106" w:rsidRPr="0056277F" w:rsidRDefault="000A52DA" w:rsidP="00466106">
            <w:pPr>
              <w:jc w:val="right"/>
              <w:rPr>
                <w:sz w:val="16"/>
                <w:szCs w:val="16"/>
                <w:lang w:val="en-GB" w:eastAsia="en-GB"/>
              </w:rPr>
            </w:pPr>
            <w:r>
              <w:rPr>
                <w:sz w:val="16"/>
                <w:szCs w:val="16"/>
                <w:lang w:val="en-GB" w:eastAsia="en-GB"/>
              </w:rPr>
              <w:t>708.018,00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49CF1A" w14:textId="1236D57B" w:rsidR="00466106" w:rsidRPr="00C22E82" w:rsidRDefault="00C22E82" w:rsidP="00466106">
            <w:pPr>
              <w:jc w:val="right"/>
              <w:rPr>
                <w:sz w:val="16"/>
                <w:szCs w:val="16"/>
                <w:lang w:val="en-GB" w:eastAsia="en-GB"/>
              </w:rPr>
            </w:pPr>
            <w:r w:rsidRPr="00C22E82">
              <w:rPr>
                <w:sz w:val="16"/>
                <w:szCs w:val="16"/>
                <w:lang w:val="en-GB" w:eastAsia="en-GB"/>
              </w:rPr>
              <w:t>346.153,16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59ADA15" w14:textId="61E013DA" w:rsidR="00466106" w:rsidRPr="00C22E82" w:rsidRDefault="00603A04" w:rsidP="00466106">
            <w:pPr>
              <w:jc w:val="right"/>
              <w:rPr>
                <w:sz w:val="16"/>
                <w:szCs w:val="16"/>
                <w:lang w:val="en-GB" w:eastAsia="en-GB"/>
              </w:rPr>
            </w:pPr>
            <w:r>
              <w:rPr>
                <w:sz w:val="16"/>
                <w:szCs w:val="16"/>
                <w:lang w:val="en-GB" w:eastAsia="en-GB"/>
              </w:rPr>
              <w:t>48,9</w:t>
            </w:r>
          </w:p>
        </w:tc>
      </w:tr>
      <w:bookmarkEnd w:id="3"/>
      <w:tr w:rsidR="00466106" w:rsidRPr="006F24F4" w14:paraId="01BAA8CC" w14:textId="77777777" w:rsidTr="00A84C96">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ECD88" w14:textId="2EF398BF" w:rsidR="00466106" w:rsidRDefault="00466106" w:rsidP="00466106">
            <w:pPr>
              <w:rPr>
                <w:sz w:val="16"/>
                <w:szCs w:val="16"/>
                <w:lang w:val="en-GB" w:eastAsia="en-GB"/>
              </w:rPr>
            </w:pPr>
            <w:r>
              <w:rPr>
                <w:sz w:val="16"/>
                <w:szCs w:val="16"/>
                <w:lang w:val="en-GB" w:eastAsia="en-GB"/>
              </w:rPr>
              <w:t xml:space="preserve">Izvor </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3FFBF1D" w14:textId="429E4604" w:rsidR="00466106" w:rsidRDefault="00755C18" w:rsidP="00466106">
            <w:pPr>
              <w:rPr>
                <w:sz w:val="16"/>
                <w:szCs w:val="16"/>
                <w:lang w:val="en-GB" w:eastAsia="en-GB"/>
              </w:rPr>
            </w:pPr>
            <w:r>
              <w:rPr>
                <w:sz w:val="16"/>
                <w:szCs w:val="16"/>
                <w:lang w:val="en-GB" w:eastAsia="en-GB"/>
              </w:rPr>
              <w:t>Pomoći EU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55373CF" w14:textId="6D255171" w:rsidR="00466106" w:rsidRDefault="00466106" w:rsidP="00466106">
            <w:pPr>
              <w:jc w:val="right"/>
              <w:rPr>
                <w:sz w:val="16"/>
                <w:szCs w:val="16"/>
                <w:lang w:val="en-GB" w:eastAsia="en-GB"/>
              </w:rPr>
            </w:pPr>
            <w:r>
              <w:rPr>
                <w:sz w:val="16"/>
                <w:szCs w:val="16"/>
                <w:lang w:val="en-GB" w:eastAsia="en-GB"/>
              </w:rPr>
              <w:t>464.530,00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D8E8F7D" w14:textId="084C17A5" w:rsidR="00466106" w:rsidRDefault="00466106" w:rsidP="00466106">
            <w:pPr>
              <w:jc w:val="right"/>
              <w:rPr>
                <w:sz w:val="16"/>
                <w:szCs w:val="16"/>
                <w:lang w:val="en-GB" w:eastAsia="en-GB"/>
              </w:rPr>
            </w:pPr>
            <w:r>
              <w:rPr>
                <w:sz w:val="16"/>
                <w:szCs w:val="16"/>
                <w:lang w:val="en-GB" w:eastAsia="en-GB"/>
              </w:rPr>
              <w:t>464.530,00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23663C" w14:textId="77777777" w:rsidR="00466106" w:rsidRPr="00C22E82" w:rsidRDefault="00466106" w:rsidP="00466106">
            <w:pPr>
              <w:jc w:val="right"/>
              <w:rPr>
                <w:sz w:val="16"/>
                <w:szCs w:val="16"/>
                <w:lang w:val="en-GB" w:eastAsia="en-GB"/>
              </w:rPr>
            </w:pPr>
            <w:r w:rsidRPr="00C22E82">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5CBA3" w14:textId="3C9F3B93" w:rsidR="00466106" w:rsidRPr="00C22E82" w:rsidRDefault="00C22E82" w:rsidP="00466106">
            <w:pPr>
              <w:jc w:val="right"/>
              <w:rPr>
                <w:sz w:val="16"/>
                <w:szCs w:val="16"/>
                <w:lang w:val="en-GB" w:eastAsia="en-GB"/>
              </w:rPr>
            </w:pPr>
            <w:r w:rsidRPr="00C22E82">
              <w:rPr>
                <w:sz w:val="16"/>
                <w:szCs w:val="16"/>
                <w:lang w:val="en-GB" w:eastAsia="en-GB"/>
              </w:rPr>
              <w:t>0,0</w:t>
            </w:r>
          </w:p>
        </w:tc>
      </w:tr>
      <w:tr w:rsidR="00755C18" w:rsidRPr="006F24F4" w14:paraId="3C62A227" w14:textId="77777777" w:rsidTr="00A84C96">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069B2" w14:textId="4E931CE0" w:rsidR="00755C18" w:rsidRDefault="00755C18" w:rsidP="00466106">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3F3C55A" w14:textId="03E5E650" w:rsidR="00755C18" w:rsidRDefault="00755C18" w:rsidP="00466106">
            <w:pPr>
              <w:rPr>
                <w:sz w:val="16"/>
                <w:szCs w:val="16"/>
                <w:lang w:val="en-GB" w:eastAsia="en-GB"/>
              </w:rPr>
            </w:pPr>
            <w:r>
              <w:rPr>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9E6F8EC" w14:textId="542C0C44" w:rsidR="00755C18" w:rsidRDefault="00755C18" w:rsidP="00466106">
            <w:pPr>
              <w:jc w:val="right"/>
              <w:rPr>
                <w:sz w:val="16"/>
                <w:szCs w:val="16"/>
                <w:lang w:val="en-GB" w:eastAsia="en-GB"/>
              </w:rPr>
            </w:pPr>
            <w:r>
              <w:rPr>
                <w:sz w:val="16"/>
                <w:szCs w:val="16"/>
                <w:lang w:val="en-GB" w:eastAsia="en-GB"/>
              </w:rPr>
              <w:t>44.476,00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E82670" w14:textId="6D009015" w:rsidR="00755C18" w:rsidRDefault="00755C18" w:rsidP="00466106">
            <w:pPr>
              <w:jc w:val="right"/>
              <w:rPr>
                <w:sz w:val="16"/>
                <w:szCs w:val="16"/>
                <w:lang w:val="en-GB" w:eastAsia="en-GB"/>
              </w:rPr>
            </w:pPr>
            <w:r>
              <w:rPr>
                <w:sz w:val="16"/>
                <w:szCs w:val="16"/>
                <w:lang w:val="en-GB" w:eastAsia="en-GB"/>
              </w:rPr>
              <w:t>44.476,00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177314" w14:textId="7D507DDF" w:rsidR="00755C18" w:rsidRPr="00C22E82" w:rsidRDefault="00C22E82" w:rsidP="00466106">
            <w:pPr>
              <w:jc w:val="right"/>
              <w:rPr>
                <w:sz w:val="16"/>
                <w:szCs w:val="16"/>
                <w:lang w:val="en-GB" w:eastAsia="en-GB"/>
              </w:rPr>
            </w:pPr>
            <w:r w:rsidRPr="00C22E82">
              <w:rPr>
                <w:sz w:val="16"/>
                <w:szCs w:val="16"/>
                <w:lang w:val="en-GB" w:eastAsia="en-GB"/>
              </w:rPr>
              <w:t>5.546,72</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67850" w14:textId="10C54C35" w:rsidR="00755C18" w:rsidRPr="00C22E82" w:rsidRDefault="00C22E82" w:rsidP="00466106">
            <w:pPr>
              <w:jc w:val="right"/>
              <w:rPr>
                <w:sz w:val="16"/>
                <w:szCs w:val="16"/>
                <w:lang w:val="en-GB" w:eastAsia="en-GB"/>
              </w:rPr>
            </w:pPr>
            <w:r w:rsidRPr="00C22E82">
              <w:rPr>
                <w:sz w:val="16"/>
                <w:szCs w:val="16"/>
                <w:lang w:val="en-GB" w:eastAsia="en-GB"/>
              </w:rPr>
              <w:t>12,5</w:t>
            </w:r>
          </w:p>
        </w:tc>
      </w:tr>
      <w:tr w:rsidR="00755C18" w:rsidRPr="006F24F4" w14:paraId="049D2736" w14:textId="77777777" w:rsidTr="00A84C96">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3152BC" w14:textId="011B5387" w:rsidR="00755C18" w:rsidRDefault="00755C18" w:rsidP="00466106">
            <w:pPr>
              <w:rPr>
                <w:sz w:val="16"/>
                <w:szCs w:val="16"/>
                <w:lang w:val="en-GB" w:eastAsia="en-GB"/>
              </w:rPr>
            </w:pPr>
            <w:r>
              <w:rPr>
                <w:sz w:val="16"/>
                <w:szCs w:val="16"/>
                <w:lang w:val="en-GB" w:eastAsia="en-GB"/>
              </w:rPr>
              <w:t>Izvor 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63FA8BA" w14:textId="3CE047E0" w:rsidR="00755C18" w:rsidRDefault="00755C18" w:rsidP="00466106">
            <w:pPr>
              <w:rPr>
                <w:sz w:val="16"/>
                <w:szCs w:val="16"/>
                <w:lang w:val="en-GB" w:eastAsia="en-GB"/>
              </w:rPr>
            </w:pPr>
            <w:r>
              <w:rPr>
                <w:sz w:val="16"/>
                <w:szCs w:val="16"/>
                <w:lang w:val="en-GB" w:eastAsia="en-GB"/>
              </w:rPr>
              <w:t>Namjenski primici od zaduženja</w:t>
            </w:r>
            <w:r w:rsidR="005C3C22">
              <w:rPr>
                <w:sz w:val="16"/>
                <w:szCs w:val="16"/>
                <w:lang w:val="en-GB" w:eastAsia="en-GB"/>
              </w:rPr>
              <w:t xml:space="preserve"> - PK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38B2CC" w14:textId="19F562BB" w:rsidR="00755C18" w:rsidRDefault="004C4AFE" w:rsidP="00466106">
            <w:pPr>
              <w:jc w:val="right"/>
              <w:rPr>
                <w:sz w:val="16"/>
                <w:szCs w:val="16"/>
                <w:lang w:val="en-GB" w:eastAsia="en-GB"/>
              </w:rPr>
            </w:pPr>
            <w:r>
              <w:rPr>
                <w:sz w:val="16"/>
                <w:szCs w:val="16"/>
                <w:lang w:val="en-GB" w:eastAsia="en-GB"/>
              </w:rPr>
              <w:t>199.084,00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302408" w14:textId="13BAFB84" w:rsidR="00755C18" w:rsidRDefault="004C4AFE" w:rsidP="00466106">
            <w:pPr>
              <w:jc w:val="right"/>
              <w:rPr>
                <w:sz w:val="16"/>
                <w:szCs w:val="16"/>
                <w:lang w:val="en-GB" w:eastAsia="en-GB"/>
              </w:rPr>
            </w:pPr>
            <w:r>
              <w:rPr>
                <w:sz w:val="16"/>
                <w:szCs w:val="16"/>
                <w:lang w:val="en-GB" w:eastAsia="en-GB"/>
              </w:rPr>
              <w:t>199.084,00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EE344A2" w14:textId="01C7F380" w:rsidR="00755C18" w:rsidRPr="00C22E82" w:rsidRDefault="00C22E82" w:rsidP="00466106">
            <w:pPr>
              <w:jc w:val="right"/>
              <w:rPr>
                <w:sz w:val="16"/>
                <w:szCs w:val="16"/>
                <w:lang w:val="en-GB" w:eastAsia="en-GB"/>
              </w:rPr>
            </w:pPr>
            <w:r w:rsidRPr="00C22E82">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CF343" w14:textId="4179FDE9" w:rsidR="00755C18" w:rsidRPr="00C22E82" w:rsidRDefault="00C22E82" w:rsidP="00466106">
            <w:pPr>
              <w:jc w:val="right"/>
              <w:rPr>
                <w:sz w:val="16"/>
                <w:szCs w:val="16"/>
                <w:lang w:val="en-GB" w:eastAsia="en-GB"/>
              </w:rPr>
            </w:pPr>
            <w:r w:rsidRPr="00C22E82">
              <w:rPr>
                <w:sz w:val="16"/>
                <w:szCs w:val="16"/>
                <w:lang w:val="en-GB" w:eastAsia="en-GB"/>
              </w:rPr>
              <w:t>0,0</w:t>
            </w:r>
          </w:p>
        </w:tc>
      </w:tr>
      <w:tr w:rsidR="00A84C96" w:rsidRPr="006F24F4" w14:paraId="1BFFCA96" w14:textId="77777777" w:rsidTr="00172537">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09E55F6" w14:textId="6746FEB9" w:rsidR="00A84C96" w:rsidRPr="00A84C96" w:rsidRDefault="00A84C96" w:rsidP="00466106">
            <w:pPr>
              <w:rPr>
                <w:b/>
                <w:bCs/>
                <w:sz w:val="16"/>
                <w:szCs w:val="16"/>
                <w:lang w:val="en-GB" w:eastAsia="en-GB"/>
              </w:rPr>
            </w:pPr>
            <w:r w:rsidRPr="00A84C96">
              <w:rPr>
                <w:b/>
                <w:bCs/>
                <w:sz w:val="16"/>
                <w:szCs w:val="16"/>
                <w:lang w:val="en-GB" w:eastAsia="en-GB"/>
              </w:rPr>
              <w:t>Program 3090 PROTUPOŽARNA ZAŠTITA</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554B128" w14:textId="701D2506" w:rsidR="00A84C96" w:rsidRDefault="00A84C96" w:rsidP="00466106">
            <w:pPr>
              <w:jc w:val="right"/>
              <w:rPr>
                <w:sz w:val="16"/>
                <w:szCs w:val="16"/>
                <w:lang w:val="en-GB" w:eastAsia="en-GB"/>
              </w:rPr>
            </w:pPr>
            <w:r>
              <w:rPr>
                <w:sz w:val="16"/>
                <w:szCs w:val="16"/>
                <w:lang w:val="en-GB" w:eastAsia="en-GB"/>
              </w:rPr>
              <w:t>2.291.214,00</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D1D2FDB" w14:textId="062F536E" w:rsidR="00A84C96" w:rsidRDefault="00A84C96" w:rsidP="00466106">
            <w:pPr>
              <w:jc w:val="right"/>
              <w:rPr>
                <w:sz w:val="16"/>
                <w:szCs w:val="16"/>
                <w:lang w:val="en-GB" w:eastAsia="en-GB"/>
              </w:rPr>
            </w:pPr>
            <w:r>
              <w:rPr>
                <w:sz w:val="16"/>
                <w:szCs w:val="16"/>
                <w:lang w:val="en-GB" w:eastAsia="en-GB"/>
              </w:rPr>
              <w:t>2.</w:t>
            </w:r>
            <w:r w:rsidR="000A52DA">
              <w:rPr>
                <w:sz w:val="16"/>
                <w:szCs w:val="16"/>
                <w:lang w:val="en-GB" w:eastAsia="en-GB"/>
              </w:rPr>
              <w:t>332.009,00</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3C1ED13" w14:textId="3DB6B171" w:rsidR="00A84C96" w:rsidRPr="003D262C" w:rsidRDefault="003D262C" w:rsidP="00466106">
            <w:pPr>
              <w:jc w:val="right"/>
              <w:rPr>
                <w:sz w:val="16"/>
                <w:szCs w:val="16"/>
                <w:lang w:val="en-GB" w:eastAsia="en-GB"/>
              </w:rPr>
            </w:pPr>
            <w:r w:rsidRPr="003D262C">
              <w:rPr>
                <w:sz w:val="16"/>
                <w:szCs w:val="16"/>
                <w:lang w:val="en-GB" w:eastAsia="en-GB"/>
              </w:rPr>
              <w:t>809.268,58</w:t>
            </w:r>
          </w:p>
        </w:tc>
        <w:tc>
          <w:tcPr>
            <w:tcW w:w="138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1B0F04F" w14:textId="0BF69C3F" w:rsidR="00A84C96" w:rsidRPr="003D262C" w:rsidRDefault="003D262C" w:rsidP="00466106">
            <w:pPr>
              <w:jc w:val="right"/>
              <w:rPr>
                <w:sz w:val="16"/>
                <w:szCs w:val="16"/>
                <w:lang w:val="en-GB" w:eastAsia="en-GB"/>
              </w:rPr>
            </w:pPr>
            <w:r w:rsidRPr="003D262C">
              <w:rPr>
                <w:sz w:val="16"/>
                <w:szCs w:val="16"/>
                <w:lang w:val="en-GB" w:eastAsia="en-GB"/>
              </w:rPr>
              <w:t>3</w:t>
            </w:r>
            <w:r w:rsidR="00465581">
              <w:rPr>
                <w:sz w:val="16"/>
                <w:szCs w:val="16"/>
                <w:lang w:val="en-GB" w:eastAsia="en-GB"/>
              </w:rPr>
              <w:t>4,7</w:t>
            </w:r>
          </w:p>
        </w:tc>
      </w:tr>
      <w:tr w:rsidR="00A84C96" w:rsidRPr="006F24F4" w14:paraId="65C14E79" w14:textId="77777777" w:rsidTr="00172537">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673E2A4" w14:textId="52D8CD0E" w:rsidR="00A84C96" w:rsidRPr="00A84C96" w:rsidRDefault="00A84C96" w:rsidP="00466106">
            <w:pPr>
              <w:rPr>
                <w:b/>
                <w:bCs/>
                <w:sz w:val="16"/>
                <w:szCs w:val="16"/>
                <w:lang w:val="en-GB" w:eastAsia="en-GB"/>
              </w:rPr>
            </w:pPr>
            <w:bookmarkStart w:id="4" w:name="_Hlk169077969"/>
            <w:r>
              <w:rPr>
                <w:b/>
                <w:bCs/>
                <w:sz w:val="16"/>
                <w:szCs w:val="16"/>
                <w:lang w:val="en-GB" w:eastAsia="en-GB"/>
              </w:rPr>
              <w:t>Aktivnost A309001 REDOVNA DJELATNOSTI MINIMALNI STANDARD</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76CA6C84" w14:textId="702EF89E" w:rsidR="00A84C96" w:rsidRPr="00A84C96" w:rsidRDefault="00A84C96" w:rsidP="00466106">
            <w:pPr>
              <w:jc w:val="right"/>
              <w:rPr>
                <w:b/>
                <w:bCs/>
                <w:sz w:val="16"/>
                <w:szCs w:val="16"/>
                <w:lang w:val="en-GB" w:eastAsia="en-GB"/>
              </w:rPr>
            </w:pPr>
            <w:r w:rsidRPr="00A84C96">
              <w:rPr>
                <w:b/>
                <w:bCs/>
                <w:sz w:val="16"/>
                <w:szCs w:val="16"/>
                <w:lang w:val="en-GB" w:eastAsia="en-GB"/>
              </w:rPr>
              <w:t>559.095,00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EB1F3F8" w14:textId="1EA234A3" w:rsidR="00A84C96" w:rsidRPr="00A84C96" w:rsidRDefault="000A52DA" w:rsidP="00466106">
            <w:pPr>
              <w:jc w:val="right"/>
              <w:rPr>
                <w:b/>
                <w:bCs/>
                <w:sz w:val="16"/>
                <w:szCs w:val="16"/>
                <w:lang w:val="en-GB" w:eastAsia="en-GB"/>
              </w:rPr>
            </w:pPr>
            <w:r>
              <w:rPr>
                <w:b/>
                <w:bCs/>
                <w:sz w:val="16"/>
                <w:szCs w:val="16"/>
                <w:lang w:val="en-GB" w:eastAsia="en-GB"/>
              </w:rPr>
              <w:t>587.050,00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BE96037" w14:textId="5EA5A86F" w:rsidR="003D262C" w:rsidRPr="003D262C" w:rsidRDefault="003D262C" w:rsidP="00466106">
            <w:pPr>
              <w:jc w:val="right"/>
              <w:rPr>
                <w:b/>
                <w:bCs/>
                <w:sz w:val="16"/>
                <w:szCs w:val="16"/>
                <w:lang w:val="en-GB" w:eastAsia="en-GB"/>
              </w:rPr>
            </w:pPr>
            <w:r w:rsidRPr="003D262C">
              <w:rPr>
                <w:b/>
                <w:bCs/>
                <w:sz w:val="16"/>
                <w:szCs w:val="16"/>
                <w:lang w:val="en-GB" w:eastAsia="en-GB"/>
              </w:rPr>
              <w:t>300.582,09</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1CDFC4" w14:textId="7A16360A" w:rsidR="00A84C96" w:rsidRPr="003D262C" w:rsidRDefault="003D262C" w:rsidP="00466106">
            <w:pPr>
              <w:jc w:val="right"/>
              <w:rPr>
                <w:b/>
                <w:bCs/>
                <w:sz w:val="16"/>
                <w:szCs w:val="16"/>
                <w:lang w:val="en-GB" w:eastAsia="en-GB"/>
              </w:rPr>
            </w:pPr>
            <w:r w:rsidRPr="003D262C">
              <w:rPr>
                <w:b/>
                <w:bCs/>
                <w:sz w:val="16"/>
                <w:szCs w:val="16"/>
                <w:lang w:val="en-GB" w:eastAsia="en-GB"/>
              </w:rPr>
              <w:t>5</w:t>
            </w:r>
            <w:r w:rsidR="00465581">
              <w:rPr>
                <w:b/>
                <w:bCs/>
                <w:sz w:val="16"/>
                <w:szCs w:val="16"/>
                <w:lang w:val="en-GB" w:eastAsia="en-GB"/>
              </w:rPr>
              <w:t>1,2</w:t>
            </w:r>
          </w:p>
        </w:tc>
      </w:tr>
      <w:tr w:rsidR="00A84C96" w:rsidRPr="006F24F4" w14:paraId="7B389E74"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30C45E" w14:textId="45F0984C" w:rsidR="00A84C96" w:rsidRPr="007730E5" w:rsidRDefault="00A84C96" w:rsidP="0014270A">
            <w:pPr>
              <w:rPr>
                <w:sz w:val="16"/>
                <w:szCs w:val="16"/>
                <w:lang w:val="en-GB" w:eastAsia="en-GB"/>
              </w:rPr>
            </w:pPr>
            <w:bookmarkStart w:id="5" w:name="_Hlk169077898"/>
            <w:bookmarkStart w:id="6" w:name="_Hlk169078099"/>
            <w:bookmarkEnd w:id="4"/>
            <w:r>
              <w:rPr>
                <w:sz w:val="16"/>
                <w:szCs w:val="16"/>
                <w:lang w:val="en-GB" w:eastAsia="en-GB"/>
              </w:rPr>
              <w:t>Izvor 1</w:t>
            </w:r>
          </w:p>
        </w:tc>
        <w:tc>
          <w:tcPr>
            <w:tcW w:w="4677" w:type="dxa"/>
            <w:tcBorders>
              <w:top w:val="nil"/>
              <w:left w:val="nil"/>
              <w:bottom w:val="single" w:sz="4" w:space="0" w:color="auto"/>
              <w:right w:val="single" w:sz="4" w:space="0" w:color="auto"/>
            </w:tcBorders>
            <w:shd w:val="clear" w:color="000000" w:fill="FFFFFF"/>
            <w:vAlign w:val="center"/>
            <w:hideMark/>
          </w:tcPr>
          <w:p w14:paraId="77EA3BF6" w14:textId="4E1A5D0B" w:rsidR="00A84C96" w:rsidRPr="007730E5" w:rsidRDefault="00A84C96" w:rsidP="0014270A">
            <w:pPr>
              <w:rPr>
                <w:sz w:val="16"/>
                <w:szCs w:val="16"/>
                <w:lang w:val="en-GB" w:eastAsia="en-GB"/>
              </w:rPr>
            </w:pPr>
            <w:r>
              <w:rPr>
                <w:sz w:val="16"/>
                <w:szCs w:val="16"/>
                <w:lang w:val="en-GB" w:eastAsia="en-GB"/>
              </w:rPr>
              <w:t>Opći prihodi i primici</w:t>
            </w:r>
          </w:p>
        </w:tc>
        <w:tc>
          <w:tcPr>
            <w:tcW w:w="1134" w:type="dxa"/>
            <w:tcBorders>
              <w:top w:val="nil"/>
              <w:left w:val="nil"/>
              <w:bottom w:val="single" w:sz="4" w:space="0" w:color="auto"/>
              <w:right w:val="single" w:sz="4" w:space="0" w:color="auto"/>
            </w:tcBorders>
            <w:shd w:val="clear" w:color="000000" w:fill="FFFFFF"/>
            <w:noWrap/>
            <w:vAlign w:val="center"/>
            <w:hideMark/>
          </w:tcPr>
          <w:p w14:paraId="700B4932" w14:textId="10BA479D" w:rsidR="00A84C96" w:rsidRPr="0056277F" w:rsidRDefault="00A84C96" w:rsidP="0014270A">
            <w:pPr>
              <w:jc w:val="right"/>
              <w:rPr>
                <w:sz w:val="16"/>
                <w:szCs w:val="16"/>
                <w:lang w:val="en-GB" w:eastAsia="en-GB"/>
              </w:rPr>
            </w:pPr>
            <w:r>
              <w:rPr>
                <w:sz w:val="16"/>
                <w:szCs w:val="16"/>
                <w:lang w:val="en-GB" w:eastAsia="en-GB"/>
              </w:rPr>
              <w:t>318.684,00</w:t>
            </w:r>
          </w:p>
        </w:tc>
        <w:tc>
          <w:tcPr>
            <w:tcW w:w="1134" w:type="dxa"/>
            <w:tcBorders>
              <w:top w:val="nil"/>
              <w:left w:val="nil"/>
              <w:bottom w:val="single" w:sz="4" w:space="0" w:color="auto"/>
              <w:right w:val="single" w:sz="4" w:space="0" w:color="auto"/>
            </w:tcBorders>
            <w:shd w:val="clear" w:color="000000" w:fill="FFFFFF"/>
            <w:noWrap/>
            <w:vAlign w:val="center"/>
            <w:hideMark/>
          </w:tcPr>
          <w:p w14:paraId="7C03F4AD" w14:textId="42E3282F" w:rsidR="00A84C96" w:rsidRPr="0056277F" w:rsidRDefault="000A52DA" w:rsidP="0014270A">
            <w:pPr>
              <w:jc w:val="right"/>
              <w:rPr>
                <w:sz w:val="16"/>
                <w:szCs w:val="16"/>
                <w:lang w:val="en-GB" w:eastAsia="en-GB"/>
              </w:rPr>
            </w:pPr>
            <w:r>
              <w:rPr>
                <w:sz w:val="16"/>
                <w:szCs w:val="16"/>
                <w:lang w:val="en-GB" w:eastAsia="en-GB"/>
              </w:rPr>
              <w:t>334.619,00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CE983E" w14:textId="00B3BA2A" w:rsidR="00A84C96" w:rsidRPr="003D262C" w:rsidRDefault="003D262C" w:rsidP="0014270A">
            <w:pPr>
              <w:jc w:val="right"/>
              <w:rPr>
                <w:sz w:val="16"/>
                <w:szCs w:val="16"/>
                <w:lang w:val="en-GB" w:eastAsia="en-GB"/>
              </w:rPr>
            </w:pPr>
            <w:r w:rsidRPr="003D262C">
              <w:rPr>
                <w:sz w:val="16"/>
                <w:szCs w:val="16"/>
                <w:lang w:val="en-GB" w:eastAsia="en-GB"/>
              </w:rPr>
              <w:t>172.797,86</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6B3650F" w14:textId="53698DCB" w:rsidR="00A84C96" w:rsidRPr="003D262C" w:rsidRDefault="003D262C" w:rsidP="0014270A">
            <w:pPr>
              <w:jc w:val="right"/>
              <w:rPr>
                <w:sz w:val="16"/>
                <w:szCs w:val="16"/>
                <w:lang w:val="en-GB" w:eastAsia="en-GB"/>
              </w:rPr>
            </w:pPr>
            <w:r w:rsidRPr="003D262C">
              <w:rPr>
                <w:sz w:val="16"/>
                <w:szCs w:val="16"/>
                <w:lang w:val="en-GB" w:eastAsia="en-GB"/>
              </w:rPr>
              <w:t>5</w:t>
            </w:r>
            <w:r w:rsidR="00465581">
              <w:rPr>
                <w:sz w:val="16"/>
                <w:szCs w:val="16"/>
                <w:lang w:val="en-GB" w:eastAsia="en-GB"/>
              </w:rPr>
              <w:t>1,6</w:t>
            </w:r>
          </w:p>
        </w:tc>
      </w:tr>
      <w:bookmarkEnd w:id="5"/>
      <w:tr w:rsidR="000F5A8A" w:rsidRPr="006F24F4" w14:paraId="4042E6FB"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3400B57" w14:textId="33FD5CC3" w:rsidR="000F5A8A" w:rsidRDefault="000F5A8A" w:rsidP="0014270A">
            <w:pPr>
              <w:rPr>
                <w:sz w:val="16"/>
                <w:szCs w:val="16"/>
                <w:lang w:val="en-GB" w:eastAsia="en-GB"/>
              </w:rPr>
            </w:pPr>
            <w:r>
              <w:rPr>
                <w:sz w:val="16"/>
                <w:szCs w:val="16"/>
                <w:lang w:val="en-GB" w:eastAsia="en-GB"/>
              </w:rPr>
              <w:t>Izvor 5</w:t>
            </w:r>
          </w:p>
        </w:tc>
        <w:tc>
          <w:tcPr>
            <w:tcW w:w="4677" w:type="dxa"/>
            <w:tcBorders>
              <w:top w:val="nil"/>
              <w:left w:val="nil"/>
              <w:bottom w:val="single" w:sz="4" w:space="0" w:color="auto"/>
              <w:right w:val="single" w:sz="4" w:space="0" w:color="auto"/>
            </w:tcBorders>
            <w:shd w:val="clear" w:color="000000" w:fill="FFFFFF"/>
            <w:vAlign w:val="center"/>
          </w:tcPr>
          <w:p w14:paraId="5AFFFA1F" w14:textId="470EAA88" w:rsidR="000F5A8A" w:rsidRDefault="000F5A8A" w:rsidP="0014270A">
            <w:pPr>
              <w:rPr>
                <w:sz w:val="16"/>
                <w:szCs w:val="16"/>
                <w:lang w:val="en-GB" w:eastAsia="en-GB"/>
              </w:rPr>
            </w:pPr>
            <w:r>
              <w:rPr>
                <w:sz w:val="16"/>
                <w:szCs w:val="16"/>
                <w:lang w:val="en-GB" w:eastAsia="en-GB"/>
              </w:rPr>
              <w:t>Pomoći – ostale pomoći korisnici</w:t>
            </w:r>
          </w:p>
        </w:tc>
        <w:tc>
          <w:tcPr>
            <w:tcW w:w="1134" w:type="dxa"/>
            <w:tcBorders>
              <w:top w:val="nil"/>
              <w:left w:val="nil"/>
              <w:bottom w:val="single" w:sz="4" w:space="0" w:color="auto"/>
              <w:right w:val="single" w:sz="4" w:space="0" w:color="auto"/>
            </w:tcBorders>
            <w:shd w:val="clear" w:color="000000" w:fill="FFFFFF"/>
            <w:noWrap/>
            <w:vAlign w:val="center"/>
          </w:tcPr>
          <w:p w14:paraId="292B5838" w14:textId="1C20528C" w:rsidR="000F5A8A" w:rsidRDefault="000F5A8A" w:rsidP="0014270A">
            <w:pPr>
              <w:jc w:val="right"/>
              <w:rPr>
                <w:sz w:val="16"/>
                <w:szCs w:val="16"/>
                <w:lang w:val="en-GB" w:eastAsia="en-GB"/>
              </w:rPr>
            </w:pPr>
            <w:r>
              <w:rPr>
                <w:sz w:val="16"/>
                <w:szCs w:val="16"/>
                <w:lang w:val="en-GB" w:eastAsia="en-GB"/>
              </w:rPr>
              <w:t>240.411,00</w:t>
            </w:r>
          </w:p>
        </w:tc>
        <w:tc>
          <w:tcPr>
            <w:tcW w:w="1134" w:type="dxa"/>
            <w:tcBorders>
              <w:top w:val="nil"/>
              <w:left w:val="nil"/>
              <w:bottom w:val="single" w:sz="4" w:space="0" w:color="auto"/>
              <w:right w:val="single" w:sz="4" w:space="0" w:color="auto"/>
            </w:tcBorders>
            <w:shd w:val="clear" w:color="000000" w:fill="FFFFFF"/>
            <w:noWrap/>
            <w:vAlign w:val="center"/>
          </w:tcPr>
          <w:p w14:paraId="7EE437D4" w14:textId="71100F00" w:rsidR="000F5A8A" w:rsidRDefault="000A52DA" w:rsidP="0014270A">
            <w:pPr>
              <w:jc w:val="right"/>
              <w:rPr>
                <w:sz w:val="16"/>
                <w:szCs w:val="16"/>
                <w:lang w:val="en-GB" w:eastAsia="en-GB"/>
              </w:rPr>
            </w:pPr>
            <w:r>
              <w:rPr>
                <w:sz w:val="16"/>
                <w:szCs w:val="16"/>
                <w:lang w:val="en-GB" w:eastAsia="en-GB"/>
              </w:rPr>
              <w:t>252.431,00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3EB7E7" w14:textId="0A8A77A9" w:rsidR="000F5A8A" w:rsidRPr="003D262C" w:rsidRDefault="003D262C" w:rsidP="0014270A">
            <w:pPr>
              <w:jc w:val="right"/>
              <w:rPr>
                <w:sz w:val="16"/>
                <w:szCs w:val="16"/>
                <w:lang w:val="en-GB" w:eastAsia="en-GB"/>
              </w:rPr>
            </w:pPr>
            <w:r w:rsidRPr="003D262C">
              <w:rPr>
                <w:sz w:val="16"/>
                <w:szCs w:val="16"/>
                <w:lang w:val="en-GB" w:eastAsia="en-GB"/>
              </w:rPr>
              <w:t>127.784,23</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521E45F" w14:textId="503BE1B1" w:rsidR="000F5A8A" w:rsidRPr="003D262C" w:rsidRDefault="003D262C" w:rsidP="0014270A">
            <w:pPr>
              <w:jc w:val="right"/>
              <w:rPr>
                <w:sz w:val="16"/>
                <w:szCs w:val="16"/>
                <w:lang w:val="en-GB" w:eastAsia="en-GB"/>
              </w:rPr>
            </w:pPr>
            <w:r w:rsidRPr="003D262C">
              <w:rPr>
                <w:sz w:val="16"/>
                <w:szCs w:val="16"/>
                <w:lang w:val="en-GB" w:eastAsia="en-GB"/>
              </w:rPr>
              <w:t>5</w:t>
            </w:r>
            <w:r w:rsidR="00465581">
              <w:rPr>
                <w:sz w:val="16"/>
                <w:szCs w:val="16"/>
                <w:lang w:val="en-GB" w:eastAsia="en-GB"/>
              </w:rPr>
              <w:t>0,6</w:t>
            </w:r>
          </w:p>
        </w:tc>
      </w:tr>
      <w:tr w:rsidR="00A25EC2" w:rsidRPr="006F24F4" w14:paraId="6317AA69"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606E9D45" w14:textId="16890EE3" w:rsidR="00A25EC2" w:rsidRPr="00A25EC2" w:rsidRDefault="00A25EC2"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0E9457A8" w14:textId="37470CB2" w:rsidR="00A25EC2" w:rsidRDefault="00A25EC2" w:rsidP="0014270A">
            <w:pPr>
              <w:jc w:val="right"/>
              <w:rPr>
                <w:sz w:val="16"/>
                <w:szCs w:val="16"/>
                <w:lang w:val="en-GB" w:eastAsia="en-GB"/>
              </w:rPr>
            </w:pPr>
            <w:r>
              <w:rPr>
                <w:sz w:val="16"/>
                <w:szCs w:val="16"/>
                <w:lang w:val="en-GB" w:eastAsia="en-GB"/>
              </w:rPr>
              <w:t>559.095,00</w:t>
            </w:r>
          </w:p>
        </w:tc>
        <w:tc>
          <w:tcPr>
            <w:tcW w:w="1134" w:type="dxa"/>
            <w:tcBorders>
              <w:top w:val="nil"/>
              <w:left w:val="nil"/>
              <w:bottom w:val="single" w:sz="4" w:space="0" w:color="auto"/>
              <w:right w:val="single" w:sz="4" w:space="0" w:color="auto"/>
            </w:tcBorders>
            <w:shd w:val="clear" w:color="000000" w:fill="FFFFFF"/>
            <w:noWrap/>
            <w:vAlign w:val="center"/>
          </w:tcPr>
          <w:p w14:paraId="6BF3779C" w14:textId="22272682" w:rsidR="00A25EC2" w:rsidRDefault="000A52DA" w:rsidP="0014270A">
            <w:pPr>
              <w:jc w:val="right"/>
              <w:rPr>
                <w:sz w:val="16"/>
                <w:szCs w:val="16"/>
                <w:lang w:val="en-GB" w:eastAsia="en-GB"/>
              </w:rPr>
            </w:pPr>
            <w:r>
              <w:rPr>
                <w:sz w:val="16"/>
                <w:szCs w:val="16"/>
                <w:lang w:val="en-GB" w:eastAsia="en-GB"/>
              </w:rPr>
              <w:t>587.050,00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40829F" w14:textId="34B88C7F" w:rsidR="00A25EC2" w:rsidRPr="003D262C" w:rsidRDefault="003D262C" w:rsidP="0014270A">
            <w:pPr>
              <w:jc w:val="right"/>
              <w:rPr>
                <w:sz w:val="16"/>
                <w:szCs w:val="16"/>
                <w:lang w:val="en-GB" w:eastAsia="en-GB"/>
              </w:rPr>
            </w:pPr>
            <w:r w:rsidRPr="003D262C">
              <w:rPr>
                <w:sz w:val="16"/>
                <w:szCs w:val="16"/>
                <w:lang w:val="en-GB" w:eastAsia="en-GB"/>
              </w:rPr>
              <w:t>300.582,09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3DFFDC8" w14:textId="2DD3A7F7" w:rsidR="00A25EC2" w:rsidRPr="00A72577" w:rsidRDefault="00A72577" w:rsidP="0014270A">
            <w:pPr>
              <w:jc w:val="right"/>
              <w:rPr>
                <w:sz w:val="16"/>
                <w:szCs w:val="16"/>
                <w:lang w:val="en-GB" w:eastAsia="en-GB"/>
              </w:rPr>
            </w:pPr>
            <w:r w:rsidRPr="00A72577">
              <w:rPr>
                <w:sz w:val="16"/>
                <w:szCs w:val="16"/>
                <w:lang w:val="en-GB" w:eastAsia="en-GB"/>
              </w:rPr>
              <w:t>5</w:t>
            </w:r>
            <w:r w:rsidR="00465581">
              <w:rPr>
                <w:sz w:val="16"/>
                <w:szCs w:val="16"/>
                <w:lang w:val="en-GB" w:eastAsia="en-GB"/>
              </w:rPr>
              <w:t>0,1</w:t>
            </w:r>
          </w:p>
        </w:tc>
      </w:tr>
      <w:tr w:rsidR="00A25EC2" w:rsidRPr="006F24F4" w14:paraId="276D10FE"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4A2607" w14:textId="63934D66" w:rsidR="00A25EC2" w:rsidRPr="007730E5" w:rsidRDefault="00A25EC2" w:rsidP="0014270A">
            <w:pPr>
              <w:rPr>
                <w:sz w:val="16"/>
                <w:szCs w:val="16"/>
                <w:lang w:val="en-GB" w:eastAsia="en-GB"/>
              </w:rPr>
            </w:pPr>
            <w:r>
              <w:rPr>
                <w:sz w:val="16"/>
                <w:szCs w:val="16"/>
                <w:lang w:val="en-GB" w:eastAsia="en-GB"/>
              </w:rPr>
              <w:t>31</w:t>
            </w:r>
          </w:p>
        </w:tc>
        <w:tc>
          <w:tcPr>
            <w:tcW w:w="4677" w:type="dxa"/>
            <w:tcBorders>
              <w:top w:val="nil"/>
              <w:left w:val="nil"/>
              <w:bottom w:val="single" w:sz="4" w:space="0" w:color="auto"/>
              <w:right w:val="single" w:sz="4" w:space="0" w:color="auto"/>
            </w:tcBorders>
            <w:shd w:val="clear" w:color="000000" w:fill="FFFFFF"/>
            <w:vAlign w:val="center"/>
            <w:hideMark/>
          </w:tcPr>
          <w:p w14:paraId="17A1C432" w14:textId="60FD7D6C" w:rsidR="00A25EC2" w:rsidRPr="007730E5" w:rsidRDefault="00A25EC2" w:rsidP="0014270A">
            <w:pPr>
              <w:rPr>
                <w:sz w:val="16"/>
                <w:szCs w:val="16"/>
                <w:lang w:val="en-GB" w:eastAsia="en-GB"/>
              </w:rPr>
            </w:pPr>
            <w:r>
              <w:rPr>
                <w:sz w:val="16"/>
                <w:szCs w:val="16"/>
                <w:lang w:val="en-GB"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hideMark/>
          </w:tcPr>
          <w:p w14:paraId="33F069FD" w14:textId="01831666" w:rsidR="00A25EC2" w:rsidRPr="0056277F" w:rsidRDefault="00A25EC2" w:rsidP="0014270A">
            <w:pPr>
              <w:jc w:val="right"/>
              <w:rPr>
                <w:sz w:val="16"/>
                <w:szCs w:val="16"/>
                <w:lang w:val="en-GB" w:eastAsia="en-GB"/>
              </w:rPr>
            </w:pPr>
            <w:r>
              <w:rPr>
                <w:sz w:val="16"/>
                <w:szCs w:val="16"/>
                <w:lang w:val="en-GB" w:eastAsia="en-GB"/>
              </w:rPr>
              <w:t>502.905,00</w:t>
            </w:r>
          </w:p>
        </w:tc>
        <w:tc>
          <w:tcPr>
            <w:tcW w:w="1134" w:type="dxa"/>
            <w:tcBorders>
              <w:top w:val="nil"/>
              <w:left w:val="nil"/>
              <w:bottom w:val="single" w:sz="4" w:space="0" w:color="auto"/>
              <w:right w:val="single" w:sz="4" w:space="0" w:color="auto"/>
            </w:tcBorders>
            <w:shd w:val="clear" w:color="000000" w:fill="FFFFFF"/>
            <w:noWrap/>
            <w:vAlign w:val="center"/>
            <w:hideMark/>
          </w:tcPr>
          <w:p w14:paraId="291ECEC0" w14:textId="759036EC" w:rsidR="00A25EC2" w:rsidRPr="0056277F" w:rsidRDefault="000A52DA" w:rsidP="0014270A">
            <w:pPr>
              <w:jc w:val="right"/>
              <w:rPr>
                <w:sz w:val="16"/>
                <w:szCs w:val="16"/>
                <w:lang w:val="en-GB" w:eastAsia="en-GB"/>
              </w:rPr>
            </w:pPr>
            <w:r>
              <w:rPr>
                <w:sz w:val="16"/>
                <w:szCs w:val="16"/>
                <w:lang w:val="en-GB" w:eastAsia="en-GB"/>
              </w:rPr>
              <w:t>530.860,00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EE6C4D" w14:textId="150753F3" w:rsidR="00A25EC2" w:rsidRPr="003D262C" w:rsidRDefault="003D262C" w:rsidP="0014270A">
            <w:pPr>
              <w:jc w:val="right"/>
              <w:rPr>
                <w:sz w:val="16"/>
                <w:szCs w:val="16"/>
                <w:lang w:val="en-GB" w:eastAsia="en-GB"/>
              </w:rPr>
            </w:pPr>
            <w:r w:rsidRPr="003D262C">
              <w:rPr>
                <w:sz w:val="16"/>
                <w:szCs w:val="16"/>
                <w:lang w:val="en-GB" w:eastAsia="en-GB"/>
              </w:rPr>
              <w:t>265.701,02</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EBD8390" w14:textId="73BF0B18" w:rsidR="00A25EC2" w:rsidRPr="00A72577" w:rsidRDefault="00A72577" w:rsidP="0014270A">
            <w:pPr>
              <w:jc w:val="right"/>
              <w:rPr>
                <w:sz w:val="16"/>
                <w:szCs w:val="16"/>
                <w:lang w:val="en-GB" w:eastAsia="en-GB"/>
              </w:rPr>
            </w:pPr>
            <w:r w:rsidRPr="00A72577">
              <w:rPr>
                <w:sz w:val="16"/>
                <w:szCs w:val="16"/>
                <w:lang w:val="en-GB" w:eastAsia="en-GB"/>
              </w:rPr>
              <w:t>5</w:t>
            </w:r>
            <w:r w:rsidR="00465581">
              <w:rPr>
                <w:sz w:val="16"/>
                <w:szCs w:val="16"/>
                <w:lang w:val="en-GB" w:eastAsia="en-GB"/>
              </w:rPr>
              <w:t>0,1</w:t>
            </w:r>
          </w:p>
        </w:tc>
      </w:tr>
      <w:tr w:rsidR="00DB5CFE" w:rsidRPr="006F24F4" w14:paraId="5D8AFF57"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5492BFBB" w14:textId="1C96D559" w:rsidR="00DB5CFE" w:rsidRDefault="00DB5CFE" w:rsidP="0014270A">
            <w:pPr>
              <w:rPr>
                <w:sz w:val="16"/>
                <w:szCs w:val="16"/>
                <w:lang w:val="en-GB" w:eastAsia="en-GB"/>
              </w:rPr>
            </w:pPr>
            <w:r>
              <w:rPr>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1CD24EC3" w14:textId="7B8ECE8F" w:rsidR="00DB5CFE" w:rsidRDefault="00DB5CFE" w:rsidP="0014270A">
            <w:pPr>
              <w:rPr>
                <w:sz w:val="16"/>
                <w:szCs w:val="16"/>
                <w:lang w:val="en-GB" w:eastAsia="en-GB"/>
              </w:rPr>
            </w:pPr>
            <w:r>
              <w:rPr>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4B2462E9" w14:textId="55E1C62A" w:rsidR="00DB5CFE" w:rsidRDefault="00DB5CFE" w:rsidP="0014270A">
            <w:pPr>
              <w:jc w:val="right"/>
              <w:rPr>
                <w:sz w:val="16"/>
                <w:szCs w:val="16"/>
                <w:lang w:val="en-GB" w:eastAsia="en-GB"/>
              </w:rPr>
            </w:pPr>
            <w:r>
              <w:rPr>
                <w:sz w:val="16"/>
                <w:szCs w:val="16"/>
                <w:lang w:val="en-GB" w:eastAsia="en-GB"/>
              </w:rPr>
              <w:t>56.190,00</w:t>
            </w:r>
          </w:p>
        </w:tc>
        <w:tc>
          <w:tcPr>
            <w:tcW w:w="1134" w:type="dxa"/>
            <w:tcBorders>
              <w:top w:val="nil"/>
              <w:left w:val="nil"/>
              <w:bottom w:val="single" w:sz="4" w:space="0" w:color="auto"/>
              <w:right w:val="single" w:sz="4" w:space="0" w:color="auto"/>
            </w:tcBorders>
            <w:shd w:val="clear" w:color="000000" w:fill="FFFFFF"/>
            <w:noWrap/>
            <w:vAlign w:val="center"/>
          </w:tcPr>
          <w:p w14:paraId="4DF356D7" w14:textId="10124ED3" w:rsidR="00DB5CFE" w:rsidRDefault="00DB5CFE" w:rsidP="0014270A">
            <w:pPr>
              <w:jc w:val="right"/>
              <w:rPr>
                <w:sz w:val="16"/>
                <w:szCs w:val="16"/>
                <w:lang w:val="en-GB" w:eastAsia="en-GB"/>
              </w:rPr>
            </w:pPr>
            <w:r>
              <w:rPr>
                <w:sz w:val="16"/>
                <w:szCs w:val="16"/>
                <w:lang w:val="en-GB" w:eastAsia="en-GB"/>
              </w:rPr>
              <w:t>5</w:t>
            </w:r>
            <w:r w:rsidR="00B872F3">
              <w:rPr>
                <w:sz w:val="16"/>
                <w:szCs w:val="16"/>
                <w:lang w:val="en-GB" w:eastAsia="en-GB"/>
              </w:rPr>
              <w:t>6</w:t>
            </w:r>
            <w:r>
              <w:rPr>
                <w:sz w:val="16"/>
                <w:szCs w:val="16"/>
                <w:lang w:val="en-GB" w:eastAsia="en-GB"/>
              </w:rPr>
              <w:t>.190,00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5759EA" w14:textId="4FB7A58C" w:rsidR="00DB5CFE" w:rsidRPr="003D262C" w:rsidRDefault="003D262C" w:rsidP="0014270A">
            <w:pPr>
              <w:jc w:val="right"/>
              <w:rPr>
                <w:sz w:val="16"/>
                <w:szCs w:val="16"/>
                <w:lang w:val="en-GB" w:eastAsia="en-GB"/>
              </w:rPr>
            </w:pPr>
            <w:r w:rsidRPr="003D262C">
              <w:rPr>
                <w:sz w:val="16"/>
                <w:szCs w:val="16"/>
                <w:lang w:val="en-GB" w:eastAsia="en-GB"/>
              </w:rPr>
              <w:t>34.881,07</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1211763" w14:textId="735CED96" w:rsidR="00DB5CFE" w:rsidRPr="00A72577" w:rsidRDefault="00B872F3" w:rsidP="0014270A">
            <w:pPr>
              <w:jc w:val="right"/>
              <w:rPr>
                <w:sz w:val="16"/>
                <w:szCs w:val="16"/>
                <w:lang w:val="en-GB" w:eastAsia="en-GB"/>
              </w:rPr>
            </w:pPr>
            <w:r>
              <w:rPr>
                <w:sz w:val="16"/>
                <w:szCs w:val="16"/>
                <w:lang w:val="en-GB" w:eastAsia="en-GB"/>
              </w:rPr>
              <w:t>62,1</w:t>
            </w:r>
          </w:p>
        </w:tc>
      </w:tr>
      <w:bookmarkEnd w:id="6"/>
      <w:tr w:rsidR="00DB5CFE" w:rsidRPr="006F24F4" w14:paraId="38C5C016"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0AAC1F2B" w14:textId="77777777" w:rsidR="00DB5CFE" w:rsidRDefault="00DB5CFE" w:rsidP="0014270A">
            <w:pPr>
              <w:rPr>
                <w:b/>
                <w:bCs/>
                <w:sz w:val="16"/>
                <w:szCs w:val="16"/>
                <w:lang w:val="en-GB" w:eastAsia="en-GB"/>
              </w:rPr>
            </w:pPr>
            <w:r>
              <w:rPr>
                <w:b/>
                <w:bCs/>
                <w:sz w:val="16"/>
                <w:szCs w:val="16"/>
                <w:lang w:val="en-GB" w:eastAsia="en-GB"/>
              </w:rPr>
              <w:t xml:space="preserve">Aktivnost A309002 REDOVNA DJELATNOSTI IZNAD MINIMALNOG </w:t>
            </w:r>
          </w:p>
          <w:p w14:paraId="7DC19221" w14:textId="24419171" w:rsidR="00DB5CFE" w:rsidRPr="00A84C96" w:rsidRDefault="00DB5CFE" w:rsidP="0014270A">
            <w:pPr>
              <w:rPr>
                <w:b/>
                <w:bCs/>
                <w:sz w:val="16"/>
                <w:szCs w:val="16"/>
                <w:lang w:val="en-GB" w:eastAsia="en-GB"/>
              </w:rPr>
            </w:pPr>
            <w:r>
              <w:rPr>
                <w:b/>
                <w:bCs/>
                <w:sz w:val="16"/>
                <w:szCs w:val="16"/>
                <w:lang w:val="en-GB" w:eastAsia="en-GB"/>
              </w:rPr>
              <w:t xml:space="preserve">                  </w:t>
            </w:r>
            <w:r w:rsidR="00EC7B8B">
              <w:rPr>
                <w:b/>
                <w:bCs/>
                <w:sz w:val="16"/>
                <w:szCs w:val="16"/>
                <w:lang w:val="en-GB" w:eastAsia="en-GB"/>
              </w:rPr>
              <w:t xml:space="preserve">               </w:t>
            </w:r>
            <w:r>
              <w:rPr>
                <w:b/>
                <w:bCs/>
                <w:sz w:val="16"/>
                <w:szCs w:val="16"/>
                <w:lang w:val="en-GB" w:eastAsia="en-GB"/>
              </w:rPr>
              <w:t>STANDARDA</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60FE963" w14:textId="0AF65F92" w:rsidR="00DB5CFE" w:rsidRPr="00A84C96" w:rsidRDefault="00DB5CFE" w:rsidP="0014270A">
            <w:pPr>
              <w:jc w:val="right"/>
              <w:rPr>
                <w:b/>
                <w:bCs/>
                <w:sz w:val="16"/>
                <w:szCs w:val="16"/>
                <w:lang w:val="en-GB" w:eastAsia="en-GB"/>
              </w:rPr>
            </w:pPr>
            <w:r>
              <w:rPr>
                <w:b/>
                <w:bCs/>
                <w:sz w:val="16"/>
                <w:szCs w:val="16"/>
                <w:lang w:val="en-GB" w:eastAsia="en-GB"/>
              </w:rPr>
              <w:t>981.975,00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2B7935EF" w14:textId="64C5F8C9" w:rsidR="00DB5CFE" w:rsidRPr="00A84C96" w:rsidRDefault="000A52DA" w:rsidP="0014270A">
            <w:pPr>
              <w:jc w:val="right"/>
              <w:rPr>
                <w:b/>
                <w:bCs/>
                <w:sz w:val="16"/>
                <w:szCs w:val="16"/>
                <w:lang w:val="en-GB" w:eastAsia="en-GB"/>
              </w:rPr>
            </w:pPr>
            <w:r>
              <w:rPr>
                <w:b/>
                <w:bCs/>
                <w:sz w:val="16"/>
                <w:szCs w:val="16"/>
                <w:lang w:val="en-GB" w:eastAsia="en-GB"/>
              </w:rPr>
              <w:t>986.315,00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16E9CA" w14:textId="281A1C3B" w:rsidR="00DB5CFE" w:rsidRPr="00DD2BA8" w:rsidRDefault="00D73407" w:rsidP="0014270A">
            <w:pPr>
              <w:jc w:val="right"/>
              <w:rPr>
                <w:b/>
                <w:bCs/>
                <w:sz w:val="16"/>
                <w:szCs w:val="16"/>
                <w:lang w:val="en-GB" w:eastAsia="en-GB"/>
              </w:rPr>
            </w:pPr>
            <w:r w:rsidRPr="00DD2BA8">
              <w:rPr>
                <w:b/>
                <w:bCs/>
                <w:sz w:val="16"/>
                <w:szCs w:val="16"/>
                <w:lang w:val="en-GB" w:eastAsia="en-GB"/>
              </w:rPr>
              <w:t>498.955,41</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5E13CDA9" w14:textId="05EC213F" w:rsidR="00DB5CFE" w:rsidRPr="00DD2BA8" w:rsidRDefault="00DD2BA8" w:rsidP="0014270A">
            <w:pPr>
              <w:jc w:val="right"/>
              <w:rPr>
                <w:b/>
                <w:bCs/>
                <w:sz w:val="16"/>
                <w:szCs w:val="16"/>
                <w:lang w:val="en-GB" w:eastAsia="en-GB"/>
              </w:rPr>
            </w:pPr>
            <w:r w:rsidRPr="00DD2BA8">
              <w:rPr>
                <w:b/>
                <w:bCs/>
                <w:sz w:val="16"/>
                <w:szCs w:val="16"/>
                <w:lang w:val="en-GB" w:eastAsia="en-GB"/>
              </w:rPr>
              <w:t>50,</w:t>
            </w:r>
            <w:r w:rsidR="00465581">
              <w:rPr>
                <w:b/>
                <w:bCs/>
                <w:sz w:val="16"/>
                <w:szCs w:val="16"/>
                <w:lang w:val="en-GB" w:eastAsia="en-GB"/>
              </w:rPr>
              <w:t>6</w:t>
            </w:r>
          </w:p>
        </w:tc>
      </w:tr>
      <w:tr w:rsidR="00DB5CFE" w:rsidRPr="006F24F4" w14:paraId="26EE451A" w14:textId="77777777" w:rsidTr="00D80758">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3CAB0" w14:textId="77777777" w:rsidR="00DB5CFE" w:rsidRPr="007730E5" w:rsidRDefault="00DB5CFE" w:rsidP="0014270A">
            <w:pPr>
              <w:rPr>
                <w:sz w:val="16"/>
                <w:szCs w:val="16"/>
                <w:lang w:val="en-GB" w:eastAsia="en-GB"/>
              </w:rPr>
            </w:pPr>
            <w:r>
              <w:rPr>
                <w:sz w:val="16"/>
                <w:szCs w:val="16"/>
                <w:lang w:val="en-GB" w:eastAsia="en-GB"/>
              </w:rPr>
              <w:t>Izvor 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71838273" w14:textId="77777777" w:rsidR="00DB5CFE" w:rsidRPr="007730E5" w:rsidRDefault="00DB5CFE" w:rsidP="0014270A">
            <w:pPr>
              <w:rPr>
                <w:sz w:val="16"/>
                <w:szCs w:val="16"/>
                <w:lang w:val="en-GB" w:eastAsia="en-GB"/>
              </w:rPr>
            </w:pPr>
            <w:r>
              <w:rPr>
                <w:sz w:val="16"/>
                <w:szCs w:val="16"/>
                <w:lang w:val="en-GB" w:eastAsia="en-GB"/>
              </w:rPr>
              <w:t>Opći prihodi i primici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306A2D" w14:textId="31F88DAC" w:rsidR="00DB5CFE" w:rsidRPr="0056277F" w:rsidRDefault="000B28B5" w:rsidP="0014270A">
            <w:pPr>
              <w:jc w:val="right"/>
              <w:rPr>
                <w:sz w:val="16"/>
                <w:szCs w:val="16"/>
                <w:lang w:val="en-GB" w:eastAsia="en-GB"/>
              </w:rPr>
            </w:pPr>
            <w:r>
              <w:rPr>
                <w:sz w:val="16"/>
                <w:szCs w:val="16"/>
                <w:lang w:val="en-GB" w:eastAsia="en-GB"/>
              </w:rPr>
              <w:t>559.442,00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663443" w14:textId="59CA059B" w:rsidR="00DB5CFE" w:rsidRPr="0056277F" w:rsidRDefault="000B28B5" w:rsidP="0014270A">
            <w:pPr>
              <w:jc w:val="right"/>
              <w:rPr>
                <w:sz w:val="16"/>
                <w:szCs w:val="16"/>
                <w:lang w:val="en-GB" w:eastAsia="en-GB"/>
              </w:rPr>
            </w:pPr>
            <w:r>
              <w:rPr>
                <w:sz w:val="16"/>
                <w:szCs w:val="16"/>
                <w:lang w:val="en-GB" w:eastAsia="en-GB"/>
              </w:rPr>
              <w:t>559.442,00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EFC81A" w14:textId="688046BD" w:rsidR="00DB5CFE" w:rsidRPr="00D73407" w:rsidRDefault="00D73407" w:rsidP="0014270A">
            <w:pPr>
              <w:jc w:val="right"/>
              <w:rPr>
                <w:sz w:val="16"/>
                <w:szCs w:val="16"/>
                <w:lang w:val="en-GB" w:eastAsia="en-GB"/>
              </w:rPr>
            </w:pPr>
            <w:r w:rsidRPr="00D73407">
              <w:rPr>
                <w:sz w:val="16"/>
                <w:szCs w:val="16"/>
                <w:lang w:val="en-GB" w:eastAsia="en-GB"/>
              </w:rPr>
              <w:t>284.270,84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C7E82" w14:textId="6967A630" w:rsidR="00DB5CFE" w:rsidRPr="00DD2BA8" w:rsidRDefault="00DD2BA8" w:rsidP="0014270A">
            <w:pPr>
              <w:jc w:val="right"/>
              <w:rPr>
                <w:sz w:val="16"/>
                <w:szCs w:val="16"/>
                <w:lang w:val="en-GB" w:eastAsia="en-GB"/>
              </w:rPr>
            </w:pPr>
            <w:r w:rsidRPr="00DD2BA8">
              <w:rPr>
                <w:sz w:val="16"/>
                <w:szCs w:val="16"/>
                <w:lang w:val="en-GB" w:eastAsia="en-GB"/>
              </w:rPr>
              <w:t>50,8</w:t>
            </w:r>
          </w:p>
        </w:tc>
      </w:tr>
      <w:tr w:rsidR="002C6678" w:rsidRPr="006F24F4" w14:paraId="44805E45"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E708D" w14:textId="6C030D92" w:rsidR="002C6678" w:rsidRDefault="002C6678" w:rsidP="0014270A">
            <w:pPr>
              <w:rPr>
                <w:sz w:val="16"/>
                <w:szCs w:val="16"/>
                <w:lang w:val="en-GB" w:eastAsia="en-GB"/>
              </w:rPr>
            </w:pPr>
            <w:r>
              <w:rPr>
                <w:sz w:val="16"/>
                <w:szCs w:val="16"/>
                <w:lang w:val="en-GB"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650B04E" w14:textId="582D26A6" w:rsidR="002C6678" w:rsidRDefault="002C6678" w:rsidP="0014270A">
            <w:pPr>
              <w:rPr>
                <w:sz w:val="16"/>
                <w:szCs w:val="16"/>
                <w:lang w:val="en-GB" w:eastAsia="en-GB"/>
              </w:rPr>
            </w:pPr>
            <w:r>
              <w:rPr>
                <w:sz w:val="16"/>
                <w:szCs w:val="16"/>
                <w:lang w:val="en-GB"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888D6F" w14:textId="0F0A7419" w:rsidR="002C6678" w:rsidRDefault="002C6678" w:rsidP="0014270A">
            <w:pPr>
              <w:jc w:val="right"/>
              <w:rPr>
                <w:sz w:val="16"/>
                <w:szCs w:val="16"/>
                <w:lang w:val="en-GB" w:eastAsia="en-GB"/>
              </w:rPr>
            </w:pPr>
            <w:r>
              <w:rPr>
                <w:sz w:val="16"/>
                <w:szCs w:val="16"/>
                <w:lang w:val="en-GB" w:eastAsia="en-GB"/>
              </w:rPr>
              <w:t>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1A6A0C8" w14:textId="0FE17D7A" w:rsidR="002C6678" w:rsidRDefault="002C6678" w:rsidP="0014270A">
            <w:pPr>
              <w:jc w:val="right"/>
              <w:rPr>
                <w:sz w:val="16"/>
                <w:szCs w:val="16"/>
                <w:lang w:val="en-GB" w:eastAsia="en-GB"/>
              </w:rPr>
            </w:pPr>
            <w:r>
              <w:rPr>
                <w:sz w:val="16"/>
                <w:szCs w:val="16"/>
                <w:lang w:val="en-GB" w:eastAsia="en-GB"/>
              </w:rPr>
              <w:t>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73011B" w14:textId="3A81FF30" w:rsidR="002C6678" w:rsidRPr="00D73407" w:rsidRDefault="00D73407" w:rsidP="0014270A">
            <w:pPr>
              <w:jc w:val="right"/>
              <w:rPr>
                <w:sz w:val="16"/>
                <w:szCs w:val="16"/>
                <w:lang w:val="en-GB" w:eastAsia="en-GB"/>
              </w:rPr>
            </w:pPr>
            <w:r w:rsidRPr="00D73407">
              <w:rPr>
                <w:sz w:val="16"/>
                <w:szCs w:val="16"/>
                <w:lang w:val="en-GB" w:eastAsia="en-GB"/>
              </w:rPr>
              <w:t>500,00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E4A97" w14:textId="6385E80B" w:rsidR="002C6678" w:rsidRPr="00DD2BA8" w:rsidRDefault="00DD2BA8" w:rsidP="0014270A">
            <w:pPr>
              <w:jc w:val="right"/>
              <w:rPr>
                <w:sz w:val="16"/>
                <w:szCs w:val="16"/>
                <w:lang w:val="en-GB" w:eastAsia="en-GB"/>
              </w:rPr>
            </w:pPr>
            <w:r w:rsidRPr="00DD2BA8">
              <w:rPr>
                <w:sz w:val="16"/>
                <w:szCs w:val="16"/>
                <w:lang w:val="en-GB" w:eastAsia="en-GB"/>
              </w:rPr>
              <w:t>100,0</w:t>
            </w:r>
          </w:p>
        </w:tc>
      </w:tr>
      <w:tr w:rsidR="000A52DA" w:rsidRPr="006F24F4" w14:paraId="0F7D8394"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E181F" w14:textId="432D93B9" w:rsidR="000A52DA" w:rsidRDefault="000A52DA" w:rsidP="0014270A">
            <w:pPr>
              <w:rPr>
                <w:sz w:val="16"/>
                <w:szCs w:val="16"/>
                <w:lang w:val="en-GB" w:eastAsia="en-GB"/>
              </w:rPr>
            </w:pPr>
            <w:r>
              <w:rPr>
                <w:sz w:val="16"/>
                <w:szCs w:val="16"/>
                <w:lang w:val="en-GB" w:eastAsia="en-GB"/>
              </w:rPr>
              <w:t>Izvor 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4D05239" w14:textId="466EF169" w:rsidR="000A52DA" w:rsidRDefault="000A52DA" w:rsidP="0014270A">
            <w:pPr>
              <w:rPr>
                <w:sz w:val="16"/>
                <w:szCs w:val="16"/>
                <w:lang w:val="en-GB" w:eastAsia="en-GB"/>
              </w:rPr>
            </w:pPr>
            <w:r>
              <w:rPr>
                <w:sz w:val="16"/>
                <w:szCs w:val="16"/>
                <w:lang w:val="en-GB" w:eastAsia="en-GB"/>
              </w:rPr>
              <w:t>Prihodi za posebne namjene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EF4361" w14:textId="5FCE99EE" w:rsidR="000A52DA" w:rsidRDefault="000A52DA" w:rsidP="0014270A">
            <w:pPr>
              <w:jc w:val="right"/>
              <w:rPr>
                <w:sz w:val="16"/>
                <w:szCs w:val="16"/>
                <w:lang w:val="en-GB" w:eastAsia="en-GB"/>
              </w:rPr>
            </w:pPr>
            <w:r>
              <w:rPr>
                <w:sz w:val="16"/>
                <w:szCs w:val="16"/>
                <w:lang w:val="en-GB"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F89E94" w14:textId="50D7F9E2" w:rsidR="000A52DA" w:rsidRDefault="000A52DA" w:rsidP="0014270A">
            <w:pPr>
              <w:jc w:val="right"/>
              <w:rPr>
                <w:sz w:val="16"/>
                <w:szCs w:val="16"/>
                <w:lang w:val="en-GB" w:eastAsia="en-GB"/>
              </w:rPr>
            </w:pPr>
            <w:r>
              <w:rPr>
                <w:sz w:val="16"/>
                <w:szCs w:val="16"/>
                <w:lang w:val="en-GB" w:eastAsia="en-GB"/>
              </w:rPr>
              <w:t>4.340,00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E87267" w14:textId="66671D14" w:rsidR="000A52DA" w:rsidRPr="00D73407" w:rsidRDefault="000A52DA" w:rsidP="0014270A">
            <w:pPr>
              <w:jc w:val="right"/>
              <w:rPr>
                <w:sz w:val="16"/>
                <w:szCs w:val="16"/>
                <w:lang w:val="en-GB" w:eastAsia="en-GB"/>
              </w:rPr>
            </w:pPr>
            <w:r>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799CB3" w14:textId="4B4C6707" w:rsidR="000A52DA" w:rsidRPr="00DD2BA8" w:rsidRDefault="000A52DA" w:rsidP="0014270A">
            <w:pPr>
              <w:jc w:val="right"/>
              <w:rPr>
                <w:sz w:val="16"/>
                <w:szCs w:val="16"/>
                <w:lang w:val="en-GB" w:eastAsia="en-GB"/>
              </w:rPr>
            </w:pPr>
            <w:r>
              <w:rPr>
                <w:sz w:val="16"/>
                <w:szCs w:val="16"/>
                <w:lang w:val="en-GB" w:eastAsia="en-GB"/>
              </w:rPr>
              <w:t>0,0</w:t>
            </w:r>
          </w:p>
        </w:tc>
      </w:tr>
      <w:tr w:rsidR="00DB5CFE" w:rsidRPr="006F24F4" w14:paraId="44AC96A9" w14:textId="77777777" w:rsidTr="00DB5CFE">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DC44C" w14:textId="77777777" w:rsidR="00DB5CFE" w:rsidRDefault="00DB5CFE" w:rsidP="0014270A">
            <w:pPr>
              <w:rPr>
                <w:sz w:val="16"/>
                <w:szCs w:val="16"/>
                <w:lang w:val="en-GB" w:eastAsia="en-GB"/>
              </w:rPr>
            </w:pPr>
            <w:r>
              <w:rPr>
                <w:sz w:val="16"/>
                <w:szCs w:val="16"/>
                <w:lang w:val="en-GB" w:eastAsia="en-GB"/>
              </w:rPr>
              <w:lastRenderedPageBreak/>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FC066E2" w14:textId="77777777" w:rsidR="00DB5CFE" w:rsidRDefault="00DB5CFE"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337CCAE" w14:textId="005791DE" w:rsidR="00DB5CFE" w:rsidRDefault="002C6678" w:rsidP="0014270A">
            <w:pPr>
              <w:jc w:val="right"/>
              <w:rPr>
                <w:sz w:val="16"/>
                <w:szCs w:val="16"/>
                <w:lang w:val="en-GB" w:eastAsia="en-GB"/>
              </w:rPr>
            </w:pPr>
            <w:r>
              <w:rPr>
                <w:sz w:val="16"/>
                <w:szCs w:val="16"/>
                <w:lang w:val="en-GB" w:eastAsia="en-GB"/>
              </w:rPr>
              <w:t>422.033,00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EB43495" w14:textId="6D5E0CF4" w:rsidR="00DB5CFE" w:rsidRDefault="002C6678" w:rsidP="0014270A">
            <w:pPr>
              <w:jc w:val="right"/>
              <w:rPr>
                <w:sz w:val="16"/>
                <w:szCs w:val="16"/>
                <w:lang w:val="en-GB" w:eastAsia="en-GB"/>
              </w:rPr>
            </w:pPr>
            <w:r>
              <w:rPr>
                <w:sz w:val="16"/>
                <w:szCs w:val="16"/>
                <w:lang w:val="en-GB" w:eastAsia="en-GB"/>
              </w:rPr>
              <w:t>422.033,00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521E42" w14:textId="25D32120" w:rsidR="00DB5CFE" w:rsidRPr="00D73407" w:rsidRDefault="00D73407" w:rsidP="0014270A">
            <w:pPr>
              <w:jc w:val="right"/>
              <w:rPr>
                <w:sz w:val="16"/>
                <w:szCs w:val="16"/>
                <w:lang w:val="en-GB" w:eastAsia="en-GB"/>
              </w:rPr>
            </w:pPr>
            <w:r w:rsidRPr="00D73407">
              <w:rPr>
                <w:sz w:val="16"/>
                <w:szCs w:val="16"/>
                <w:lang w:val="en-GB" w:eastAsia="en-GB"/>
              </w:rPr>
              <w:t>214.184,57</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F938E" w14:textId="3B22A23A" w:rsidR="00DB5CFE" w:rsidRPr="00DD2BA8" w:rsidRDefault="00DD2BA8" w:rsidP="0014270A">
            <w:pPr>
              <w:jc w:val="right"/>
              <w:rPr>
                <w:sz w:val="16"/>
                <w:szCs w:val="16"/>
                <w:lang w:val="en-GB" w:eastAsia="en-GB"/>
              </w:rPr>
            </w:pPr>
            <w:r w:rsidRPr="00DD2BA8">
              <w:rPr>
                <w:sz w:val="16"/>
                <w:szCs w:val="16"/>
                <w:lang w:val="en-GB" w:eastAsia="en-GB"/>
              </w:rPr>
              <w:t>50,8</w:t>
            </w:r>
          </w:p>
        </w:tc>
      </w:tr>
      <w:tr w:rsidR="00DB5CFE" w:rsidRPr="006F24F4" w14:paraId="258F681C"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2C1CB6B3" w14:textId="77777777" w:rsidR="00DB5CFE" w:rsidRPr="00A25EC2" w:rsidRDefault="00DB5CFE"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6499BAAE" w14:textId="5E2BDCDE" w:rsidR="00DB5CFE" w:rsidRPr="00CA7D85" w:rsidRDefault="002C6678" w:rsidP="0014270A">
            <w:pPr>
              <w:jc w:val="right"/>
              <w:rPr>
                <w:b/>
                <w:bCs/>
                <w:sz w:val="16"/>
                <w:szCs w:val="16"/>
                <w:lang w:val="en-GB" w:eastAsia="en-GB"/>
              </w:rPr>
            </w:pPr>
            <w:r w:rsidRPr="00CA7D85">
              <w:rPr>
                <w:b/>
                <w:bCs/>
                <w:sz w:val="16"/>
                <w:szCs w:val="16"/>
                <w:lang w:val="en-GB" w:eastAsia="en-GB"/>
              </w:rPr>
              <w:t>981.975,00</w:t>
            </w:r>
          </w:p>
        </w:tc>
        <w:tc>
          <w:tcPr>
            <w:tcW w:w="1134" w:type="dxa"/>
            <w:tcBorders>
              <w:top w:val="nil"/>
              <w:left w:val="nil"/>
              <w:bottom w:val="single" w:sz="4" w:space="0" w:color="auto"/>
              <w:right w:val="single" w:sz="4" w:space="0" w:color="auto"/>
            </w:tcBorders>
            <w:shd w:val="clear" w:color="000000" w:fill="FFFFFF"/>
            <w:noWrap/>
            <w:vAlign w:val="center"/>
          </w:tcPr>
          <w:p w14:paraId="789B9440" w14:textId="45BC6653" w:rsidR="00DB5CFE" w:rsidRPr="00CA7D85" w:rsidRDefault="0031548D" w:rsidP="0014270A">
            <w:pPr>
              <w:jc w:val="right"/>
              <w:rPr>
                <w:b/>
                <w:bCs/>
                <w:sz w:val="16"/>
                <w:szCs w:val="16"/>
                <w:lang w:val="en-GB" w:eastAsia="en-GB"/>
              </w:rPr>
            </w:pPr>
            <w:r>
              <w:rPr>
                <w:b/>
                <w:bCs/>
                <w:sz w:val="16"/>
                <w:szCs w:val="16"/>
                <w:lang w:val="en-GB" w:eastAsia="en-GB"/>
              </w:rPr>
              <w:t>986.315,00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9362CD" w14:textId="2C19B568" w:rsidR="00DB5CFE" w:rsidRPr="00DD2BA8" w:rsidRDefault="00D73407" w:rsidP="0014270A">
            <w:pPr>
              <w:jc w:val="right"/>
              <w:rPr>
                <w:b/>
                <w:bCs/>
                <w:sz w:val="16"/>
                <w:szCs w:val="16"/>
                <w:lang w:val="en-GB" w:eastAsia="en-GB"/>
              </w:rPr>
            </w:pPr>
            <w:r w:rsidRPr="00DD2BA8">
              <w:rPr>
                <w:b/>
                <w:bCs/>
                <w:sz w:val="16"/>
                <w:szCs w:val="16"/>
                <w:lang w:val="en-GB" w:eastAsia="en-GB"/>
              </w:rPr>
              <w:t>498.955,41</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841F637" w14:textId="55B0F068" w:rsidR="00DB5CFE" w:rsidRPr="00DD2BA8" w:rsidRDefault="00DD2BA8" w:rsidP="0014270A">
            <w:pPr>
              <w:jc w:val="right"/>
              <w:rPr>
                <w:b/>
                <w:bCs/>
                <w:sz w:val="16"/>
                <w:szCs w:val="16"/>
                <w:lang w:val="en-GB" w:eastAsia="en-GB"/>
              </w:rPr>
            </w:pPr>
            <w:r w:rsidRPr="00DD2BA8">
              <w:rPr>
                <w:b/>
                <w:bCs/>
                <w:sz w:val="16"/>
                <w:szCs w:val="16"/>
                <w:lang w:val="en-GB" w:eastAsia="en-GB"/>
              </w:rPr>
              <w:t>50,</w:t>
            </w:r>
            <w:r w:rsidR="00465581">
              <w:rPr>
                <w:b/>
                <w:bCs/>
                <w:sz w:val="16"/>
                <w:szCs w:val="16"/>
                <w:lang w:val="en-GB" w:eastAsia="en-GB"/>
              </w:rPr>
              <w:t>6</w:t>
            </w:r>
          </w:p>
        </w:tc>
      </w:tr>
      <w:tr w:rsidR="00DB5CFE" w:rsidRPr="006F24F4" w14:paraId="1A2858E9" w14:textId="77777777" w:rsidTr="00821A62">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9C2A2" w14:textId="77777777" w:rsidR="00DB5CFE" w:rsidRPr="007730E5" w:rsidRDefault="00DB5CFE" w:rsidP="0014270A">
            <w:pPr>
              <w:rPr>
                <w:sz w:val="16"/>
                <w:szCs w:val="16"/>
                <w:lang w:val="en-GB" w:eastAsia="en-GB"/>
              </w:rPr>
            </w:pPr>
            <w:r>
              <w:rPr>
                <w:sz w:val="16"/>
                <w:szCs w:val="16"/>
                <w:lang w:val="en-GB" w:eastAsia="en-GB"/>
              </w:rPr>
              <w:t>31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6ACC66C3" w14:textId="77777777" w:rsidR="00DB5CFE" w:rsidRPr="007730E5" w:rsidRDefault="00DB5CFE" w:rsidP="0014270A">
            <w:pPr>
              <w:rPr>
                <w:sz w:val="16"/>
                <w:szCs w:val="16"/>
                <w:lang w:val="en-GB" w:eastAsia="en-GB"/>
              </w:rPr>
            </w:pPr>
            <w:r>
              <w:rPr>
                <w:sz w:val="16"/>
                <w:szCs w:val="16"/>
                <w:lang w:val="en-GB" w:eastAsia="en-GB"/>
              </w:rPr>
              <w:t>Rashodi za zaposlene</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8F4399" w14:textId="74FF261E" w:rsidR="00DB5CFE" w:rsidRPr="0056277F" w:rsidRDefault="002C6678" w:rsidP="0014270A">
            <w:pPr>
              <w:jc w:val="right"/>
              <w:rPr>
                <w:sz w:val="16"/>
                <w:szCs w:val="16"/>
                <w:lang w:val="en-GB" w:eastAsia="en-GB"/>
              </w:rPr>
            </w:pPr>
            <w:r>
              <w:rPr>
                <w:sz w:val="16"/>
                <w:szCs w:val="16"/>
                <w:lang w:val="en-GB" w:eastAsia="en-GB"/>
              </w:rPr>
              <w:t>867.095,00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2108B2" w14:textId="21F7161C" w:rsidR="00DB5CFE" w:rsidRPr="0056277F" w:rsidRDefault="002C6678" w:rsidP="0014270A">
            <w:pPr>
              <w:jc w:val="right"/>
              <w:rPr>
                <w:sz w:val="16"/>
                <w:szCs w:val="16"/>
                <w:lang w:val="en-GB" w:eastAsia="en-GB"/>
              </w:rPr>
            </w:pPr>
            <w:r>
              <w:rPr>
                <w:sz w:val="16"/>
                <w:szCs w:val="16"/>
                <w:lang w:val="en-GB" w:eastAsia="en-GB"/>
              </w:rPr>
              <w:t>867.095,00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574C6A" w14:textId="69AA4EB9" w:rsidR="00DB5CFE" w:rsidRPr="00D73407" w:rsidRDefault="00D73407" w:rsidP="0014270A">
            <w:pPr>
              <w:jc w:val="right"/>
              <w:rPr>
                <w:sz w:val="16"/>
                <w:szCs w:val="16"/>
                <w:lang w:val="en-GB" w:eastAsia="en-GB"/>
              </w:rPr>
            </w:pPr>
            <w:r w:rsidRPr="00D73407">
              <w:rPr>
                <w:sz w:val="16"/>
                <w:szCs w:val="16"/>
                <w:lang w:val="en-GB" w:eastAsia="en-GB"/>
              </w:rPr>
              <w:t>462.517,31</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1B3760" w14:textId="238857A2" w:rsidR="00DB5CFE" w:rsidRPr="00DD2BA8" w:rsidRDefault="00DD2BA8" w:rsidP="0014270A">
            <w:pPr>
              <w:jc w:val="right"/>
              <w:rPr>
                <w:sz w:val="16"/>
                <w:szCs w:val="16"/>
                <w:lang w:val="en-GB" w:eastAsia="en-GB"/>
              </w:rPr>
            </w:pPr>
            <w:r w:rsidRPr="00DD2BA8">
              <w:rPr>
                <w:sz w:val="16"/>
                <w:szCs w:val="16"/>
                <w:lang w:val="en-GB" w:eastAsia="en-GB"/>
              </w:rPr>
              <w:t>53,3</w:t>
            </w:r>
          </w:p>
        </w:tc>
      </w:tr>
      <w:tr w:rsidR="00DB5CFE" w:rsidRPr="006F24F4" w14:paraId="539B4922"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8E79FDD" w14:textId="77777777" w:rsidR="00DB5CFE" w:rsidRDefault="00DB5CFE" w:rsidP="0014270A">
            <w:pPr>
              <w:rPr>
                <w:sz w:val="16"/>
                <w:szCs w:val="16"/>
                <w:lang w:val="en-GB" w:eastAsia="en-GB"/>
              </w:rPr>
            </w:pPr>
            <w:r>
              <w:rPr>
                <w:sz w:val="16"/>
                <w:szCs w:val="16"/>
                <w:lang w:val="en-GB" w:eastAsia="en-GB"/>
              </w:rPr>
              <w:t>32</w:t>
            </w:r>
          </w:p>
        </w:tc>
        <w:tc>
          <w:tcPr>
            <w:tcW w:w="4677" w:type="dxa"/>
            <w:tcBorders>
              <w:top w:val="nil"/>
              <w:left w:val="nil"/>
              <w:bottom w:val="single" w:sz="4" w:space="0" w:color="auto"/>
              <w:right w:val="single" w:sz="4" w:space="0" w:color="auto"/>
            </w:tcBorders>
            <w:shd w:val="clear" w:color="000000" w:fill="FFFFFF"/>
            <w:vAlign w:val="center"/>
          </w:tcPr>
          <w:p w14:paraId="08ECA420" w14:textId="77777777" w:rsidR="00DB5CFE" w:rsidRDefault="00DB5CFE" w:rsidP="0014270A">
            <w:pPr>
              <w:rPr>
                <w:sz w:val="16"/>
                <w:szCs w:val="16"/>
                <w:lang w:val="en-GB" w:eastAsia="en-GB"/>
              </w:rPr>
            </w:pPr>
            <w:r>
              <w:rPr>
                <w:sz w:val="16"/>
                <w:szCs w:val="16"/>
                <w:lang w:val="en-GB"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796113FF" w14:textId="3AA0FCF9" w:rsidR="00DB5CFE" w:rsidRDefault="002C6678" w:rsidP="0014270A">
            <w:pPr>
              <w:jc w:val="right"/>
              <w:rPr>
                <w:sz w:val="16"/>
                <w:szCs w:val="16"/>
                <w:lang w:val="en-GB" w:eastAsia="en-GB"/>
              </w:rPr>
            </w:pPr>
            <w:r>
              <w:rPr>
                <w:sz w:val="16"/>
                <w:szCs w:val="16"/>
                <w:lang w:val="en-GB" w:eastAsia="en-GB"/>
              </w:rPr>
              <w:t>114.880,00</w:t>
            </w:r>
          </w:p>
        </w:tc>
        <w:tc>
          <w:tcPr>
            <w:tcW w:w="1134" w:type="dxa"/>
            <w:tcBorders>
              <w:top w:val="nil"/>
              <w:left w:val="nil"/>
              <w:bottom w:val="single" w:sz="4" w:space="0" w:color="auto"/>
              <w:right w:val="single" w:sz="4" w:space="0" w:color="auto"/>
            </w:tcBorders>
            <w:shd w:val="clear" w:color="000000" w:fill="FFFFFF"/>
            <w:noWrap/>
            <w:vAlign w:val="center"/>
          </w:tcPr>
          <w:p w14:paraId="1C491C91" w14:textId="6CD222A6" w:rsidR="00DB5CFE" w:rsidRDefault="0031548D" w:rsidP="0014270A">
            <w:pPr>
              <w:jc w:val="right"/>
              <w:rPr>
                <w:sz w:val="16"/>
                <w:szCs w:val="16"/>
                <w:lang w:val="en-GB" w:eastAsia="en-GB"/>
              </w:rPr>
            </w:pPr>
            <w:r>
              <w:rPr>
                <w:sz w:val="16"/>
                <w:szCs w:val="16"/>
                <w:lang w:val="en-GB" w:eastAsia="en-GB"/>
              </w:rPr>
              <w:t>119.220,00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D9B520" w14:textId="521AF07E" w:rsidR="00DB5CFE" w:rsidRPr="00D73407" w:rsidRDefault="00D73407" w:rsidP="0014270A">
            <w:pPr>
              <w:jc w:val="right"/>
              <w:rPr>
                <w:sz w:val="16"/>
                <w:szCs w:val="16"/>
                <w:lang w:val="en-GB" w:eastAsia="en-GB"/>
              </w:rPr>
            </w:pPr>
            <w:r w:rsidRPr="00D73407">
              <w:rPr>
                <w:sz w:val="16"/>
                <w:szCs w:val="16"/>
                <w:lang w:val="en-GB" w:eastAsia="en-GB"/>
              </w:rPr>
              <w:t>36.438,10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A066D49" w14:textId="70D1B366" w:rsidR="00DB5CFE" w:rsidRPr="00DD2BA8" w:rsidRDefault="00465581" w:rsidP="0014270A">
            <w:pPr>
              <w:jc w:val="right"/>
              <w:rPr>
                <w:sz w:val="16"/>
                <w:szCs w:val="16"/>
                <w:lang w:val="en-GB" w:eastAsia="en-GB"/>
              </w:rPr>
            </w:pPr>
            <w:r>
              <w:rPr>
                <w:sz w:val="16"/>
                <w:szCs w:val="16"/>
                <w:lang w:val="en-GB" w:eastAsia="en-GB"/>
              </w:rPr>
              <w:t>30,6</w:t>
            </w:r>
          </w:p>
        </w:tc>
      </w:tr>
      <w:tr w:rsidR="00EC7B8B" w:rsidRPr="006F24F4" w14:paraId="0F38C54E"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6DDD169" w14:textId="3C37C14B" w:rsidR="00EC7B8B" w:rsidRDefault="00EC7B8B" w:rsidP="0014270A">
            <w:pPr>
              <w:rPr>
                <w:b/>
                <w:bCs/>
                <w:sz w:val="16"/>
                <w:szCs w:val="16"/>
                <w:lang w:val="en-GB" w:eastAsia="en-GB"/>
              </w:rPr>
            </w:pPr>
            <w:r>
              <w:rPr>
                <w:b/>
                <w:bCs/>
                <w:sz w:val="16"/>
                <w:szCs w:val="16"/>
                <w:lang w:val="en-GB" w:eastAsia="en-GB"/>
              </w:rPr>
              <w:t>Kapitalni     K309010 OPREMANJE JVP</w:t>
            </w:r>
          </w:p>
          <w:p w14:paraId="6A93AB03" w14:textId="2FA0BCC5" w:rsidR="00EC7B8B" w:rsidRPr="00A84C96" w:rsidRDefault="00EC7B8B" w:rsidP="00177E9C">
            <w:pPr>
              <w:rPr>
                <w:b/>
                <w:bCs/>
                <w:sz w:val="16"/>
                <w:szCs w:val="16"/>
                <w:lang w:val="en-GB" w:eastAsia="en-GB"/>
              </w:rPr>
            </w:pPr>
            <w:r>
              <w:rPr>
                <w:b/>
                <w:bCs/>
                <w:sz w:val="16"/>
                <w:szCs w:val="16"/>
                <w:lang w:val="en-GB" w:eastAsia="en-GB"/>
              </w:rPr>
              <w:t xml:space="preserve">projekt </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E147E10" w14:textId="7D623FFF" w:rsidR="00EC7B8B" w:rsidRPr="00A84C96" w:rsidRDefault="00EC7B8B" w:rsidP="0014270A">
            <w:pPr>
              <w:jc w:val="right"/>
              <w:rPr>
                <w:b/>
                <w:bCs/>
                <w:sz w:val="16"/>
                <w:szCs w:val="16"/>
                <w:lang w:val="en-GB" w:eastAsia="en-GB"/>
              </w:rPr>
            </w:pPr>
            <w:r>
              <w:rPr>
                <w:b/>
                <w:bCs/>
                <w:sz w:val="16"/>
                <w:szCs w:val="16"/>
                <w:lang w:val="en-GB" w:eastAsia="en-GB"/>
              </w:rPr>
              <w:t>36.530,00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334FBD6" w14:textId="76BDF510" w:rsidR="00EC7B8B" w:rsidRPr="00A84C96" w:rsidRDefault="0031548D" w:rsidP="0014270A">
            <w:pPr>
              <w:jc w:val="right"/>
              <w:rPr>
                <w:b/>
                <w:bCs/>
                <w:sz w:val="16"/>
                <w:szCs w:val="16"/>
                <w:lang w:val="en-GB" w:eastAsia="en-GB"/>
              </w:rPr>
            </w:pPr>
            <w:r>
              <w:rPr>
                <w:b/>
                <w:bCs/>
                <w:sz w:val="16"/>
                <w:szCs w:val="16"/>
                <w:lang w:val="en-GB" w:eastAsia="en-GB"/>
              </w:rPr>
              <w:t>45.030,00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2AE1A49" w14:textId="6B53A94B" w:rsidR="00EC7B8B" w:rsidRPr="00A27D07" w:rsidRDefault="00A27D07" w:rsidP="0014270A">
            <w:pPr>
              <w:jc w:val="right"/>
              <w:rPr>
                <w:b/>
                <w:bCs/>
                <w:sz w:val="16"/>
                <w:szCs w:val="16"/>
                <w:lang w:val="en-GB" w:eastAsia="en-GB"/>
              </w:rPr>
            </w:pPr>
            <w:r w:rsidRPr="00A27D07">
              <w:rPr>
                <w:b/>
                <w:bCs/>
                <w:sz w:val="16"/>
                <w:szCs w:val="16"/>
                <w:lang w:val="en-GB" w:eastAsia="en-GB"/>
              </w:rPr>
              <w:t>9.731,08</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C331852" w14:textId="000FAE9F" w:rsidR="00EC7B8B" w:rsidRPr="00A27D07" w:rsidRDefault="00A27D07" w:rsidP="0014270A">
            <w:pPr>
              <w:jc w:val="right"/>
              <w:rPr>
                <w:b/>
                <w:bCs/>
                <w:sz w:val="16"/>
                <w:szCs w:val="16"/>
                <w:lang w:val="en-GB" w:eastAsia="en-GB"/>
              </w:rPr>
            </w:pPr>
            <w:r w:rsidRPr="00A27D07">
              <w:rPr>
                <w:b/>
                <w:bCs/>
                <w:sz w:val="16"/>
                <w:szCs w:val="16"/>
                <w:lang w:val="en-GB" w:eastAsia="en-GB"/>
              </w:rPr>
              <w:t>2</w:t>
            </w:r>
            <w:r w:rsidR="00312F97">
              <w:rPr>
                <w:b/>
                <w:bCs/>
                <w:sz w:val="16"/>
                <w:szCs w:val="16"/>
                <w:lang w:val="en-GB" w:eastAsia="en-GB"/>
              </w:rPr>
              <w:t>1,6</w:t>
            </w:r>
          </w:p>
        </w:tc>
      </w:tr>
      <w:tr w:rsidR="00CA7D85" w:rsidRPr="006F24F4" w14:paraId="38027939"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45BB5" w14:textId="77777777" w:rsidR="00CA7D85" w:rsidRDefault="00CA7D85" w:rsidP="0014270A">
            <w:pPr>
              <w:rPr>
                <w:sz w:val="16"/>
                <w:szCs w:val="16"/>
                <w:lang w:val="en-GB" w:eastAsia="en-GB"/>
              </w:rPr>
            </w:pPr>
            <w:r>
              <w:rPr>
                <w:sz w:val="16"/>
                <w:szCs w:val="16"/>
                <w:lang w:val="en-GB"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02F351B" w14:textId="77777777" w:rsidR="00CA7D85" w:rsidRDefault="00CA7D85" w:rsidP="0014270A">
            <w:pPr>
              <w:rPr>
                <w:sz w:val="16"/>
                <w:szCs w:val="16"/>
                <w:lang w:val="en-GB" w:eastAsia="en-GB"/>
              </w:rPr>
            </w:pPr>
            <w:r>
              <w:rPr>
                <w:sz w:val="16"/>
                <w:szCs w:val="16"/>
                <w:lang w:val="en-GB"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E14FFB0" w14:textId="5FEBD4EC" w:rsidR="00CA7D85" w:rsidRDefault="00CA7D85" w:rsidP="0014270A">
            <w:pPr>
              <w:jc w:val="right"/>
              <w:rPr>
                <w:sz w:val="16"/>
                <w:szCs w:val="16"/>
                <w:lang w:val="en-GB" w:eastAsia="en-GB"/>
              </w:rPr>
            </w:pPr>
            <w:r>
              <w:rPr>
                <w:sz w:val="16"/>
                <w:szCs w:val="16"/>
                <w:lang w:val="en-GB" w:eastAsia="en-GB"/>
              </w:rPr>
              <w:t>8.500,00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6A1C339" w14:textId="11BCC7C4" w:rsidR="00CA7D85" w:rsidRDefault="00CA7D85" w:rsidP="0014270A">
            <w:pPr>
              <w:jc w:val="right"/>
              <w:rPr>
                <w:sz w:val="16"/>
                <w:szCs w:val="16"/>
                <w:lang w:val="en-GB" w:eastAsia="en-GB"/>
              </w:rPr>
            </w:pPr>
            <w:r>
              <w:rPr>
                <w:sz w:val="16"/>
                <w:szCs w:val="16"/>
                <w:lang w:val="en-GB" w:eastAsia="en-GB"/>
              </w:rPr>
              <w:t>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6CB6A74" w14:textId="7E96D714" w:rsidR="00CA7D85" w:rsidRPr="00A27D07" w:rsidRDefault="00A27D07" w:rsidP="0014270A">
            <w:pPr>
              <w:jc w:val="right"/>
              <w:rPr>
                <w:sz w:val="16"/>
                <w:szCs w:val="16"/>
                <w:lang w:val="en-GB" w:eastAsia="en-GB"/>
              </w:rPr>
            </w:pPr>
            <w:r w:rsidRPr="00A27D07">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BFAAA6" w14:textId="036F5462" w:rsidR="00CA7D85" w:rsidRPr="00A27D07" w:rsidRDefault="00A27D07" w:rsidP="0014270A">
            <w:pPr>
              <w:jc w:val="right"/>
              <w:rPr>
                <w:sz w:val="16"/>
                <w:szCs w:val="16"/>
                <w:lang w:val="en-GB" w:eastAsia="en-GB"/>
              </w:rPr>
            </w:pPr>
            <w:r w:rsidRPr="00A27D07">
              <w:rPr>
                <w:sz w:val="16"/>
                <w:szCs w:val="16"/>
                <w:lang w:val="en-GB" w:eastAsia="en-GB"/>
              </w:rPr>
              <w:t>0,0</w:t>
            </w:r>
          </w:p>
        </w:tc>
      </w:tr>
      <w:tr w:rsidR="00CA7D85" w:rsidRPr="006F24F4" w14:paraId="46906F71"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F14E28" w14:textId="77777777" w:rsidR="00CA7D85" w:rsidRDefault="00CA7D85" w:rsidP="0014270A">
            <w:pPr>
              <w:rPr>
                <w:sz w:val="16"/>
                <w:szCs w:val="16"/>
                <w:lang w:val="en-GB" w:eastAsia="en-GB"/>
              </w:rPr>
            </w:pPr>
            <w:r>
              <w:rPr>
                <w:sz w:val="16"/>
                <w:szCs w:val="16"/>
                <w:lang w:val="en-GB"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1503531" w14:textId="77777777" w:rsidR="00CA7D85" w:rsidRDefault="00CA7D85"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D15586A" w14:textId="22AD0CB7" w:rsidR="00CA7D85" w:rsidRDefault="00CA7D85" w:rsidP="0014270A">
            <w:pPr>
              <w:jc w:val="right"/>
              <w:rPr>
                <w:sz w:val="16"/>
                <w:szCs w:val="16"/>
                <w:lang w:val="en-GB" w:eastAsia="en-GB"/>
              </w:rPr>
            </w:pPr>
            <w:r>
              <w:rPr>
                <w:sz w:val="16"/>
                <w:szCs w:val="16"/>
                <w:lang w:val="en-GB" w:eastAsia="en-GB"/>
              </w:rPr>
              <w:t>12.054,00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6EDBC83" w14:textId="65F3B2B4" w:rsidR="00CA7D85" w:rsidRDefault="00CA7D85" w:rsidP="0014270A">
            <w:pPr>
              <w:jc w:val="right"/>
              <w:rPr>
                <w:sz w:val="16"/>
                <w:szCs w:val="16"/>
                <w:lang w:val="en-GB" w:eastAsia="en-GB"/>
              </w:rPr>
            </w:pPr>
            <w:r>
              <w:rPr>
                <w:sz w:val="16"/>
                <w:szCs w:val="16"/>
                <w:lang w:val="en-GB" w:eastAsia="en-GB"/>
              </w:rPr>
              <w:t>12.054,00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65DDE8" w14:textId="7C074C3E" w:rsidR="00CA7D85" w:rsidRPr="00A27D07" w:rsidRDefault="00A27D07" w:rsidP="0014270A">
            <w:pPr>
              <w:jc w:val="right"/>
              <w:rPr>
                <w:sz w:val="16"/>
                <w:szCs w:val="16"/>
                <w:lang w:val="en-GB" w:eastAsia="en-GB"/>
              </w:rPr>
            </w:pPr>
            <w:r w:rsidRPr="00A27D07">
              <w:rPr>
                <w:sz w:val="16"/>
                <w:szCs w:val="16"/>
                <w:lang w:val="en-GB" w:eastAsia="en-GB"/>
              </w:rPr>
              <w:t>4.184,36</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EF1D5" w14:textId="2EC65AEB" w:rsidR="00CA7D85" w:rsidRPr="00A27D07" w:rsidRDefault="00A27D07" w:rsidP="0014270A">
            <w:pPr>
              <w:jc w:val="right"/>
              <w:rPr>
                <w:sz w:val="16"/>
                <w:szCs w:val="16"/>
                <w:lang w:val="en-GB" w:eastAsia="en-GB"/>
              </w:rPr>
            </w:pPr>
            <w:r w:rsidRPr="00A27D07">
              <w:rPr>
                <w:sz w:val="16"/>
                <w:szCs w:val="16"/>
                <w:lang w:val="en-GB" w:eastAsia="en-GB"/>
              </w:rPr>
              <w:t>34,7</w:t>
            </w:r>
          </w:p>
        </w:tc>
      </w:tr>
      <w:tr w:rsidR="00CA7D85" w:rsidRPr="006F24F4" w14:paraId="28FF81A4"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1DF25" w14:textId="77777777" w:rsidR="00CA7D85" w:rsidRDefault="00CA7D85" w:rsidP="0014270A">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B0A7B50" w14:textId="77777777" w:rsidR="00CA7D85" w:rsidRDefault="00CA7D85" w:rsidP="0014270A">
            <w:pPr>
              <w:rPr>
                <w:sz w:val="16"/>
                <w:szCs w:val="16"/>
                <w:lang w:val="en-GB" w:eastAsia="en-GB"/>
              </w:rPr>
            </w:pPr>
            <w:r>
              <w:rPr>
                <w:sz w:val="16"/>
                <w:szCs w:val="16"/>
                <w:lang w:val="en-GB"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2982FB" w14:textId="14FD01D8" w:rsidR="00CA7D85" w:rsidRDefault="00CA7D85" w:rsidP="0014270A">
            <w:pPr>
              <w:jc w:val="right"/>
              <w:rPr>
                <w:sz w:val="16"/>
                <w:szCs w:val="16"/>
                <w:lang w:val="en-GB" w:eastAsia="en-GB"/>
              </w:rPr>
            </w:pPr>
            <w:r>
              <w:rPr>
                <w:sz w:val="16"/>
                <w:szCs w:val="16"/>
                <w:lang w:val="en-GB" w:eastAsia="en-GB"/>
              </w:rPr>
              <w:t>15.976,00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F92A5A1" w14:textId="70A9693B" w:rsidR="00CA7D85" w:rsidRDefault="00CA7D85" w:rsidP="0014270A">
            <w:pPr>
              <w:jc w:val="right"/>
              <w:rPr>
                <w:sz w:val="16"/>
                <w:szCs w:val="16"/>
                <w:lang w:val="en-GB" w:eastAsia="en-GB"/>
              </w:rPr>
            </w:pPr>
            <w:r>
              <w:rPr>
                <w:sz w:val="16"/>
                <w:szCs w:val="16"/>
                <w:lang w:val="en-GB" w:eastAsia="en-GB"/>
              </w:rPr>
              <w:t>15.976,00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E91883" w14:textId="0FD85E5B" w:rsidR="00CA7D85" w:rsidRPr="00A27D07" w:rsidRDefault="00A27D07" w:rsidP="0014270A">
            <w:pPr>
              <w:jc w:val="right"/>
              <w:rPr>
                <w:sz w:val="16"/>
                <w:szCs w:val="16"/>
                <w:lang w:val="en-GB" w:eastAsia="en-GB"/>
              </w:rPr>
            </w:pPr>
            <w:r w:rsidRPr="00A27D07">
              <w:rPr>
                <w:sz w:val="16"/>
                <w:szCs w:val="16"/>
                <w:lang w:val="en-GB" w:eastAsia="en-GB"/>
              </w:rPr>
              <w:t>5.546,72</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5E195C" w14:textId="09966ED0" w:rsidR="00CA7D85" w:rsidRPr="00A27D07" w:rsidRDefault="00A27D07" w:rsidP="0014270A">
            <w:pPr>
              <w:jc w:val="right"/>
              <w:rPr>
                <w:sz w:val="16"/>
                <w:szCs w:val="16"/>
                <w:lang w:val="en-GB" w:eastAsia="en-GB"/>
              </w:rPr>
            </w:pPr>
            <w:r w:rsidRPr="00A27D07">
              <w:rPr>
                <w:sz w:val="16"/>
                <w:szCs w:val="16"/>
                <w:lang w:val="en-GB" w:eastAsia="en-GB"/>
              </w:rPr>
              <w:t>34,7</w:t>
            </w:r>
          </w:p>
        </w:tc>
      </w:tr>
      <w:tr w:rsidR="00CA7D85" w:rsidRPr="006F24F4" w14:paraId="610D1823"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0408D137" w14:textId="77777777" w:rsidR="00CA7D85" w:rsidRPr="00A25EC2" w:rsidRDefault="00CA7D85"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614EE8CB" w14:textId="79ABF078" w:rsidR="00CA7D85" w:rsidRPr="00CA7D85" w:rsidRDefault="00CA7D85" w:rsidP="0014270A">
            <w:pPr>
              <w:jc w:val="right"/>
              <w:rPr>
                <w:b/>
                <w:bCs/>
                <w:sz w:val="16"/>
                <w:szCs w:val="16"/>
                <w:lang w:val="en-GB" w:eastAsia="en-GB"/>
              </w:rPr>
            </w:pPr>
            <w:r w:rsidRPr="00CA7D85">
              <w:rPr>
                <w:b/>
                <w:bCs/>
                <w:sz w:val="16"/>
                <w:szCs w:val="16"/>
                <w:lang w:val="en-GB" w:eastAsia="en-GB"/>
              </w:rPr>
              <w:t>36.530,00</w:t>
            </w:r>
          </w:p>
        </w:tc>
        <w:tc>
          <w:tcPr>
            <w:tcW w:w="1134" w:type="dxa"/>
            <w:tcBorders>
              <w:top w:val="nil"/>
              <w:left w:val="nil"/>
              <w:bottom w:val="single" w:sz="4" w:space="0" w:color="auto"/>
              <w:right w:val="single" w:sz="4" w:space="0" w:color="auto"/>
            </w:tcBorders>
            <w:shd w:val="clear" w:color="000000" w:fill="FFFFFF"/>
            <w:noWrap/>
            <w:vAlign w:val="center"/>
          </w:tcPr>
          <w:p w14:paraId="2B45AE55" w14:textId="311A516F" w:rsidR="00CA7D85" w:rsidRPr="00CA7D85" w:rsidRDefault="0031548D" w:rsidP="0014270A">
            <w:pPr>
              <w:jc w:val="right"/>
              <w:rPr>
                <w:b/>
                <w:bCs/>
                <w:sz w:val="16"/>
                <w:szCs w:val="16"/>
                <w:lang w:val="en-GB" w:eastAsia="en-GB"/>
              </w:rPr>
            </w:pPr>
            <w:r>
              <w:rPr>
                <w:b/>
                <w:bCs/>
                <w:sz w:val="16"/>
                <w:szCs w:val="16"/>
                <w:lang w:val="en-GB" w:eastAsia="en-GB"/>
              </w:rPr>
              <w:t>45.030,00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3DACA6" w14:textId="339FC9F2" w:rsidR="00CA7D85" w:rsidRPr="00A27D07" w:rsidRDefault="00A27D07" w:rsidP="0014270A">
            <w:pPr>
              <w:jc w:val="right"/>
              <w:rPr>
                <w:sz w:val="16"/>
                <w:szCs w:val="16"/>
                <w:lang w:val="en-GB" w:eastAsia="en-GB"/>
              </w:rPr>
            </w:pPr>
            <w:r w:rsidRPr="00A27D07">
              <w:rPr>
                <w:sz w:val="16"/>
                <w:szCs w:val="16"/>
                <w:lang w:val="en-GB" w:eastAsia="en-GB"/>
              </w:rPr>
              <w:t>9.731,08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81537DD" w14:textId="0E984C92" w:rsidR="00CA7D85" w:rsidRPr="00A27D07" w:rsidRDefault="00A27D07" w:rsidP="0014270A">
            <w:pPr>
              <w:jc w:val="right"/>
              <w:rPr>
                <w:sz w:val="16"/>
                <w:szCs w:val="16"/>
                <w:lang w:val="en-GB" w:eastAsia="en-GB"/>
              </w:rPr>
            </w:pPr>
            <w:r w:rsidRPr="00A27D07">
              <w:rPr>
                <w:sz w:val="16"/>
                <w:szCs w:val="16"/>
                <w:lang w:val="en-GB" w:eastAsia="en-GB"/>
              </w:rPr>
              <w:t>2</w:t>
            </w:r>
            <w:r w:rsidR="00312F97">
              <w:rPr>
                <w:sz w:val="16"/>
                <w:szCs w:val="16"/>
                <w:lang w:val="en-GB" w:eastAsia="en-GB"/>
              </w:rPr>
              <w:t>1,6</w:t>
            </w:r>
          </w:p>
        </w:tc>
      </w:tr>
      <w:tr w:rsidR="00CA7D85" w:rsidRPr="006F24F4" w14:paraId="0D604912"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E007459" w14:textId="72C052AE" w:rsidR="00CA7D85" w:rsidRDefault="00CA7D85" w:rsidP="0014270A">
            <w:pPr>
              <w:rPr>
                <w:sz w:val="16"/>
                <w:szCs w:val="16"/>
                <w:lang w:val="en-GB" w:eastAsia="en-GB"/>
              </w:rPr>
            </w:pPr>
            <w:r>
              <w:rPr>
                <w:sz w:val="16"/>
                <w:szCs w:val="16"/>
                <w:lang w:val="en-GB" w:eastAsia="en-GB"/>
              </w:rPr>
              <w:t>42</w:t>
            </w:r>
          </w:p>
        </w:tc>
        <w:tc>
          <w:tcPr>
            <w:tcW w:w="4677" w:type="dxa"/>
            <w:tcBorders>
              <w:top w:val="nil"/>
              <w:left w:val="nil"/>
              <w:bottom w:val="single" w:sz="4" w:space="0" w:color="auto"/>
              <w:right w:val="single" w:sz="4" w:space="0" w:color="auto"/>
            </w:tcBorders>
            <w:shd w:val="clear" w:color="000000" w:fill="FFFFFF"/>
            <w:vAlign w:val="center"/>
          </w:tcPr>
          <w:p w14:paraId="327C54C6" w14:textId="00709CF7" w:rsidR="00CA7D85" w:rsidRDefault="00CA7D85" w:rsidP="0014270A">
            <w:pPr>
              <w:rPr>
                <w:sz w:val="16"/>
                <w:szCs w:val="16"/>
                <w:lang w:val="en-GB" w:eastAsia="en-GB"/>
              </w:rPr>
            </w:pPr>
            <w:r>
              <w:rPr>
                <w:sz w:val="16"/>
                <w:szCs w:val="16"/>
                <w:lang w:val="en-GB"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66CCEC9F" w14:textId="1FCE5D33" w:rsidR="00CA7D85" w:rsidRDefault="00CA7D85" w:rsidP="0014270A">
            <w:pPr>
              <w:jc w:val="right"/>
              <w:rPr>
                <w:sz w:val="16"/>
                <w:szCs w:val="16"/>
                <w:lang w:val="en-GB" w:eastAsia="en-GB"/>
              </w:rPr>
            </w:pPr>
            <w:r>
              <w:rPr>
                <w:sz w:val="16"/>
                <w:szCs w:val="16"/>
                <w:lang w:val="en-GB" w:eastAsia="en-GB"/>
              </w:rPr>
              <w:t>36.530,00</w:t>
            </w:r>
          </w:p>
        </w:tc>
        <w:tc>
          <w:tcPr>
            <w:tcW w:w="1134" w:type="dxa"/>
            <w:tcBorders>
              <w:top w:val="nil"/>
              <w:left w:val="nil"/>
              <w:bottom w:val="single" w:sz="4" w:space="0" w:color="auto"/>
              <w:right w:val="single" w:sz="4" w:space="0" w:color="auto"/>
            </w:tcBorders>
            <w:shd w:val="clear" w:color="000000" w:fill="FFFFFF"/>
            <w:noWrap/>
            <w:vAlign w:val="center"/>
          </w:tcPr>
          <w:p w14:paraId="5E9E6E8B" w14:textId="72A548DC" w:rsidR="00CA7D85" w:rsidRDefault="0031548D" w:rsidP="0014270A">
            <w:pPr>
              <w:jc w:val="right"/>
              <w:rPr>
                <w:sz w:val="16"/>
                <w:szCs w:val="16"/>
                <w:lang w:val="en-GB" w:eastAsia="en-GB"/>
              </w:rPr>
            </w:pPr>
            <w:r>
              <w:rPr>
                <w:sz w:val="16"/>
                <w:szCs w:val="16"/>
                <w:lang w:val="en-GB" w:eastAsia="en-GB"/>
              </w:rPr>
              <w:t>45.030,00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F03C214" w14:textId="2FBC0ACB" w:rsidR="00CA7D85" w:rsidRPr="00A27D07" w:rsidRDefault="00A27D07" w:rsidP="0014270A">
            <w:pPr>
              <w:jc w:val="right"/>
              <w:rPr>
                <w:sz w:val="16"/>
                <w:szCs w:val="16"/>
                <w:lang w:val="en-GB" w:eastAsia="en-GB"/>
              </w:rPr>
            </w:pPr>
            <w:r w:rsidRPr="00A27D07">
              <w:rPr>
                <w:sz w:val="16"/>
                <w:szCs w:val="16"/>
                <w:lang w:val="en-GB" w:eastAsia="en-GB"/>
              </w:rPr>
              <w:t>9.731,08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E397592" w14:textId="34052B97" w:rsidR="00CA7D85" w:rsidRPr="00A27D07" w:rsidRDefault="00A27D07" w:rsidP="0014270A">
            <w:pPr>
              <w:jc w:val="right"/>
              <w:rPr>
                <w:sz w:val="16"/>
                <w:szCs w:val="16"/>
                <w:lang w:val="en-GB" w:eastAsia="en-GB"/>
              </w:rPr>
            </w:pPr>
            <w:r w:rsidRPr="00A27D07">
              <w:rPr>
                <w:sz w:val="16"/>
                <w:szCs w:val="16"/>
                <w:lang w:val="en-GB" w:eastAsia="en-GB"/>
              </w:rPr>
              <w:t>2</w:t>
            </w:r>
            <w:r w:rsidR="00312F97">
              <w:rPr>
                <w:sz w:val="16"/>
                <w:szCs w:val="16"/>
                <w:lang w:val="en-GB" w:eastAsia="en-GB"/>
              </w:rPr>
              <w:t>1,6</w:t>
            </w:r>
          </w:p>
        </w:tc>
      </w:tr>
      <w:tr w:rsidR="00CA7D85" w:rsidRPr="006F24F4" w14:paraId="6DABC49A" w14:textId="77777777" w:rsidTr="0014270A">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F46C637" w14:textId="77777777" w:rsidR="00CA7D85" w:rsidRDefault="00CA7D85" w:rsidP="0014270A">
            <w:pPr>
              <w:rPr>
                <w:b/>
                <w:bCs/>
                <w:sz w:val="16"/>
                <w:szCs w:val="16"/>
                <w:lang w:val="en-GB" w:eastAsia="en-GB"/>
              </w:rPr>
            </w:pPr>
            <w:r>
              <w:rPr>
                <w:b/>
                <w:bCs/>
                <w:sz w:val="16"/>
                <w:szCs w:val="16"/>
                <w:lang w:val="en-GB" w:eastAsia="en-GB"/>
              </w:rPr>
              <w:t>Kapitalni     K309011 IZGRADNJA CENTRA ZA POSTUPANJE U</w:t>
            </w:r>
          </w:p>
          <w:p w14:paraId="03DCD8A9" w14:textId="77777777" w:rsidR="00CA7D85" w:rsidRDefault="00CA7D85" w:rsidP="0014270A">
            <w:pPr>
              <w:rPr>
                <w:b/>
                <w:bCs/>
                <w:sz w:val="16"/>
                <w:szCs w:val="16"/>
                <w:lang w:val="en-GB" w:eastAsia="en-GB"/>
              </w:rPr>
            </w:pPr>
            <w:r>
              <w:rPr>
                <w:b/>
                <w:bCs/>
                <w:sz w:val="16"/>
                <w:szCs w:val="16"/>
                <w:lang w:val="en-GB" w:eastAsia="en-GB"/>
              </w:rPr>
              <w:t>projekt                         KRIZNIM SITUACIJAMA LIBURNIJE</w:t>
            </w:r>
          </w:p>
          <w:p w14:paraId="638D2F5C" w14:textId="3A6E2C28" w:rsidR="00CA7D85" w:rsidRPr="00A84C96" w:rsidRDefault="00CA7D85" w:rsidP="00177E9C">
            <w:pPr>
              <w:rPr>
                <w:b/>
                <w:bCs/>
                <w:sz w:val="16"/>
                <w:szCs w:val="16"/>
                <w:lang w:val="en-GB" w:eastAsia="en-GB"/>
              </w:rPr>
            </w:pPr>
            <w:r>
              <w:rPr>
                <w:b/>
                <w:bCs/>
                <w:sz w:val="16"/>
                <w:szCs w:val="16"/>
                <w:lang w:val="en-GB" w:eastAsia="en-GB"/>
              </w:rPr>
              <w:t xml:space="preserve">                                      (ex </w:t>
            </w:r>
            <w:r w:rsidR="00A3754D">
              <w:rPr>
                <w:b/>
                <w:bCs/>
                <w:sz w:val="16"/>
                <w:szCs w:val="16"/>
                <w:lang w:val="en-GB" w:eastAsia="en-GB"/>
              </w:rPr>
              <w:t>V</w:t>
            </w:r>
            <w:r>
              <w:rPr>
                <w:b/>
                <w:bCs/>
                <w:sz w:val="16"/>
                <w:szCs w:val="16"/>
                <w:lang w:val="en-GB" w:eastAsia="en-GB"/>
              </w:rPr>
              <w:t>atrogasni dom)</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A5ED150" w14:textId="14659027" w:rsidR="00CA7D85" w:rsidRPr="00A84C96" w:rsidRDefault="00CA7D85" w:rsidP="0014270A">
            <w:pPr>
              <w:jc w:val="right"/>
              <w:rPr>
                <w:b/>
                <w:bCs/>
                <w:sz w:val="16"/>
                <w:szCs w:val="16"/>
                <w:lang w:val="en-GB" w:eastAsia="en-GB"/>
              </w:rPr>
            </w:pPr>
            <w:r>
              <w:rPr>
                <w:b/>
                <w:bCs/>
                <w:sz w:val="16"/>
                <w:szCs w:val="16"/>
                <w:lang w:val="en-GB" w:eastAsia="en-GB"/>
              </w:rPr>
              <w:t>713.614,00</w:t>
            </w:r>
          </w:p>
        </w:tc>
        <w:tc>
          <w:tcPr>
            <w:tcW w:w="1134"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6290AB53" w14:textId="3EC3D97F" w:rsidR="00CA7D85" w:rsidRPr="00A84C96" w:rsidRDefault="00CA7D85" w:rsidP="0014270A">
            <w:pPr>
              <w:jc w:val="right"/>
              <w:rPr>
                <w:b/>
                <w:bCs/>
                <w:sz w:val="16"/>
                <w:szCs w:val="16"/>
                <w:lang w:val="en-GB" w:eastAsia="en-GB"/>
              </w:rPr>
            </w:pPr>
            <w:r>
              <w:rPr>
                <w:b/>
                <w:bCs/>
                <w:sz w:val="16"/>
                <w:szCs w:val="16"/>
                <w:lang w:val="en-GB" w:eastAsia="en-GB"/>
              </w:rPr>
              <w:t>713.614,00</w:t>
            </w:r>
          </w:p>
        </w:tc>
        <w:tc>
          <w:tcPr>
            <w:tcW w:w="1276"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3097102" w14:textId="56E1EFDE" w:rsidR="00CA7D85" w:rsidRPr="004A0D47" w:rsidRDefault="00B67328" w:rsidP="0014270A">
            <w:pPr>
              <w:jc w:val="right"/>
              <w:rPr>
                <w:b/>
                <w:bCs/>
                <w:sz w:val="16"/>
                <w:szCs w:val="16"/>
                <w:lang w:val="en-GB" w:eastAsia="en-GB"/>
              </w:rPr>
            </w:pPr>
            <w:r w:rsidRPr="004A0D47">
              <w:rPr>
                <w:b/>
                <w:bCs/>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7C413C1B" w14:textId="372D7B73" w:rsidR="00CA7D85" w:rsidRPr="004A0D47" w:rsidRDefault="00B67328" w:rsidP="0014270A">
            <w:pPr>
              <w:jc w:val="right"/>
              <w:rPr>
                <w:b/>
                <w:bCs/>
                <w:sz w:val="16"/>
                <w:szCs w:val="16"/>
                <w:lang w:val="en-GB" w:eastAsia="en-GB"/>
              </w:rPr>
            </w:pPr>
            <w:r w:rsidRPr="004A0D47">
              <w:rPr>
                <w:b/>
                <w:bCs/>
                <w:sz w:val="16"/>
                <w:szCs w:val="16"/>
                <w:lang w:val="en-GB" w:eastAsia="en-GB"/>
              </w:rPr>
              <w:t>0,0</w:t>
            </w:r>
          </w:p>
        </w:tc>
      </w:tr>
      <w:tr w:rsidR="00A3754D" w:rsidRPr="006F24F4" w14:paraId="0BA7C05C"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8242E" w14:textId="1543A474" w:rsidR="00A3754D" w:rsidRDefault="00A3754D" w:rsidP="0014270A">
            <w:pPr>
              <w:rPr>
                <w:sz w:val="16"/>
                <w:szCs w:val="16"/>
                <w:lang w:val="en-GB" w:eastAsia="en-GB"/>
              </w:rPr>
            </w:pPr>
            <w:r>
              <w:rPr>
                <w:sz w:val="16"/>
                <w:szCs w:val="16"/>
                <w:lang w:val="en-GB"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E30DADD" w14:textId="07C249DA" w:rsidR="00A3754D" w:rsidRDefault="00A3754D" w:rsidP="0014270A">
            <w:pPr>
              <w:rPr>
                <w:sz w:val="16"/>
                <w:szCs w:val="16"/>
                <w:lang w:val="en-GB" w:eastAsia="en-GB"/>
              </w:rPr>
            </w:pPr>
            <w:r>
              <w:rPr>
                <w:sz w:val="16"/>
                <w:szCs w:val="16"/>
                <w:lang w:val="en-GB"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494E8A" w14:textId="650916B0" w:rsidR="00A3754D" w:rsidRDefault="00A3754D" w:rsidP="0014270A">
            <w:pPr>
              <w:jc w:val="right"/>
              <w:rPr>
                <w:sz w:val="16"/>
                <w:szCs w:val="16"/>
                <w:lang w:val="en-GB" w:eastAsia="en-GB"/>
              </w:rPr>
            </w:pPr>
            <w:r>
              <w:rPr>
                <w:sz w:val="16"/>
                <w:szCs w:val="16"/>
                <w:lang w:val="en-GB" w:eastAsia="en-GB"/>
              </w:rPr>
              <w:t>21.500,00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56E086" w14:textId="07C15981" w:rsidR="00A3754D" w:rsidRDefault="00A3754D" w:rsidP="0014270A">
            <w:pPr>
              <w:jc w:val="right"/>
              <w:rPr>
                <w:sz w:val="16"/>
                <w:szCs w:val="16"/>
                <w:lang w:val="en-GB" w:eastAsia="en-GB"/>
              </w:rPr>
            </w:pPr>
            <w:r>
              <w:rPr>
                <w:sz w:val="16"/>
                <w:szCs w:val="16"/>
                <w:lang w:val="en-GB" w:eastAsia="en-GB"/>
              </w:rPr>
              <w:t>21.500,00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F026BC" w14:textId="27D6891A" w:rsidR="00A3754D" w:rsidRPr="00B67328" w:rsidRDefault="00B67328" w:rsidP="0014270A">
            <w:pPr>
              <w:jc w:val="right"/>
              <w:rPr>
                <w:sz w:val="16"/>
                <w:szCs w:val="16"/>
                <w:lang w:val="en-GB" w:eastAsia="en-GB"/>
              </w:rPr>
            </w:pPr>
            <w:r w:rsidRPr="00B67328">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ABAA9" w14:textId="117A0CE1" w:rsidR="00A3754D" w:rsidRPr="00B67328" w:rsidRDefault="00B67328" w:rsidP="0014270A">
            <w:pPr>
              <w:jc w:val="right"/>
              <w:rPr>
                <w:sz w:val="16"/>
                <w:szCs w:val="16"/>
                <w:lang w:val="en-GB" w:eastAsia="en-GB"/>
              </w:rPr>
            </w:pPr>
            <w:r w:rsidRPr="00B67328">
              <w:rPr>
                <w:sz w:val="16"/>
                <w:szCs w:val="16"/>
                <w:lang w:val="en-GB" w:eastAsia="en-GB"/>
              </w:rPr>
              <w:t>0,0</w:t>
            </w:r>
          </w:p>
        </w:tc>
      </w:tr>
      <w:tr w:rsidR="00A3754D" w:rsidRPr="006F24F4" w14:paraId="32A1832D"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B5088" w14:textId="72D56B42" w:rsidR="00A3754D" w:rsidRDefault="00A3754D" w:rsidP="0014270A">
            <w:pPr>
              <w:rPr>
                <w:sz w:val="16"/>
                <w:szCs w:val="16"/>
                <w:lang w:val="en-GB" w:eastAsia="en-GB"/>
              </w:rPr>
            </w:pPr>
            <w:r>
              <w:rPr>
                <w:sz w:val="16"/>
                <w:szCs w:val="16"/>
                <w:lang w:val="en-GB"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49D3358" w14:textId="5C39433C" w:rsidR="00A3754D" w:rsidRDefault="00A3754D" w:rsidP="0014270A">
            <w:pPr>
              <w:rPr>
                <w:sz w:val="16"/>
                <w:szCs w:val="16"/>
                <w:lang w:val="en-GB" w:eastAsia="en-GB"/>
              </w:rPr>
            </w:pPr>
            <w:r>
              <w:rPr>
                <w:sz w:val="16"/>
                <w:szCs w:val="16"/>
                <w:lang w:val="en-GB" w:eastAsia="en-GB"/>
              </w:rPr>
              <w:t>Prihodi od prodaje nefinancijske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DC78AD0" w14:textId="2D59DDCC" w:rsidR="00A3754D" w:rsidRDefault="00A3754D" w:rsidP="0014270A">
            <w:pPr>
              <w:jc w:val="right"/>
              <w:rPr>
                <w:sz w:val="16"/>
                <w:szCs w:val="16"/>
                <w:lang w:val="en-GB" w:eastAsia="en-GB"/>
              </w:rPr>
            </w:pPr>
            <w:r>
              <w:rPr>
                <w:sz w:val="16"/>
                <w:szCs w:val="16"/>
                <w:lang w:val="en-GB" w:eastAsia="en-GB"/>
              </w:rPr>
              <w:t>28.500,00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253138" w14:textId="379C6906" w:rsidR="00A3754D" w:rsidRDefault="00A3754D" w:rsidP="0014270A">
            <w:pPr>
              <w:jc w:val="right"/>
              <w:rPr>
                <w:sz w:val="16"/>
                <w:szCs w:val="16"/>
                <w:lang w:val="en-GB" w:eastAsia="en-GB"/>
              </w:rPr>
            </w:pPr>
            <w:r>
              <w:rPr>
                <w:sz w:val="16"/>
                <w:szCs w:val="16"/>
                <w:lang w:val="en-GB" w:eastAsia="en-GB"/>
              </w:rPr>
              <w:t>28.500,00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DDFB26" w14:textId="0A17F9F3" w:rsidR="00A3754D" w:rsidRPr="00B67328" w:rsidRDefault="00B67328" w:rsidP="0014270A">
            <w:pPr>
              <w:jc w:val="right"/>
              <w:rPr>
                <w:sz w:val="16"/>
                <w:szCs w:val="16"/>
                <w:lang w:val="en-GB" w:eastAsia="en-GB"/>
              </w:rPr>
            </w:pPr>
            <w:r w:rsidRPr="00B67328">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8B76B" w14:textId="04B834FF" w:rsidR="00A3754D" w:rsidRPr="00B67328" w:rsidRDefault="00B67328" w:rsidP="0014270A">
            <w:pPr>
              <w:jc w:val="right"/>
              <w:rPr>
                <w:sz w:val="16"/>
                <w:szCs w:val="16"/>
                <w:lang w:val="en-GB" w:eastAsia="en-GB"/>
              </w:rPr>
            </w:pPr>
            <w:r w:rsidRPr="00B67328">
              <w:rPr>
                <w:sz w:val="16"/>
                <w:szCs w:val="16"/>
                <w:lang w:val="en-GB" w:eastAsia="en-GB"/>
              </w:rPr>
              <w:t>0,0</w:t>
            </w:r>
          </w:p>
        </w:tc>
      </w:tr>
      <w:tr w:rsidR="00A3754D" w:rsidRPr="006F24F4" w14:paraId="710F13B9" w14:textId="77777777" w:rsidTr="0014270A">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22033" w14:textId="713F20BF" w:rsidR="00A3754D" w:rsidRDefault="00A3754D" w:rsidP="0014270A">
            <w:pPr>
              <w:rPr>
                <w:sz w:val="16"/>
                <w:szCs w:val="16"/>
                <w:lang w:val="en-GB" w:eastAsia="en-GB"/>
              </w:rPr>
            </w:pPr>
            <w:r>
              <w:rPr>
                <w:sz w:val="16"/>
                <w:szCs w:val="16"/>
                <w:lang w:val="en-GB" w:eastAsia="en-GB"/>
              </w:rPr>
              <w:t>Izvor 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130A2FFA" w14:textId="43CBACD1" w:rsidR="00A3754D" w:rsidRDefault="00A3754D" w:rsidP="0014270A">
            <w:pPr>
              <w:rPr>
                <w:sz w:val="16"/>
                <w:szCs w:val="16"/>
                <w:lang w:val="en-GB" w:eastAsia="en-GB"/>
              </w:rPr>
            </w:pPr>
            <w:r>
              <w:rPr>
                <w:sz w:val="16"/>
                <w:szCs w:val="16"/>
                <w:lang w:val="en-GB" w:eastAsia="en-GB"/>
              </w:rPr>
              <w:t>Namjenski primici od zaduženja – proračunski korisnik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8DF4F95" w14:textId="306BDF8C" w:rsidR="00A3754D" w:rsidRDefault="00A3754D" w:rsidP="0014270A">
            <w:pPr>
              <w:jc w:val="right"/>
              <w:rPr>
                <w:sz w:val="16"/>
                <w:szCs w:val="16"/>
                <w:lang w:val="en-GB" w:eastAsia="en-GB"/>
              </w:rPr>
            </w:pPr>
            <w:r>
              <w:rPr>
                <w:sz w:val="16"/>
                <w:szCs w:val="16"/>
                <w:lang w:val="en-GB" w:eastAsia="en-GB"/>
              </w:rPr>
              <w:t>199.084,00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FCBEB9" w14:textId="046EBB92" w:rsidR="00A3754D" w:rsidRDefault="00A3754D" w:rsidP="0014270A">
            <w:pPr>
              <w:jc w:val="right"/>
              <w:rPr>
                <w:sz w:val="16"/>
                <w:szCs w:val="16"/>
                <w:lang w:val="en-GB" w:eastAsia="en-GB"/>
              </w:rPr>
            </w:pPr>
            <w:r>
              <w:rPr>
                <w:sz w:val="16"/>
                <w:szCs w:val="16"/>
                <w:lang w:val="en-GB" w:eastAsia="en-GB"/>
              </w:rPr>
              <w:t>199.084,00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2DB6DD" w14:textId="4B72084D" w:rsidR="00A3754D" w:rsidRPr="00B67328" w:rsidRDefault="00B67328" w:rsidP="0014270A">
            <w:pPr>
              <w:jc w:val="right"/>
              <w:rPr>
                <w:sz w:val="16"/>
                <w:szCs w:val="16"/>
                <w:lang w:val="en-GB" w:eastAsia="en-GB"/>
              </w:rPr>
            </w:pPr>
            <w:r w:rsidRPr="00B67328">
              <w:rPr>
                <w:sz w:val="16"/>
                <w:szCs w:val="16"/>
                <w:lang w:val="en-GB"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D3FA3" w14:textId="472CA447" w:rsidR="00A3754D" w:rsidRPr="00B67328" w:rsidRDefault="00B67328" w:rsidP="0014270A">
            <w:pPr>
              <w:jc w:val="right"/>
              <w:rPr>
                <w:sz w:val="16"/>
                <w:szCs w:val="16"/>
                <w:lang w:val="en-GB" w:eastAsia="en-GB"/>
              </w:rPr>
            </w:pPr>
            <w:r w:rsidRPr="00B67328">
              <w:rPr>
                <w:sz w:val="16"/>
                <w:szCs w:val="16"/>
                <w:lang w:val="en-GB" w:eastAsia="en-GB"/>
              </w:rPr>
              <w:t>0,0</w:t>
            </w:r>
          </w:p>
        </w:tc>
      </w:tr>
      <w:tr w:rsidR="00A3754D" w:rsidRPr="006F24F4" w14:paraId="6CDD0E34" w14:textId="77777777" w:rsidTr="0014270A">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18EF9B5A" w14:textId="77777777" w:rsidR="00A3754D" w:rsidRPr="00A25EC2" w:rsidRDefault="00A3754D" w:rsidP="0014270A">
            <w:pPr>
              <w:rPr>
                <w:b/>
                <w:bCs/>
                <w:sz w:val="16"/>
                <w:szCs w:val="16"/>
                <w:lang w:val="en-GB" w:eastAsia="en-GB"/>
              </w:rPr>
            </w:pPr>
            <w:r w:rsidRPr="00A25EC2">
              <w:rPr>
                <w:b/>
                <w:bCs/>
                <w:sz w:val="16"/>
                <w:szCs w:val="16"/>
                <w:lang w:val="en-GB"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3B277967" w14:textId="702165F0" w:rsidR="00A3754D" w:rsidRDefault="00A3754D" w:rsidP="0014270A">
            <w:pPr>
              <w:jc w:val="right"/>
              <w:rPr>
                <w:sz w:val="16"/>
                <w:szCs w:val="16"/>
                <w:lang w:val="en-GB" w:eastAsia="en-GB"/>
              </w:rPr>
            </w:pPr>
            <w:r>
              <w:rPr>
                <w:sz w:val="16"/>
                <w:szCs w:val="16"/>
                <w:lang w:val="en-GB" w:eastAsia="en-GB"/>
              </w:rPr>
              <w:t>713.614,00</w:t>
            </w:r>
          </w:p>
        </w:tc>
        <w:tc>
          <w:tcPr>
            <w:tcW w:w="1134" w:type="dxa"/>
            <w:tcBorders>
              <w:top w:val="nil"/>
              <w:left w:val="nil"/>
              <w:bottom w:val="single" w:sz="4" w:space="0" w:color="auto"/>
              <w:right w:val="single" w:sz="4" w:space="0" w:color="auto"/>
            </w:tcBorders>
            <w:shd w:val="clear" w:color="000000" w:fill="FFFFFF"/>
            <w:noWrap/>
            <w:vAlign w:val="center"/>
          </w:tcPr>
          <w:p w14:paraId="7469369D" w14:textId="2669E8D0" w:rsidR="00A3754D" w:rsidRDefault="00A3754D" w:rsidP="0014270A">
            <w:pPr>
              <w:jc w:val="right"/>
              <w:rPr>
                <w:sz w:val="16"/>
                <w:szCs w:val="16"/>
                <w:lang w:val="en-GB" w:eastAsia="en-GB"/>
              </w:rPr>
            </w:pPr>
            <w:r>
              <w:rPr>
                <w:sz w:val="16"/>
                <w:szCs w:val="16"/>
                <w:lang w:val="en-GB" w:eastAsia="en-GB"/>
              </w:rPr>
              <w:t>713.614,00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6108D8" w14:textId="76993749" w:rsidR="00A3754D" w:rsidRPr="00B67328" w:rsidRDefault="00B67328" w:rsidP="0014270A">
            <w:pPr>
              <w:jc w:val="right"/>
              <w:rPr>
                <w:sz w:val="16"/>
                <w:szCs w:val="16"/>
                <w:lang w:val="en-GB" w:eastAsia="en-GB"/>
              </w:rPr>
            </w:pPr>
            <w:r w:rsidRPr="00B67328">
              <w:rPr>
                <w:sz w:val="16"/>
                <w:szCs w:val="16"/>
                <w:lang w:val="en-GB" w:eastAsia="en-GB"/>
              </w:rPr>
              <w:t>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C9CF7D9" w14:textId="1F3FB23C" w:rsidR="00A3754D" w:rsidRPr="00B67328" w:rsidRDefault="00B67328" w:rsidP="0014270A">
            <w:pPr>
              <w:jc w:val="right"/>
              <w:rPr>
                <w:sz w:val="16"/>
                <w:szCs w:val="16"/>
                <w:lang w:val="en-GB" w:eastAsia="en-GB"/>
              </w:rPr>
            </w:pPr>
            <w:r w:rsidRPr="00B67328">
              <w:rPr>
                <w:sz w:val="16"/>
                <w:szCs w:val="16"/>
                <w:lang w:val="en-GB" w:eastAsia="en-GB"/>
              </w:rPr>
              <w:t>0,0</w:t>
            </w:r>
          </w:p>
        </w:tc>
      </w:tr>
      <w:tr w:rsidR="00A3754D" w:rsidRPr="006F24F4" w14:paraId="6486C399" w14:textId="77777777" w:rsidTr="0014270A">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14322F7C" w14:textId="77777777" w:rsidR="00A3754D" w:rsidRDefault="00A3754D" w:rsidP="0014270A">
            <w:pPr>
              <w:rPr>
                <w:sz w:val="16"/>
                <w:szCs w:val="16"/>
                <w:lang w:val="en-GB" w:eastAsia="en-GB"/>
              </w:rPr>
            </w:pPr>
            <w:r>
              <w:rPr>
                <w:sz w:val="16"/>
                <w:szCs w:val="16"/>
                <w:lang w:val="en-GB" w:eastAsia="en-GB"/>
              </w:rPr>
              <w:t>42</w:t>
            </w:r>
          </w:p>
        </w:tc>
        <w:tc>
          <w:tcPr>
            <w:tcW w:w="4677" w:type="dxa"/>
            <w:tcBorders>
              <w:top w:val="nil"/>
              <w:left w:val="nil"/>
              <w:bottom w:val="single" w:sz="4" w:space="0" w:color="auto"/>
              <w:right w:val="single" w:sz="4" w:space="0" w:color="auto"/>
            </w:tcBorders>
            <w:shd w:val="clear" w:color="000000" w:fill="FFFFFF"/>
            <w:vAlign w:val="center"/>
          </w:tcPr>
          <w:p w14:paraId="64545E4B" w14:textId="77777777" w:rsidR="00A3754D" w:rsidRDefault="00A3754D" w:rsidP="0014270A">
            <w:pPr>
              <w:rPr>
                <w:sz w:val="16"/>
                <w:szCs w:val="16"/>
                <w:lang w:val="en-GB" w:eastAsia="en-GB"/>
              </w:rPr>
            </w:pPr>
            <w:r>
              <w:rPr>
                <w:sz w:val="16"/>
                <w:szCs w:val="16"/>
                <w:lang w:val="en-GB"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13B25092" w14:textId="0D94CC6B" w:rsidR="00A3754D" w:rsidRDefault="00A3754D" w:rsidP="0014270A">
            <w:pPr>
              <w:jc w:val="right"/>
              <w:rPr>
                <w:sz w:val="16"/>
                <w:szCs w:val="16"/>
                <w:lang w:val="en-GB" w:eastAsia="en-GB"/>
              </w:rPr>
            </w:pPr>
            <w:r>
              <w:rPr>
                <w:sz w:val="16"/>
                <w:szCs w:val="16"/>
                <w:lang w:val="en-GB" w:eastAsia="en-GB"/>
              </w:rPr>
              <w:t>713.614,00</w:t>
            </w:r>
          </w:p>
        </w:tc>
        <w:tc>
          <w:tcPr>
            <w:tcW w:w="1134" w:type="dxa"/>
            <w:tcBorders>
              <w:top w:val="nil"/>
              <w:left w:val="nil"/>
              <w:bottom w:val="single" w:sz="4" w:space="0" w:color="auto"/>
              <w:right w:val="single" w:sz="4" w:space="0" w:color="auto"/>
            </w:tcBorders>
            <w:shd w:val="clear" w:color="000000" w:fill="FFFFFF"/>
            <w:noWrap/>
            <w:vAlign w:val="center"/>
          </w:tcPr>
          <w:p w14:paraId="3AC9A50A" w14:textId="7DEC3CA1" w:rsidR="00A3754D" w:rsidRDefault="00A3754D" w:rsidP="0014270A">
            <w:pPr>
              <w:jc w:val="right"/>
              <w:rPr>
                <w:sz w:val="16"/>
                <w:szCs w:val="16"/>
                <w:lang w:val="en-GB" w:eastAsia="en-GB"/>
              </w:rPr>
            </w:pPr>
            <w:r>
              <w:rPr>
                <w:sz w:val="16"/>
                <w:szCs w:val="16"/>
                <w:lang w:val="en-GB" w:eastAsia="en-GB"/>
              </w:rPr>
              <w:t>713.614,00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CD4CB8" w14:textId="637059FE" w:rsidR="00A3754D" w:rsidRPr="00B67328" w:rsidRDefault="00B67328" w:rsidP="0014270A">
            <w:pPr>
              <w:jc w:val="right"/>
              <w:rPr>
                <w:sz w:val="16"/>
                <w:szCs w:val="16"/>
                <w:lang w:val="en-GB" w:eastAsia="en-GB"/>
              </w:rPr>
            </w:pPr>
            <w:r w:rsidRPr="00B67328">
              <w:rPr>
                <w:sz w:val="16"/>
                <w:szCs w:val="16"/>
                <w:lang w:val="en-GB" w:eastAsia="en-GB"/>
              </w:rPr>
              <w:t>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30511C0" w14:textId="329A7F93" w:rsidR="00A3754D" w:rsidRPr="00B67328" w:rsidRDefault="00B67328" w:rsidP="0014270A">
            <w:pPr>
              <w:jc w:val="right"/>
              <w:rPr>
                <w:sz w:val="16"/>
                <w:szCs w:val="16"/>
                <w:lang w:val="en-GB" w:eastAsia="en-GB"/>
              </w:rPr>
            </w:pPr>
            <w:r w:rsidRPr="00B67328">
              <w:rPr>
                <w:sz w:val="16"/>
                <w:szCs w:val="16"/>
                <w:lang w:val="en-GB" w:eastAsia="en-GB"/>
              </w:rPr>
              <w:t>0,0</w:t>
            </w:r>
          </w:p>
        </w:tc>
      </w:tr>
    </w:tbl>
    <w:p w14:paraId="637C4352" w14:textId="77777777" w:rsidR="002E1D2D" w:rsidRDefault="002E1D2D" w:rsidP="002C74C7">
      <w:pPr>
        <w:pStyle w:val="Odlomakpopisa"/>
        <w:ind w:left="0"/>
        <w:jc w:val="both"/>
        <w:rPr>
          <w:b/>
          <w:bCs/>
          <w:sz w:val="24"/>
          <w:szCs w:val="24"/>
          <w:u w:val="single"/>
        </w:rPr>
      </w:pPr>
    </w:p>
    <w:p w14:paraId="4205D786" w14:textId="77777777" w:rsidR="0014270A" w:rsidRDefault="0014270A" w:rsidP="004C4D1C">
      <w:pPr>
        <w:jc w:val="both"/>
        <w:rPr>
          <w:sz w:val="24"/>
          <w:szCs w:val="24"/>
        </w:rPr>
      </w:pPr>
    </w:p>
    <w:p w14:paraId="68837242" w14:textId="77777777" w:rsidR="0014270A" w:rsidRPr="0014270A" w:rsidRDefault="0014270A" w:rsidP="0014270A">
      <w:pPr>
        <w:jc w:val="both"/>
        <w:rPr>
          <w:b/>
          <w:bCs/>
          <w:sz w:val="24"/>
          <w:szCs w:val="24"/>
        </w:rPr>
      </w:pPr>
      <w:r w:rsidRPr="0014270A">
        <w:rPr>
          <w:b/>
          <w:bCs/>
          <w:sz w:val="24"/>
          <w:szCs w:val="24"/>
        </w:rPr>
        <w:t>ZAKONSKE I DRUGE PRAVNE OSNOVE</w:t>
      </w:r>
    </w:p>
    <w:p w14:paraId="15C34916" w14:textId="77777777" w:rsidR="0014270A" w:rsidRPr="0014270A" w:rsidRDefault="0014270A" w:rsidP="0014270A">
      <w:pPr>
        <w:autoSpaceDE w:val="0"/>
        <w:autoSpaceDN w:val="0"/>
        <w:adjustRightInd w:val="0"/>
        <w:jc w:val="both"/>
        <w:rPr>
          <w:sz w:val="24"/>
          <w:szCs w:val="24"/>
          <w:lang w:val="pl-PL"/>
        </w:rPr>
      </w:pPr>
      <w:r w:rsidRPr="0014270A">
        <w:rPr>
          <w:sz w:val="24"/>
          <w:szCs w:val="24"/>
          <w:lang w:val="pl-PL"/>
        </w:rPr>
        <w:t>Vatrogasna</w:t>
      </w:r>
      <w:r w:rsidRPr="0014270A">
        <w:rPr>
          <w:sz w:val="24"/>
          <w:szCs w:val="24"/>
        </w:rPr>
        <w:t xml:space="preserve"> </w:t>
      </w:r>
      <w:r w:rsidRPr="0014270A">
        <w:rPr>
          <w:sz w:val="24"/>
          <w:szCs w:val="24"/>
          <w:lang w:val="pl-PL"/>
        </w:rPr>
        <w:t>djelatnost</w:t>
      </w:r>
      <w:r w:rsidRPr="0014270A">
        <w:rPr>
          <w:sz w:val="24"/>
          <w:szCs w:val="24"/>
        </w:rPr>
        <w:t xml:space="preserve"> je neprofitna, </w:t>
      </w:r>
      <w:r w:rsidRPr="0014270A">
        <w:rPr>
          <w:sz w:val="24"/>
          <w:szCs w:val="24"/>
          <w:lang w:val="pl-PL"/>
        </w:rPr>
        <w:t>stru</w:t>
      </w:r>
      <w:r w:rsidRPr="0014270A">
        <w:rPr>
          <w:sz w:val="24"/>
          <w:szCs w:val="24"/>
        </w:rPr>
        <w:t>č</w:t>
      </w:r>
      <w:r w:rsidRPr="0014270A">
        <w:rPr>
          <w:sz w:val="24"/>
          <w:szCs w:val="24"/>
          <w:lang w:val="pl-PL"/>
        </w:rPr>
        <w:t>na</w:t>
      </w:r>
      <w:r w:rsidRPr="0014270A">
        <w:rPr>
          <w:sz w:val="24"/>
          <w:szCs w:val="24"/>
        </w:rPr>
        <w:t xml:space="preserve"> </w:t>
      </w:r>
      <w:r w:rsidRPr="0014270A">
        <w:rPr>
          <w:sz w:val="24"/>
          <w:szCs w:val="24"/>
          <w:lang w:val="pl-PL"/>
        </w:rPr>
        <w:t xml:space="preserve"> i</w:t>
      </w:r>
      <w:r w:rsidRPr="0014270A">
        <w:rPr>
          <w:sz w:val="24"/>
          <w:szCs w:val="24"/>
        </w:rPr>
        <w:t xml:space="preserve"> </w:t>
      </w:r>
      <w:r w:rsidRPr="0014270A">
        <w:rPr>
          <w:sz w:val="24"/>
          <w:szCs w:val="24"/>
          <w:lang w:val="pl-PL"/>
        </w:rPr>
        <w:t>humanitarna djelatnost</w:t>
      </w:r>
      <w:r w:rsidRPr="0014270A">
        <w:rPr>
          <w:sz w:val="24"/>
          <w:szCs w:val="24"/>
        </w:rPr>
        <w:t xml:space="preserve"> </w:t>
      </w:r>
      <w:r w:rsidRPr="0014270A">
        <w:rPr>
          <w:sz w:val="24"/>
          <w:szCs w:val="24"/>
          <w:lang w:val="pl-PL"/>
        </w:rPr>
        <w:t>od</w:t>
      </w:r>
      <w:r w:rsidRPr="0014270A">
        <w:rPr>
          <w:sz w:val="24"/>
          <w:szCs w:val="24"/>
        </w:rPr>
        <w:t xml:space="preserve"> </w:t>
      </w:r>
      <w:r w:rsidRPr="0014270A">
        <w:rPr>
          <w:sz w:val="24"/>
          <w:szCs w:val="24"/>
          <w:lang w:val="pl-PL"/>
        </w:rPr>
        <w:t>interesa</w:t>
      </w:r>
      <w:r w:rsidRPr="0014270A">
        <w:rPr>
          <w:sz w:val="24"/>
          <w:szCs w:val="24"/>
        </w:rPr>
        <w:t xml:space="preserve"> </w:t>
      </w:r>
      <w:r w:rsidRPr="0014270A">
        <w:rPr>
          <w:sz w:val="24"/>
          <w:szCs w:val="24"/>
          <w:lang w:val="pl-PL"/>
        </w:rPr>
        <w:t>za</w:t>
      </w:r>
      <w:r w:rsidRPr="0014270A">
        <w:rPr>
          <w:sz w:val="24"/>
          <w:szCs w:val="24"/>
        </w:rPr>
        <w:t xml:space="preserve"> </w:t>
      </w:r>
      <w:r w:rsidRPr="0014270A">
        <w:rPr>
          <w:sz w:val="24"/>
          <w:szCs w:val="24"/>
          <w:lang w:val="pl-PL"/>
        </w:rPr>
        <w:t>Republiku</w:t>
      </w:r>
      <w:r w:rsidRPr="0014270A">
        <w:rPr>
          <w:sz w:val="24"/>
          <w:szCs w:val="24"/>
        </w:rPr>
        <w:t xml:space="preserve"> </w:t>
      </w:r>
      <w:r w:rsidRPr="0014270A">
        <w:rPr>
          <w:sz w:val="24"/>
          <w:szCs w:val="24"/>
          <w:lang w:val="pl-PL"/>
        </w:rPr>
        <w:t>Hrvatsku. Ključni propisi:</w:t>
      </w:r>
      <w:r w:rsidRPr="0014270A">
        <w:rPr>
          <w:sz w:val="24"/>
          <w:szCs w:val="24"/>
        </w:rPr>
        <w:t xml:space="preserve"> </w:t>
      </w:r>
      <w:r w:rsidRPr="0014270A">
        <w:rPr>
          <w:sz w:val="24"/>
          <w:szCs w:val="24"/>
          <w:lang w:val="pl-PL"/>
        </w:rPr>
        <w:t>Zakon</w:t>
      </w:r>
      <w:r w:rsidRPr="0014270A">
        <w:rPr>
          <w:sz w:val="24"/>
          <w:szCs w:val="24"/>
        </w:rPr>
        <w:t xml:space="preserve"> </w:t>
      </w:r>
      <w:r w:rsidRPr="0014270A">
        <w:rPr>
          <w:sz w:val="24"/>
          <w:szCs w:val="24"/>
          <w:lang w:val="pl-PL"/>
        </w:rPr>
        <w:t>o</w:t>
      </w:r>
      <w:r w:rsidRPr="0014270A">
        <w:rPr>
          <w:sz w:val="24"/>
          <w:szCs w:val="24"/>
        </w:rPr>
        <w:t xml:space="preserve"> </w:t>
      </w:r>
      <w:r w:rsidRPr="0014270A">
        <w:rPr>
          <w:sz w:val="24"/>
          <w:szCs w:val="24"/>
          <w:lang w:val="pl-PL"/>
        </w:rPr>
        <w:t>vatrogastvu</w:t>
      </w:r>
      <w:r w:rsidRPr="0014270A">
        <w:rPr>
          <w:sz w:val="24"/>
          <w:szCs w:val="24"/>
        </w:rPr>
        <w:t xml:space="preserve">, </w:t>
      </w:r>
      <w:r w:rsidRPr="0014270A">
        <w:rPr>
          <w:sz w:val="24"/>
          <w:szCs w:val="24"/>
          <w:lang w:val="pl-PL"/>
        </w:rPr>
        <w:t>Zakon zaštite od požara, Zakon o sustavu Civilne zaštite,</w:t>
      </w:r>
      <w:r w:rsidRPr="0014270A">
        <w:rPr>
          <w:sz w:val="24"/>
          <w:szCs w:val="24"/>
        </w:rPr>
        <w:t xml:space="preserve"> Procjena ugroženosti od požara i tehnoloških eksplozija jedinica lokalne samouprave Liburnije (Grad Opatija, Općine Lovran, Matulji i Mošćenička Draga), </w:t>
      </w:r>
      <w:r w:rsidRPr="0014270A">
        <w:rPr>
          <w:sz w:val="24"/>
          <w:szCs w:val="24"/>
          <w:lang w:val="pl-PL"/>
        </w:rPr>
        <w:t xml:space="preserve">Plan zaštite od požara </w:t>
      </w:r>
      <w:r w:rsidRPr="0014270A">
        <w:rPr>
          <w:sz w:val="24"/>
          <w:szCs w:val="24"/>
        </w:rPr>
        <w:t>jedinica lokalne samouprave Liburnije</w:t>
      </w:r>
      <w:r w:rsidRPr="0014270A">
        <w:rPr>
          <w:sz w:val="24"/>
          <w:szCs w:val="24"/>
          <w:lang w:val="pl-PL"/>
        </w:rPr>
        <w:t xml:space="preserve"> </w:t>
      </w:r>
      <w:r w:rsidRPr="0014270A">
        <w:rPr>
          <w:sz w:val="24"/>
          <w:szCs w:val="24"/>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14270A">
        <w:rPr>
          <w:sz w:val="24"/>
          <w:szCs w:val="24"/>
          <w:lang w:val="pl-PL"/>
        </w:rPr>
        <w:t>.</w:t>
      </w:r>
    </w:p>
    <w:p w14:paraId="5B2EA771" w14:textId="77777777" w:rsidR="004C4D1C" w:rsidRPr="00D43EDB" w:rsidRDefault="004C4D1C" w:rsidP="004C4D1C">
      <w:pPr>
        <w:jc w:val="both"/>
        <w:rPr>
          <w:sz w:val="24"/>
          <w:szCs w:val="24"/>
        </w:rPr>
      </w:pPr>
    </w:p>
    <w:p w14:paraId="27DA6E46" w14:textId="77777777" w:rsidR="004C4D1C" w:rsidRPr="00D43EDB" w:rsidRDefault="004C4D1C" w:rsidP="004C4D1C">
      <w:pPr>
        <w:keepNext/>
        <w:jc w:val="both"/>
        <w:rPr>
          <w:b/>
          <w:bCs/>
          <w:sz w:val="24"/>
          <w:szCs w:val="24"/>
        </w:rPr>
      </w:pPr>
      <w:r w:rsidRPr="00D43EDB">
        <w:rPr>
          <w:b/>
          <w:bCs/>
          <w:sz w:val="24"/>
          <w:szCs w:val="24"/>
        </w:rPr>
        <w:t>INSTITUCIJE, DRUŠTVA I STRUČNE OSOBE U PROVEDBI PROGRAMA</w:t>
      </w:r>
    </w:p>
    <w:p w14:paraId="01C52D34" w14:textId="77777777" w:rsidR="004C4D1C" w:rsidRPr="00D43EDB" w:rsidRDefault="004C4D1C" w:rsidP="004C4D1C">
      <w:pPr>
        <w:jc w:val="both"/>
        <w:rPr>
          <w:noProof/>
          <w:sz w:val="24"/>
          <w:szCs w:val="24"/>
        </w:rPr>
      </w:pPr>
      <w:r w:rsidRPr="00D43EDB">
        <w:rPr>
          <w:noProof/>
          <w:sz w:val="24"/>
          <w:szCs w:val="24"/>
        </w:rPr>
        <w:t>Program se realizira kroz Javnu vatrogasnu postrojbu Opatija, Područnu vatrogasnu zajednicu Liburnije, Vatrogasnu zajednicu Primorsko-goranske županije, kao i Hrvatsku vatrogasnu zajednicu.</w:t>
      </w:r>
    </w:p>
    <w:p w14:paraId="0463D918" w14:textId="77777777" w:rsidR="004C4D1C" w:rsidRPr="006F24F4" w:rsidRDefault="004C4D1C" w:rsidP="004C4D1C">
      <w:pPr>
        <w:jc w:val="both"/>
        <w:rPr>
          <w:b/>
          <w:bCs/>
          <w:color w:val="FF0000"/>
          <w:sz w:val="24"/>
          <w:szCs w:val="24"/>
        </w:rPr>
      </w:pPr>
    </w:p>
    <w:p w14:paraId="5DC607BE" w14:textId="2D71D3D7" w:rsidR="00011812" w:rsidRPr="00AE7C4E" w:rsidRDefault="00011812" w:rsidP="00011812">
      <w:pPr>
        <w:ind w:right="-92"/>
        <w:jc w:val="both"/>
        <w:rPr>
          <w:b/>
          <w:bCs/>
          <w:sz w:val="24"/>
          <w:szCs w:val="24"/>
        </w:rPr>
      </w:pPr>
      <w:r w:rsidRPr="00AE7C4E">
        <w:rPr>
          <w:b/>
          <w:bCs/>
          <w:sz w:val="24"/>
          <w:szCs w:val="24"/>
        </w:rPr>
        <w:t>PROCJENA NEPREDVIĐENIH RASHODA I RIZIKA</w:t>
      </w:r>
    </w:p>
    <w:p w14:paraId="1123EF79" w14:textId="77777777" w:rsidR="00011812" w:rsidRPr="00AE7C4E" w:rsidRDefault="00011812" w:rsidP="00011812">
      <w:pPr>
        <w:jc w:val="both"/>
        <w:rPr>
          <w:sz w:val="24"/>
          <w:szCs w:val="24"/>
        </w:rPr>
      </w:pPr>
      <w:r w:rsidRPr="00AE7C4E">
        <w:rPr>
          <w:sz w:val="24"/>
          <w:szCs w:val="24"/>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1EEB7BB7" w14:textId="77777777" w:rsidR="00004238" w:rsidRPr="00AE7C4E" w:rsidRDefault="00004238" w:rsidP="00011812">
      <w:pPr>
        <w:jc w:val="both"/>
        <w:rPr>
          <w:sz w:val="24"/>
          <w:szCs w:val="24"/>
        </w:rPr>
      </w:pPr>
    </w:p>
    <w:p w14:paraId="2AA6BA91" w14:textId="3811D37F" w:rsidR="00011812" w:rsidRPr="00AE7C4E" w:rsidRDefault="00011812" w:rsidP="00011812">
      <w:pPr>
        <w:jc w:val="both"/>
        <w:rPr>
          <w:sz w:val="24"/>
          <w:szCs w:val="24"/>
        </w:rPr>
      </w:pPr>
      <w:r w:rsidRPr="00AE7C4E">
        <w:rPr>
          <w:sz w:val="24"/>
          <w:szCs w:val="24"/>
        </w:rPr>
        <w:t xml:space="preserve">Rashodi za zaposlene pod utjecajem su rizika za racionalno izvršenje plana uslijed naprijed navedenih pojačanih aktivnosti i broja intervencija, odnosno odlaskom na dislokacije, čime se uvećava obveza prema radnicima sukladno odredbama </w:t>
      </w:r>
      <w:r w:rsidR="006056B9" w:rsidRPr="00AE7C4E">
        <w:rPr>
          <w:sz w:val="24"/>
          <w:szCs w:val="24"/>
        </w:rPr>
        <w:t>K</w:t>
      </w:r>
      <w:r w:rsidRPr="00AE7C4E">
        <w:rPr>
          <w:sz w:val="24"/>
          <w:szCs w:val="24"/>
        </w:rPr>
        <w:t>olektivnog ugovora.</w:t>
      </w:r>
    </w:p>
    <w:p w14:paraId="7169D890" w14:textId="7A40F693" w:rsidR="00011812" w:rsidRPr="00AE7C4E" w:rsidRDefault="00011812" w:rsidP="00011812">
      <w:pPr>
        <w:jc w:val="both"/>
        <w:rPr>
          <w:sz w:val="24"/>
          <w:szCs w:val="24"/>
        </w:rPr>
      </w:pPr>
      <w:r w:rsidRPr="00AE7C4E">
        <w:rPr>
          <w:sz w:val="24"/>
          <w:szCs w:val="24"/>
        </w:rPr>
        <w:t xml:space="preserve">Stupanjem na snagu Pravilnika o klasifikaciji radnih mjesta profesionalnih vatrogasaca, mjerilima za njihovo utvrđivanje i koeficijentima složenosti poslova (Narodne Novine broj 46/2023), JVP Opatija </w:t>
      </w:r>
      <w:r w:rsidR="006056B9" w:rsidRPr="00AE7C4E">
        <w:rPr>
          <w:sz w:val="24"/>
          <w:szCs w:val="24"/>
        </w:rPr>
        <w:t>uskladila je svoje poslovanje s odredbama istog donošenjem Odluke o usklađivanju radnih mjesta prema novom Pravilniku o unutarnjem ustrojstvu i načinu rada u JVP Opatija</w:t>
      </w:r>
      <w:r w:rsidR="00991D42" w:rsidRPr="00AE7C4E">
        <w:rPr>
          <w:sz w:val="24"/>
          <w:szCs w:val="24"/>
        </w:rPr>
        <w:t>, koji je u primjeni od 01. studenog 2023. godine.</w:t>
      </w:r>
      <w:r w:rsidR="008C142F" w:rsidRPr="00AE7C4E">
        <w:rPr>
          <w:sz w:val="24"/>
          <w:szCs w:val="24"/>
        </w:rPr>
        <w:t xml:space="preserve"> </w:t>
      </w:r>
    </w:p>
    <w:p w14:paraId="56BA7484" w14:textId="77777777" w:rsidR="00004238" w:rsidRPr="00B006BE" w:rsidRDefault="00004238" w:rsidP="008C142F">
      <w:pPr>
        <w:jc w:val="both"/>
        <w:rPr>
          <w:sz w:val="24"/>
          <w:szCs w:val="24"/>
        </w:rPr>
      </w:pPr>
    </w:p>
    <w:p w14:paraId="455B72B8" w14:textId="2C57B603" w:rsidR="003E7E25" w:rsidRDefault="00F707F6" w:rsidP="008C142F">
      <w:pPr>
        <w:jc w:val="both"/>
        <w:rPr>
          <w:sz w:val="24"/>
          <w:szCs w:val="24"/>
        </w:rPr>
      </w:pPr>
      <w:r w:rsidRPr="00B006BE">
        <w:rPr>
          <w:sz w:val="24"/>
          <w:szCs w:val="24"/>
        </w:rPr>
        <w:t xml:space="preserve">Na e-savjetovanju se od 03. lipnja do 03. srpnja 20024. godine </w:t>
      </w:r>
      <w:r w:rsidR="00D43EDB" w:rsidRPr="00B006BE">
        <w:rPr>
          <w:sz w:val="24"/>
          <w:szCs w:val="24"/>
        </w:rPr>
        <w:t>raspravljalo se o prijedlogu novog</w:t>
      </w:r>
      <w:r w:rsidRPr="00B006BE">
        <w:rPr>
          <w:sz w:val="24"/>
          <w:szCs w:val="24"/>
        </w:rPr>
        <w:t xml:space="preserve"> Pravilnik</w:t>
      </w:r>
      <w:r w:rsidR="00D43EDB" w:rsidRPr="00B006BE">
        <w:rPr>
          <w:sz w:val="24"/>
          <w:szCs w:val="24"/>
        </w:rPr>
        <w:t>a</w:t>
      </w:r>
      <w:r w:rsidRPr="00B006BE">
        <w:rPr>
          <w:sz w:val="24"/>
          <w:szCs w:val="24"/>
        </w:rPr>
        <w:t xml:space="preserve"> o klasifikaciji postrojbi i koeficijentima složenosti poslova, te radnih mjesta i mjerila za utvrđivanje radnih mjesta vatrogasaca,</w:t>
      </w:r>
      <w:r w:rsidR="00D43EDB" w:rsidRPr="00B006BE">
        <w:rPr>
          <w:sz w:val="24"/>
          <w:szCs w:val="24"/>
        </w:rPr>
        <w:t xml:space="preserve"> koji je dana 1</w:t>
      </w:r>
      <w:r w:rsidR="003E7E25">
        <w:rPr>
          <w:sz w:val="24"/>
          <w:szCs w:val="24"/>
        </w:rPr>
        <w:t>9</w:t>
      </w:r>
      <w:r w:rsidR="00D43EDB" w:rsidRPr="00B006BE">
        <w:rPr>
          <w:sz w:val="24"/>
          <w:szCs w:val="24"/>
        </w:rPr>
        <w:t xml:space="preserve">. srpnja 2024. </w:t>
      </w:r>
      <w:r w:rsidR="003E7E25">
        <w:rPr>
          <w:sz w:val="24"/>
          <w:szCs w:val="24"/>
        </w:rPr>
        <w:t xml:space="preserve">godine </w:t>
      </w:r>
      <w:r w:rsidR="00D43EDB" w:rsidRPr="00B006BE">
        <w:rPr>
          <w:sz w:val="24"/>
          <w:szCs w:val="24"/>
        </w:rPr>
        <w:t>objav</w:t>
      </w:r>
      <w:r w:rsidR="003E7E25">
        <w:rPr>
          <w:sz w:val="24"/>
          <w:szCs w:val="24"/>
        </w:rPr>
        <w:t>ljen u</w:t>
      </w:r>
      <w:r w:rsidR="00D43EDB" w:rsidRPr="00B006BE">
        <w:rPr>
          <w:sz w:val="24"/>
          <w:szCs w:val="24"/>
        </w:rPr>
        <w:t xml:space="preserve"> Narodn</w:t>
      </w:r>
      <w:r w:rsidR="003E7E25">
        <w:rPr>
          <w:sz w:val="24"/>
          <w:szCs w:val="24"/>
        </w:rPr>
        <w:t xml:space="preserve">im novinama 85/2024 i s čijim su odredbama Javne vatrogasne postrojbe dužne uskladiti svoje akte o unutarnjem ustroju u roku od 30 dana od dana stupanja na snagu istog, a to je do 25. kolovoza 2024. godine.  </w:t>
      </w:r>
      <w:r w:rsidR="00D43EDB" w:rsidRPr="00B006BE">
        <w:rPr>
          <w:sz w:val="24"/>
          <w:szCs w:val="24"/>
        </w:rPr>
        <w:t>Uredb</w:t>
      </w:r>
      <w:r w:rsidR="0038243A">
        <w:rPr>
          <w:sz w:val="24"/>
          <w:szCs w:val="24"/>
        </w:rPr>
        <w:t>a</w:t>
      </w:r>
      <w:r w:rsidR="00D43EDB" w:rsidRPr="00B006BE">
        <w:rPr>
          <w:sz w:val="24"/>
          <w:szCs w:val="24"/>
        </w:rPr>
        <w:t xml:space="preserve"> </w:t>
      </w:r>
      <w:r w:rsidR="0038243A">
        <w:rPr>
          <w:sz w:val="24"/>
          <w:szCs w:val="24"/>
        </w:rPr>
        <w:t xml:space="preserve">Vlade RH </w:t>
      </w:r>
      <w:r w:rsidR="00D43EDB" w:rsidRPr="00B006BE">
        <w:rPr>
          <w:sz w:val="24"/>
          <w:szCs w:val="24"/>
        </w:rPr>
        <w:t xml:space="preserve">o </w:t>
      </w:r>
      <w:r w:rsidR="0038243A">
        <w:rPr>
          <w:sz w:val="24"/>
          <w:szCs w:val="24"/>
        </w:rPr>
        <w:t xml:space="preserve">visini dodataka </w:t>
      </w:r>
      <w:r w:rsidR="00D43EDB" w:rsidRPr="00B006BE">
        <w:rPr>
          <w:sz w:val="24"/>
          <w:szCs w:val="24"/>
        </w:rPr>
        <w:t xml:space="preserve">na osnovni koeficijent za radna mjesta profesionalnih vatrogasaca </w:t>
      </w:r>
      <w:r w:rsidR="0038243A">
        <w:rPr>
          <w:sz w:val="24"/>
          <w:szCs w:val="24"/>
        </w:rPr>
        <w:t xml:space="preserve">dana je na e-savjetovanje u trajanju od 17. do 24. srpnja 2024. godine, a objava izvješća očekuje se dana 29. srpnja 2024. godine. </w:t>
      </w:r>
      <w:r w:rsidR="00D43EDB" w:rsidRPr="00B006BE">
        <w:rPr>
          <w:sz w:val="24"/>
          <w:szCs w:val="24"/>
        </w:rPr>
        <w:t xml:space="preserve">Očekuje se da će novi Pravilnik i Uredba proizvesti </w:t>
      </w:r>
      <w:r w:rsidRPr="00B006BE">
        <w:rPr>
          <w:sz w:val="24"/>
          <w:szCs w:val="24"/>
        </w:rPr>
        <w:t xml:space="preserve">potrebu za daljnjim korekcijama </w:t>
      </w:r>
      <w:r w:rsidR="00D43EDB" w:rsidRPr="00B006BE">
        <w:rPr>
          <w:sz w:val="24"/>
          <w:szCs w:val="24"/>
        </w:rPr>
        <w:t>obračuna plać</w:t>
      </w:r>
      <w:r w:rsidR="002E666D">
        <w:rPr>
          <w:sz w:val="24"/>
          <w:szCs w:val="24"/>
        </w:rPr>
        <w:t>e</w:t>
      </w:r>
      <w:r w:rsidR="00D43EDB" w:rsidRPr="00B006BE">
        <w:rPr>
          <w:sz w:val="24"/>
          <w:szCs w:val="24"/>
        </w:rPr>
        <w:t xml:space="preserve"> za vatrogasce</w:t>
      </w:r>
      <w:r w:rsidR="003E7E25">
        <w:rPr>
          <w:sz w:val="24"/>
          <w:szCs w:val="24"/>
        </w:rPr>
        <w:t>.</w:t>
      </w:r>
    </w:p>
    <w:p w14:paraId="19C6D07D" w14:textId="77777777" w:rsidR="00004238" w:rsidRPr="00B006BE" w:rsidRDefault="00004238" w:rsidP="00B6479B">
      <w:pPr>
        <w:jc w:val="both"/>
        <w:rPr>
          <w:sz w:val="24"/>
          <w:szCs w:val="24"/>
        </w:rPr>
      </w:pPr>
    </w:p>
    <w:p w14:paraId="0C371138" w14:textId="77777777" w:rsidR="003F379B" w:rsidRPr="00B006BE" w:rsidRDefault="00D17ED0" w:rsidP="00B6479B">
      <w:pPr>
        <w:jc w:val="both"/>
        <w:rPr>
          <w:sz w:val="24"/>
          <w:szCs w:val="24"/>
        </w:rPr>
      </w:pPr>
      <w:r w:rsidRPr="00B006BE">
        <w:rPr>
          <w:sz w:val="24"/>
          <w:szCs w:val="24"/>
        </w:rPr>
        <w:t xml:space="preserve">Nadalje, </w:t>
      </w:r>
      <w:r w:rsidR="00D43EDB" w:rsidRPr="00B006BE">
        <w:rPr>
          <w:sz w:val="24"/>
          <w:szCs w:val="24"/>
        </w:rPr>
        <w:t xml:space="preserve">kao jedan od mogućih rizika nastanka potrebe za dodatnim financijskim sredstvima za financiranje rashoda je i trošak gradnje Centra za postupanje u kriznim situacijama Liburnije, obzirom da </w:t>
      </w:r>
      <w:r w:rsidR="003F379B" w:rsidRPr="00B006BE">
        <w:rPr>
          <w:sz w:val="24"/>
          <w:szCs w:val="24"/>
        </w:rPr>
        <w:t>su</w:t>
      </w:r>
      <w:r w:rsidR="00D43EDB" w:rsidRPr="00B006BE">
        <w:rPr>
          <w:sz w:val="24"/>
          <w:szCs w:val="24"/>
        </w:rPr>
        <w:t xml:space="preserve"> troškovnikom gradnje </w:t>
      </w:r>
      <w:r w:rsidR="003420E8" w:rsidRPr="00B006BE">
        <w:rPr>
          <w:sz w:val="24"/>
          <w:szCs w:val="24"/>
        </w:rPr>
        <w:t xml:space="preserve">građevinsko-obrtničkih radova, hidroinstalacije, okoliša, elektroinstalacije, strojarske instalacije i vertikalnog transporta predviđeni troškovi iznosa 8.725.000,00 eur, </w:t>
      </w:r>
      <w:r w:rsidR="00D170B5" w:rsidRPr="00B006BE">
        <w:rPr>
          <w:sz w:val="24"/>
          <w:szCs w:val="24"/>
        </w:rPr>
        <w:t>što je za 1.028 mln eur više od veličina obuhvaćenim dosadašnjim kalkulacijama</w:t>
      </w:r>
      <w:r w:rsidR="00B6479B" w:rsidRPr="00B006BE">
        <w:rPr>
          <w:sz w:val="24"/>
          <w:szCs w:val="24"/>
        </w:rPr>
        <w:t xml:space="preserve">. </w:t>
      </w:r>
    </w:p>
    <w:p w14:paraId="49D2B96A" w14:textId="244C2E3A" w:rsidR="00B6479B" w:rsidRPr="00B006BE" w:rsidRDefault="003F379B" w:rsidP="00B6479B">
      <w:pPr>
        <w:jc w:val="both"/>
        <w:rPr>
          <w:sz w:val="24"/>
          <w:szCs w:val="24"/>
        </w:rPr>
      </w:pPr>
      <w:r w:rsidRPr="00B006BE">
        <w:rPr>
          <w:sz w:val="24"/>
          <w:szCs w:val="24"/>
        </w:rPr>
        <w:t xml:space="preserve">Za očekivati je da </w:t>
      </w:r>
      <w:r w:rsidR="00B6479B" w:rsidRPr="00B006BE">
        <w:rPr>
          <w:sz w:val="24"/>
          <w:szCs w:val="24"/>
        </w:rPr>
        <w:t>će biti potrebno, u suradnji s UO za financije i društvene djelatnosti Grada Opatije, utvrditi nove planske veličine</w:t>
      </w:r>
      <w:r w:rsidR="000B5F54" w:rsidRPr="00B006BE">
        <w:rPr>
          <w:sz w:val="24"/>
          <w:szCs w:val="24"/>
        </w:rPr>
        <w:t>, pretpostavljamo</w:t>
      </w:r>
      <w:r w:rsidR="00B6479B" w:rsidRPr="00B006BE">
        <w:rPr>
          <w:sz w:val="24"/>
          <w:szCs w:val="24"/>
        </w:rPr>
        <w:t xml:space="preserve"> za </w:t>
      </w:r>
      <w:r w:rsidR="000B5F54" w:rsidRPr="00B006BE">
        <w:rPr>
          <w:sz w:val="24"/>
          <w:szCs w:val="24"/>
        </w:rPr>
        <w:t xml:space="preserve">potrebe izrade rebalansa financijskog plana za </w:t>
      </w:r>
      <w:r w:rsidR="00B6479B" w:rsidRPr="00B006BE">
        <w:rPr>
          <w:sz w:val="24"/>
          <w:szCs w:val="24"/>
        </w:rPr>
        <w:t>2024. proračunsku godinu, odnosno za projekcije 2025. - 2026. godine</w:t>
      </w:r>
      <w:r w:rsidR="00D43EDB" w:rsidRPr="00B006BE">
        <w:rPr>
          <w:sz w:val="24"/>
          <w:szCs w:val="24"/>
        </w:rPr>
        <w:t>, zavisno o mogućnosti prijave</w:t>
      </w:r>
      <w:r w:rsidRPr="00B006BE">
        <w:rPr>
          <w:sz w:val="24"/>
          <w:szCs w:val="24"/>
        </w:rPr>
        <w:t xml:space="preserve"> JVP Opatija </w:t>
      </w:r>
      <w:r w:rsidR="00D43EDB" w:rsidRPr="00B006BE">
        <w:rPr>
          <w:sz w:val="24"/>
          <w:szCs w:val="24"/>
        </w:rPr>
        <w:t xml:space="preserve"> na sredstva EU fondova.</w:t>
      </w:r>
    </w:p>
    <w:p w14:paraId="286DF770" w14:textId="77777777" w:rsidR="00004238" w:rsidRPr="00B006BE" w:rsidRDefault="00004238" w:rsidP="00B6479B">
      <w:pPr>
        <w:jc w:val="both"/>
        <w:rPr>
          <w:sz w:val="24"/>
          <w:szCs w:val="24"/>
        </w:rPr>
      </w:pPr>
    </w:p>
    <w:p w14:paraId="38551CFB" w14:textId="36678129" w:rsidR="007C1191" w:rsidRPr="00B006BE" w:rsidRDefault="007C1191" w:rsidP="003E7E25">
      <w:pPr>
        <w:ind w:right="-92"/>
        <w:jc w:val="both"/>
        <w:rPr>
          <w:sz w:val="24"/>
          <w:szCs w:val="24"/>
        </w:rPr>
      </w:pPr>
      <w:r w:rsidRPr="00B006BE">
        <w:rPr>
          <w:sz w:val="24"/>
          <w:szCs w:val="24"/>
        </w:rPr>
        <w:t xml:space="preserve">Vatrogasno vijeće </w:t>
      </w:r>
      <w:r w:rsidR="005C46AF" w:rsidRPr="00B006BE">
        <w:rPr>
          <w:sz w:val="24"/>
          <w:szCs w:val="24"/>
        </w:rPr>
        <w:t xml:space="preserve">ovaj Izvještaj o izvršenju Financijskog plana Javne vatrogasne postrojbe Opatija </w:t>
      </w:r>
      <w:r w:rsidRPr="00B006BE">
        <w:rPr>
          <w:sz w:val="24"/>
          <w:szCs w:val="24"/>
        </w:rPr>
        <w:t xml:space="preserve">usvojilo je na </w:t>
      </w:r>
      <w:r w:rsidR="00F707F6" w:rsidRPr="00B006BE">
        <w:rPr>
          <w:sz w:val="24"/>
          <w:szCs w:val="24"/>
        </w:rPr>
        <w:t>3</w:t>
      </w:r>
      <w:r w:rsidR="00966502">
        <w:rPr>
          <w:sz w:val="24"/>
          <w:szCs w:val="24"/>
        </w:rPr>
        <w:t>8</w:t>
      </w:r>
      <w:r w:rsidRPr="00B006BE">
        <w:rPr>
          <w:sz w:val="24"/>
          <w:szCs w:val="24"/>
        </w:rPr>
        <w:t>. sjednici</w:t>
      </w:r>
      <w:r w:rsidR="00386722">
        <w:rPr>
          <w:sz w:val="24"/>
          <w:szCs w:val="24"/>
        </w:rPr>
        <w:t xml:space="preserve"> održanoj</w:t>
      </w:r>
      <w:r w:rsidRPr="00B006BE">
        <w:rPr>
          <w:sz w:val="24"/>
          <w:szCs w:val="24"/>
        </w:rPr>
        <w:t xml:space="preserve"> dana</w:t>
      </w:r>
      <w:r w:rsidR="00F707F6" w:rsidRPr="00B006BE">
        <w:rPr>
          <w:sz w:val="24"/>
          <w:szCs w:val="24"/>
        </w:rPr>
        <w:t xml:space="preserve"> </w:t>
      </w:r>
      <w:r w:rsidR="008B6A32">
        <w:rPr>
          <w:sz w:val="24"/>
          <w:szCs w:val="24"/>
        </w:rPr>
        <w:t>26. srpnja</w:t>
      </w:r>
      <w:r w:rsidRPr="00B006BE">
        <w:rPr>
          <w:sz w:val="24"/>
          <w:szCs w:val="24"/>
        </w:rPr>
        <w:t xml:space="preserve"> 2024. godine</w:t>
      </w:r>
      <w:r w:rsidR="005C46AF">
        <w:rPr>
          <w:sz w:val="24"/>
          <w:szCs w:val="24"/>
        </w:rPr>
        <w:t>.</w:t>
      </w:r>
    </w:p>
    <w:p w14:paraId="5BA3DCA9" w14:textId="77777777" w:rsidR="007C1191" w:rsidRPr="00B006BE" w:rsidRDefault="007C1191" w:rsidP="00B6479B">
      <w:pPr>
        <w:jc w:val="both"/>
        <w:rPr>
          <w:sz w:val="24"/>
          <w:szCs w:val="24"/>
        </w:rPr>
      </w:pPr>
    </w:p>
    <w:p w14:paraId="0E333D4B" w14:textId="77777777" w:rsidR="00004238" w:rsidRPr="00B006BE" w:rsidRDefault="00004238" w:rsidP="00B6479B">
      <w:pPr>
        <w:jc w:val="both"/>
        <w:rPr>
          <w:sz w:val="24"/>
          <w:szCs w:val="24"/>
        </w:rPr>
      </w:pPr>
    </w:p>
    <w:p w14:paraId="7CEFA930" w14:textId="77777777" w:rsidR="00004238" w:rsidRPr="00B006BE" w:rsidRDefault="00004238" w:rsidP="00B6479B">
      <w:pPr>
        <w:jc w:val="both"/>
        <w:rPr>
          <w:sz w:val="24"/>
          <w:szCs w:val="24"/>
        </w:rPr>
      </w:pPr>
    </w:p>
    <w:p w14:paraId="0E19B5B1" w14:textId="77777777" w:rsidR="00004238" w:rsidRPr="00B006BE" w:rsidRDefault="00004238" w:rsidP="00B6479B">
      <w:pPr>
        <w:jc w:val="both"/>
        <w:rPr>
          <w:sz w:val="24"/>
          <w:szCs w:val="24"/>
        </w:rPr>
      </w:pPr>
    </w:p>
    <w:p w14:paraId="76A25B73" w14:textId="77777777" w:rsidR="00C24F22" w:rsidRPr="00C24F22" w:rsidRDefault="00C24F22" w:rsidP="00C24F22">
      <w:pPr>
        <w:ind w:firstLine="426"/>
        <w:jc w:val="both"/>
        <w:rPr>
          <w:sz w:val="24"/>
          <w:szCs w:val="24"/>
        </w:rPr>
      </w:pPr>
    </w:p>
    <w:p w14:paraId="4D9B39D2" w14:textId="079E4622" w:rsidR="00C24F22" w:rsidRPr="00C24F22" w:rsidRDefault="00C24F22" w:rsidP="00C24F22">
      <w:pPr>
        <w:ind w:firstLine="426"/>
        <w:jc w:val="both"/>
        <w:rPr>
          <w:sz w:val="24"/>
          <w:szCs w:val="24"/>
        </w:rPr>
      </w:pPr>
      <w:r w:rsidRPr="00C24F22">
        <w:rPr>
          <w:sz w:val="24"/>
          <w:szCs w:val="24"/>
        </w:rPr>
        <w:tab/>
        <w:t xml:space="preserve">          Zapovjednik:                                </w:t>
      </w:r>
      <w:r>
        <w:rPr>
          <w:sz w:val="24"/>
          <w:szCs w:val="24"/>
        </w:rPr>
        <w:tab/>
      </w:r>
      <w:r>
        <w:rPr>
          <w:sz w:val="24"/>
          <w:szCs w:val="24"/>
        </w:rPr>
        <w:tab/>
      </w:r>
      <w:r w:rsidRPr="00C24F22">
        <w:rPr>
          <w:sz w:val="24"/>
          <w:szCs w:val="24"/>
        </w:rPr>
        <w:t xml:space="preserve">                       Predsjednik Vatrogasnog vijeća:</w:t>
      </w:r>
    </w:p>
    <w:p w14:paraId="57060E9F" w14:textId="7C4F1208" w:rsidR="00C24F22" w:rsidRDefault="00C24F22" w:rsidP="00C24F22">
      <w:pPr>
        <w:ind w:firstLine="426"/>
        <w:jc w:val="both"/>
        <w:rPr>
          <w:sz w:val="24"/>
          <w:szCs w:val="24"/>
          <w:lang w:eastAsia="ar-SA"/>
        </w:rPr>
      </w:pPr>
      <w:r w:rsidRPr="00C24F22">
        <w:rPr>
          <w:sz w:val="24"/>
          <w:szCs w:val="24"/>
        </w:rPr>
        <w:t xml:space="preserve">     Igor Ravnić, dipl.ing.sig.</w:t>
      </w:r>
      <w:r w:rsidR="00092E87">
        <w:rPr>
          <w:sz w:val="24"/>
          <w:szCs w:val="24"/>
        </w:rPr>
        <w:t>, v.r.</w:t>
      </w:r>
      <w:r w:rsidRPr="00C24F22">
        <w:rPr>
          <w:sz w:val="24"/>
          <w:szCs w:val="24"/>
          <w:lang w:eastAsia="ar-SA"/>
        </w:rPr>
        <w:t xml:space="preserve">                                                         </w:t>
      </w:r>
      <w:r w:rsidR="00092E87">
        <w:rPr>
          <w:sz w:val="24"/>
          <w:szCs w:val="24"/>
          <w:lang w:eastAsia="ar-SA"/>
        </w:rPr>
        <w:t xml:space="preserve">            </w:t>
      </w:r>
      <w:r w:rsidRPr="00C24F22">
        <w:rPr>
          <w:sz w:val="24"/>
          <w:szCs w:val="24"/>
          <w:lang w:eastAsia="ar-SA"/>
        </w:rPr>
        <w:t>Mario Jakotić</w:t>
      </w:r>
      <w:r w:rsidR="00092E87">
        <w:rPr>
          <w:sz w:val="24"/>
          <w:szCs w:val="24"/>
          <w:lang w:eastAsia="ar-SA"/>
        </w:rPr>
        <w:t>, v.r.</w:t>
      </w:r>
    </w:p>
    <w:p w14:paraId="472BE5AB" w14:textId="77777777" w:rsidR="00C24F22" w:rsidRDefault="00C24F22" w:rsidP="00C24F22">
      <w:pPr>
        <w:ind w:firstLine="426"/>
        <w:jc w:val="both"/>
        <w:rPr>
          <w:sz w:val="24"/>
          <w:szCs w:val="24"/>
          <w:lang w:eastAsia="ar-SA"/>
        </w:rPr>
      </w:pPr>
    </w:p>
    <w:p w14:paraId="52059869" w14:textId="77777777" w:rsidR="00C24F22" w:rsidRDefault="00C24F22" w:rsidP="00C24F22">
      <w:pPr>
        <w:ind w:firstLine="426"/>
        <w:jc w:val="both"/>
        <w:rPr>
          <w:sz w:val="24"/>
          <w:szCs w:val="24"/>
          <w:lang w:eastAsia="ar-SA"/>
        </w:rPr>
      </w:pPr>
    </w:p>
    <w:p w14:paraId="22F5C6B8" w14:textId="77777777" w:rsidR="00C24F22" w:rsidRDefault="00C24F22" w:rsidP="00C24F22">
      <w:pPr>
        <w:ind w:firstLine="426"/>
        <w:jc w:val="both"/>
        <w:rPr>
          <w:sz w:val="24"/>
          <w:szCs w:val="24"/>
          <w:lang w:eastAsia="ar-SA"/>
        </w:rPr>
      </w:pPr>
    </w:p>
    <w:p w14:paraId="17A04D49" w14:textId="5A928F80" w:rsidR="00C24F22" w:rsidRPr="00C24F22" w:rsidRDefault="00C24F22" w:rsidP="00C24F22">
      <w:pPr>
        <w:ind w:firstLine="426"/>
        <w:jc w:val="both"/>
        <w:rPr>
          <w:sz w:val="24"/>
          <w:szCs w:val="24"/>
          <w:u w:val="single"/>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p>
    <w:p w14:paraId="469DF9EF" w14:textId="77777777" w:rsidR="00004238" w:rsidRPr="00B006BE" w:rsidRDefault="00004238" w:rsidP="00B6479B">
      <w:pPr>
        <w:jc w:val="both"/>
        <w:rPr>
          <w:sz w:val="24"/>
          <w:szCs w:val="24"/>
        </w:rPr>
      </w:pPr>
    </w:p>
    <w:p w14:paraId="33AD752B" w14:textId="77777777" w:rsidR="00EA1995" w:rsidRPr="00B006BE" w:rsidRDefault="00EA1995" w:rsidP="00285A79">
      <w:pPr>
        <w:ind w:left="6480" w:firstLine="720"/>
        <w:jc w:val="center"/>
        <w:rPr>
          <w:sz w:val="24"/>
          <w:szCs w:val="24"/>
        </w:rPr>
      </w:pPr>
    </w:p>
    <w:p w14:paraId="50816FE4" w14:textId="77777777" w:rsidR="00854DCE" w:rsidRDefault="00854DCE" w:rsidP="00285A79">
      <w:pPr>
        <w:rPr>
          <w:sz w:val="22"/>
          <w:szCs w:val="22"/>
        </w:rPr>
      </w:pPr>
    </w:p>
    <w:p w14:paraId="7122D53F" w14:textId="77777777" w:rsidR="00ED1087" w:rsidRDefault="00ED1087" w:rsidP="00285A79">
      <w:pPr>
        <w:rPr>
          <w:sz w:val="22"/>
          <w:szCs w:val="22"/>
        </w:rPr>
      </w:pPr>
    </w:p>
    <w:p w14:paraId="38F74363" w14:textId="77777777" w:rsidR="00ED1087" w:rsidRPr="00B006BE" w:rsidRDefault="00ED1087" w:rsidP="00285A79">
      <w:pPr>
        <w:rPr>
          <w:sz w:val="22"/>
          <w:szCs w:val="22"/>
        </w:rPr>
      </w:pPr>
    </w:p>
    <w:p w14:paraId="0B4F0DD5" w14:textId="77777777" w:rsidR="00854DCE" w:rsidRPr="00B006BE" w:rsidRDefault="00854DCE" w:rsidP="00285A79">
      <w:pPr>
        <w:rPr>
          <w:sz w:val="24"/>
          <w:szCs w:val="24"/>
        </w:rPr>
      </w:pPr>
    </w:p>
    <w:p w14:paraId="30FF65BD" w14:textId="37CEB360" w:rsidR="0022542E" w:rsidRPr="00B006BE" w:rsidRDefault="0022542E" w:rsidP="00285A79">
      <w:pPr>
        <w:rPr>
          <w:sz w:val="24"/>
          <w:szCs w:val="24"/>
        </w:rPr>
      </w:pPr>
      <w:r w:rsidRPr="00B006BE">
        <w:rPr>
          <w:sz w:val="24"/>
          <w:szCs w:val="24"/>
        </w:rPr>
        <w:t xml:space="preserve">Opatija, </w:t>
      </w:r>
      <w:r w:rsidR="00F367C2">
        <w:rPr>
          <w:sz w:val="24"/>
          <w:szCs w:val="24"/>
        </w:rPr>
        <w:t xml:space="preserve">26. </w:t>
      </w:r>
      <w:r w:rsidR="00D57DDB" w:rsidRPr="00B006BE">
        <w:rPr>
          <w:sz w:val="24"/>
          <w:szCs w:val="24"/>
        </w:rPr>
        <w:t xml:space="preserve">srpanj </w:t>
      </w:r>
      <w:r w:rsidRPr="00B006BE">
        <w:rPr>
          <w:sz w:val="24"/>
          <w:szCs w:val="24"/>
        </w:rPr>
        <w:t>202</w:t>
      </w:r>
      <w:r w:rsidR="00D17ED0" w:rsidRPr="00B006BE">
        <w:rPr>
          <w:sz w:val="24"/>
          <w:szCs w:val="24"/>
        </w:rPr>
        <w:t>4</w:t>
      </w:r>
      <w:r w:rsidRPr="00B006BE">
        <w:rPr>
          <w:sz w:val="24"/>
          <w:szCs w:val="24"/>
        </w:rPr>
        <w:t>. godine</w:t>
      </w:r>
    </w:p>
    <w:sectPr w:rsidR="0022542E" w:rsidRPr="00B006BE" w:rsidSect="000A00BC">
      <w:footerReference w:type="default" r:id="rId9"/>
      <w:pgSz w:w="12240" w:h="15840"/>
      <w:pgMar w:top="1134"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F13E" w14:textId="77777777" w:rsidR="00477ED2" w:rsidRDefault="00477ED2" w:rsidP="00DD6C9C">
      <w:r>
        <w:separator/>
      </w:r>
    </w:p>
  </w:endnote>
  <w:endnote w:type="continuationSeparator" w:id="0">
    <w:p w14:paraId="520F1D26" w14:textId="77777777" w:rsidR="00477ED2" w:rsidRDefault="00477ED2"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5417353"/>
      <w:docPartObj>
        <w:docPartGallery w:val="Page Numbers (Bottom of Page)"/>
        <w:docPartUnique/>
      </w:docPartObj>
    </w:sdtPr>
    <w:sdtContent>
      <w:p w14:paraId="106D4276" w14:textId="77777777" w:rsidR="00CD5DC0" w:rsidRDefault="00CD5DC0">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CD5DC0" w:rsidRDefault="00CD5DC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D28AD" w:rsidRPr="00ED28AD">
                          <w:rPr>
                            <w:noProof/>
                            <w:color w:val="C0504D" w:themeColor="accent2"/>
                          </w:rPr>
                          <w:t>20</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8590" w14:textId="77777777" w:rsidR="00477ED2" w:rsidRDefault="00477ED2" w:rsidP="00DD6C9C">
      <w:r>
        <w:separator/>
      </w:r>
    </w:p>
  </w:footnote>
  <w:footnote w:type="continuationSeparator" w:id="0">
    <w:p w14:paraId="48C7585E" w14:textId="77777777" w:rsidR="00477ED2" w:rsidRDefault="00477ED2"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6070"/>
    <w:multiLevelType w:val="hybridMultilevel"/>
    <w:tmpl w:val="54AE1E7E"/>
    <w:lvl w:ilvl="0" w:tplc="5F7ED85C">
      <w:start w:val="8"/>
      <w:numFmt w:val="bullet"/>
      <w:lvlText w:val="-"/>
      <w:lvlJc w:val="left"/>
      <w:pPr>
        <w:tabs>
          <w:tab w:val="num" w:pos="1109"/>
        </w:tabs>
        <w:ind w:left="1109" w:hanging="360"/>
      </w:pPr>
      <w:rPr>
        <w:rFonts w:ascii="Times New Roman" w:eastAsia="Times New Roman" w:hAnsi="Times New Roman" w:cs="Times New Roman" w:hint="default"/>
      </w:rPr>
    </w:lvl>
    <w:lvl w:ilvl="1" w:tplc="041A0003" w:tentative="1">
      <w:start w:val="1"/>
      <w:numFmt w:val="bullet"/>
      <w:lvlText w:val="o"/>
      <w:lvlJc w:val="left"/>
      <w:pPr>
        <w:tabs>
          <w:tab w:val="num" w:pos="2009"/>
        </w:tabs>
        <w:ind w:left="2009" w:hanging="360"/>
      </w:pPr>
      <w:rPr>
        <w:rFonts w:ascii="Courier New" w:hAnsi="Courier New" w:cs="Courier New" w:hint="default"/>
      </w:rPr>
    </w:lvl>
    <w:lvl w:ilvl="2" w:tplc="041A0005" w:tentative="1">
      <w:start w:val="1"/>
      <w:numFmt w:val="bullet"/>
      <w:lvlText w:val=""/>
      <w:lvlJc w:val="left"/>
      <w:pPr>
        <w:tabs>
          <w:tab w:val="num" w:pos="2729"/>
        </w:tabs>
        <w:ind w:left="2729" w:hanging="360"/>
      </w:pPr>
      <w:rPr>
        <w:rFonts w:ascii="Wingdings" w:hAnsi="Wingdings" w:hint="default"/>
      </w:rPr>
    </w:lvl>
    <w:lvl w:ilvl="3" w:tplc="041A0001" w:tentative="1">
      <w:start w:val="1"/>
      <w:numFmt w:val="bullet"/>
      <w:lvlText w:val=""/>
      <w:lvlJc w:val="left"/>
      <w:pPr>
        <w:tabs>
          <w:tab w:val="num" w:pos="3449"/>
        </w:tabs>
        <w:ind w:left="3449" w:hanging="360"/>
      </w:pPr>
      <w:rPr>
        <w:rFonts w:ascii="Symbol" w:hAnsi="Symbol" w:hint="default"/>
      </w:rPr>
    </w:lvl>
    <w:lvl w:ilvl="4" w:tplc="041A0003" w:tentative="1">
      <w:start w:val="1"/>
      <w:numFmt w:val="bullet"/>
      <w:lvlText w:val="o"/>
      <w:lvlJc w:val="left"/>
      <w:pPr>
        <w:tabs>
          <w:tab w:val="num" w:pos="4169"/>
        </w:tabs>
        <w:ind w:left="4169" w:hanging="360"/>
      </w:pPr>
      <w:rPr>
        <w:rFonts w:ascii="Courier New" w:hAnsi="Courier New" w:cs="Courier New" w:hint="default"/>
      </w:rPr>
    </w:lvl>
    <w:lvl w:ilvl="5" w:tplc="041A0005" w:tentative="1">
      <w:start w:val="1"/>
      <w:numFmt w:val="bullet"/>
      <w:lvlText w:val=""/>
      <w:lvlJc w:val="left"/>
      <w:pPr>
        <w:tabs>
          <w:tab w:val="num" w:pos="4889"/>
        </w:tabs>
        <w:ind w:left="4889" w:hanging="360"/>
      </w:pPr>
      <w:rPr>
        <w:rFonts w:ascii="Wingdings" w:hAnsi="Wingdings" w:hint="default"/>
      </w:rPr>
    </w:lvl>
    <w:lvl w:ilvl="6" w:tplc="041A0001" w:tentative="1">
      <w:start w:val="1"/>
      <w:numFmt w:val="bullet"/>
      <w:lvlText w:val=""/>
      <w:lvlJc w:val="left"/>
      <w:pPr>
        <w:tabs>
          <w:tab w:val="num" w:pos="5609"/>
        </w:tabs>
        <w:ind w:left="5609" w:hanging="360"/>
      </w:pPr>
      <w:rPr>
        <w:rFonts w:ascii="Symbol" w:hAnsi="Symbol" w:hint="default"/>
      </w:rPr>
    </w:lvl>
    <w:lvl w:ilvl="7" w:tplc="041A0003" w:tentative="1">
      <w:start w:val="1"/>
      <w:numFmt w:val="bullet"/>
      <w:lvlText w:val="o"/>
      <w:lvlJc w:val="left"/>
      <w:pPr>
        <w:tabs>
          <w:tab w:val="num" w:pos="6329"/>
        </w:tabs>
        <w:ind w:left="6329" w:hanging="360"/>
      </w:pPr>
      <w:rPr>
        <w:rFonts w:ascii="Courier New" w:hAnsi="Courier New" w:cs="Courier New" w:hint="default"/>
      </w:rPr>
    </w:lvl>
    <w:lvl w:ilvl="8" w:tplc="041A0005" w:tentative="1">
      <w:start w:val="1"/>
      <w:numFmt w:val="bullet"/>
      <w:lvlText w:val=""/>
      <w:lvlJc w:val="left"/>
      <w:pPr>
        <w:tabs>
          <w:tab w:val="num" w:pos="7049"/>
        </w:tabs>
        <w:ind w:left="7049" w:hanging="360"/>
      </w:pPr>
      <w:rPr>
        <w:rFonts w:ascii="Wingdings" w:hAnsi="Wingdings" w:hint="default"/>
      </w:rPr>
    </w:lvl>
  </w:abstractNum>
  <w:abstractNum w:abstractNumId="1" w15:restartNumberingAfterBreak="0">
    <w:nsid w:val="08B06CA8"/>
    <w:multiLevelType w:val="hybridMultilevel"/>
    <w:tmpl w:val="8850F2BE"/>
    <w:lvl w:ilvl="0" w:tplc="48D47268">
      <w:start w:val="1"/>
      <w:numFmt w:val="upperLetter"/>
      <w:lvlText w:val="%1."/>
      <w:lvlJc w:val="left"/>
      <w:pPr>
        <w:ind w:left="36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58166C"/>
    <w:multiLevelType w:val="multilevel"/>
    <w:tmpl w:val="DCAC776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FC32B1"/>
    <w:multiLevelType w:val="hybridMultilevel"/>
    <w:tmpl w:val="13B6AF18"/>
    <w:lvl w:ilvl="0" w:tplc="E0107AFC">
      <w:start w:val="1"/>
      <w:numFmt w:val="decimal"/>
      <w:lvlText w:val="%1."/>
      <w:lvlJc w:val="left"/>
      <w:pPr>
        <w:ind w:left="360" w:hanging="360"/>
      </w:pPr>
      <w:rPr>
        <w:rFonts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A4A9C"/>
    <w:multiLevelType w:val="hybridMultilevel"/>
    <w:tmpl w:val="3B5A6BA0"/>
    <w:lvl w:ilvl="0" w:tplc="544C52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AA7E9E"/>
    <w:multiLevelType w:val="hybridMultilevel"/>
    <w:tmpl w:val="A1444E34"/>
    <w:lvl w:ilvl="0" w:tplc="48D47268">
      <w:start w:val="1"/>
      <w:numFmt w:val="upperLetter"/>
      <w:lvlText w:val="%1."/>
      <w:lvlJc w:val="left"/>
      <w:pPr>
        <w:ind w:left="36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C84DBF"/>
    <w:multiLevelType w:val="hybridMultilevel"/>
    <w:tmpl w:val="A2040A14"/>
    <w:lvl w:ilvl="0" w:tplc="22D6BA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6153F5"/>
    <w:multiLevelType w:val="hybridMultilevel"/>
    <w:tmpl w:val="5B74D9F6"/>
    <w:lvl w:ilvl="0" w:tplc="D1A670D2">
      <w:start w:val="1"/>
      <w:numFmt w:val="decimal"/>
      <w:lvlText w:val="%1."/>
      <w:lvlJc w:val="left"/>
      <w:pPr>
        <w:ind w:left="720" w:hanging="360"/>
      </w:pPr>
      <w:rPr>
        <w:rFonts w:hint="default"/>
        <w:b/>
      </w:rPr>
    </w:lvl>
    <w:lvl w:ilvl="1" w:tplc="53AE8B7E">
      <w:start w:val="1"/>
      <w:numFmt w:val="lowerLetter"/>
      <w:lvlText w:val="%2."/>
      <w:lvlJc w:val="left"/>
      <w:pPr>
        <w:ind w:left="1211" w:hanging="360"/>
      </w:pPr>
      <w:rPr>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48D47268">
      <w:start w:val="1"/>
      <w:numFmt w:val="upp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8C0C8E"/>
    <w:multiLevelType w:val="hybridMultilevel"/>
    <w:tmpl w:val="A5D684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AC0047"/>
    <w:multiLevelType w:val="multilevel"/>
    <w:tmpl w:val="C37E59E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11"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40CF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197D48"/>
    <w:multiLevelType w:val="hybridMultilevel"/>
    <w:tmpl w:val="EB6C3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32F8A"/>
    <w:multiLevelType w:val="hybridMultilevel"/>
    <w:tmpl w:val="67B06916"/>
    <w:lvl w:ilvl="0" w:tplc="2F1810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D243E6"/>
    <w:multiLevelType w:val="hybridMultilevel"/>
    <w:tmpl w:val="B9768B9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3C7270"/>
    <w:multiLevelType w:val="multilevel"/>
    <w:tmpl w:val="FB966D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9F51A67"/>
    <w:multiLevelType w:val="hybridMultilevel"/>
    <w:tmpl w:val="6C94F0B8"/>
    <w:lvl w:ilvl="0" w:tplc="94145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C6821BC"/>
    <w:multiLevelType w:val="hybridMultilevel"/>
    <w:tmpl w:val="D8E2F252"/>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30BFD"/>
    <w:multiLevelType w:val="multilevel"/>
    <w:tmpl w:val="57DE301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DBB79CF"/>
    <w:multiLevelType w:val="hybridMultilevel"/>
    <w:tmpl w:val="DEB8F79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338A9386">
      <w:numFmt w:val="bullet"/>
      <w:lvlText w:val="-"/>
      <w:lvlJc w:val="left"/>
      <w:pPr>
        <w:ind w:left="2340" w:hanging="360"/>
      </w:pPr>
      <w:rPr>
        <w:rFonts w:ascii="Times New Roman" w:eastAsia="Times New Roman" w:hAnsi="Times New Roman" w:cs="Times New Roman" w:hint="default"/>
        <w:b w:val="0"/>
      </w:rPr>
    </w:lvl>
    <w:lvl w:ilvl="3" w:tplc="FFFFFFFF">
      <w:numFmt w:val="bullet"/>
      <w:lvlText w:val="–"/>
      <w:lvlJc w:val="left"/>
      <w:pPr>
        <w:ind w:left="2880" w:hanging="360"/>
      </w:pPr>
      <w:rPr>
        <w:rFonts w:ascii="Times New Roman" w:eastAsia="Times New Roman" w:hAnsi="Times New Roman" w:cs="Times New Roman" w:hint="default"/>
      </w:rPr>
    </w:lvl>
    <w:lvl w:ilvl="4" w:tplc="7B8E6CE8">
      <w:start w:val="1"/>
      <w:numFmt w:val="lowerLetter"/>
      <w:lvlText w:val="%5)"/>
      <w:lvlJc w:val="left"/>
      <w:pPr>
        <w:ind w:left="3600" w:hanging="360"/>
      </w:pPr>
      <w:rPr>
        <w:rFonts w:hint="default"/>
        <w:b/>
        <w:i/>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1566A2"/>
    <w:multiLevelType w:val="multilevel"/>
    <w:tmpl w:val="4FDC22E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3F1A5C"/>
    <w:multiLevelType w:val="multilevel"/>
    <w:tmpl w:val="FB82773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93378C"/>
    <w:multiLevelType w:val="hybridMultilevel"/>
    <w:tmpl w:val="F9DCF08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22198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D0A3A"/>
    <w:multiLevelType w:val="hybridMultilevel"/>
    <w:tmpl w:val="342024F8"/>
    <w:lvl w:ilvl="0" w:tplc="4E44D95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8093372"/>
    <w:multiLevelType w:val="hybridMultilevel"/>
    <w:tmpl w:val="BEAA28E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7354C"/>
    <w:multiLevelType w:val="hybridMultilevel"/>
    <w:tmpl w:val="70FCDF4C"/>
    <w:lvl w:ilvl="0" w:tplc="4D7CE150">
      <w:start w:val="1"/>
      <w:numFmt w:val="decimal"/>
      <w:lvlText w:val="%1."/>
      <w:lvlJc w:val="left"/>
      <w:pPr>
        <w:ind w:left="1636" w:hanging="360"/>
      </w:pPr>
      <w:rPr>
        <w:rFonts w:hint="default"/>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29"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D1617AD"/>
    <w:multiLevelType w:val="multilevel"/>
    <w:tmpl w:val="185CC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50273F"/>
    <w:multiLevelType w:val="multilevel"/>
    <w:tmpl w:val="ABC67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B76B58"/>
    <w:multiLevelType w:val="multilevel"/>
    <w:tmpl w:val="C00C24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502" w:hanging="720"/>
      </w:pPr>
      <w:rPr>
        <w:rFonts w:hint="default"/>
        <w:b/>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DC92549"/>
    <w:multiLevelType w:val="hybridMultilevel"/>
    <w:tmpl w:val="F8F6AB90"/>
    <w:lvl w:ilvl="0" w:tplc="ACE08894">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4" w15:restartNumberingAfterBreak="0">
    <w:nsid w:val="5E0E16B4"/>
    <w:multiLevelType w:val="hybridMultilevel"/>
    <w:tmpl w:val="6C1A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99428A"/>
    <w:multiLevelType w:val="multilevel"/>
    <w:tmpl w:val="3EAEEB92"/>
    <w:lvl w:ilvl="0">
      <w:start w:val="4"/>
      <w:numFmt w:val="decimal"/>
      <w:lvlText w:val="%1"/>
      <w:lvlJc w:val="left"/>
      <w:pPr>
        <w:ind w:left="660" w:hanging="660"/>
      </w:pPr>
      <w:rPr>
        <w:rFonts w:hint="default"/>
        <w:i/>
      </w:rPr>
    </w:lvl>
    <w:lvl w:ilvl="1">
      <w:start w:val="2"/>
      <w:numFmt w:val="decimal"/>
      <w:lvlText w:val="%1.%2"/>
      <w:lvlJc w:val="left"/>
      <w:pPr>
        <w:ind w:left="943" w:hanging="660"/>
      </w:pPr>
      <w:rPr>
        <w:rFonts w:hint="default"/>
        <w:i/>
      </w:rPr>
    </w:lvl>
    <w:lvl w:ilvl="2">
      <w:start w:val="1"/>
      <w:numFmt w:val="decimal"/>
      <w:lvlText w:val="%1.%2.%3"/>
      <w:lvlJc w:val="left"/>
      <w:pPr>
        <w:ind w:left="1286" w:hanging="720"/>
      </w:pPr>
      <w:rPr>
        <w:rFonts w:hint="default"/>
        <w:i/>
      </w:rPr>
    </w:lvl>
    <w:lvl w:ilvl="3">
      <w:start w:val="2"/>
      <w:numFmt w:val="decimal"/>
      <w:lvlText w:val="%1.%2.%3.%4"/>
      <w:lvlJc w:val="left"/>
      <w:pPr>
        <w:ind w:left="1569" w:hanging="720"/>
      </w:pPr>
      <w:rPr>
        <w:rFonts w:hint="default"/>
        <w:b w:val="0"/>
        <w:bCs w:val="0"/>
        <w:i w:val="0"/>
        <w:iCs/>
        <w:color w:val="auto"/>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36"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A46CA"/>
    <w:multiLevelType w:val="hybridMultilevel"/>
    <w:tmpl w:val="10FAB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860898"/>
    <w:multiLevelType w:val="hybridMultilevel"/>
    <w:tmpl w:val="F300DB5C"/>
    <w:lvl w:ilvl="0" w:tplc="08090019">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7"/>
      <w:numFmt w:val="bullet"/>
      <w:lvlText w:val="-"/>
      <w:lvlJc w:val="left"/>
      <w:pPr>
        <w:ind w:left="2340" w:hanging="360"/>
      </w:pPr>
      <w:rPr>
        <w:rFonts w:ascii="Times New Roman" w:eastAsia="Times New Roman" w:hAnsi="Times New Roman" w:cs="Times New Roman"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A00112"/>
    <w:multiLevelType w:val="hybridMultilevel"/>
    <w:tmpl w:val="061A78EE"/>
    <w:lvl w:ilvl="0" w:tplc="BD145DB4">
      <w:start w:val="1"/>
      <w:numFmt w:val="upperLetter"/>
      <w:lvlText w:val="%1."/>
      <w:lvlJc w:val="left"/>
      <w:pPr>
        <w:ind w:left="927" w:hanging="360"/>
      </w:pPr>
      <w:rPr>
        <w:rFonts w:hint="default"/>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0" w15:restartNumberingAfterBreak="0">
    <w:nsid w:val="717015D7"/>
    <w:multiLevelType w:val="multilevel"/>
    <w:tmpl w:val="5B8435B2"/>
    <w:lvl w:ilvl="0">
      <w:start w:val="6"/>
      <w:numFmt w:val="decimal"/>
      <w:lvlText w:val="%1."/>
      <w:lvlJc w:val="left"/>
      <w:pPr>
        <w:ind w:left="502"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862" w:hanging="720"/>
      </w:pPr>
      <w:rPr>
        <w:rFonts w:hint="default"/>
        <w:b/>
        <w:bCs/>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1" w15:restartNumberingAfterBreak="0">
    <w:nsid w:val="71C60AF6"/>
    <w:multiLevelType w:val="hybridMultilevel"/>
    <w:tmpl w:val="ACAE00D4"/>
    <w:lvl w:ilvl="0" w:tplc="CA80203A">
      <w:start w:val="4"/>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F3FAE"/>
    <w:multiLevelType w:val="multilevel"/>
    <w:tmpl w:val="5C082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B0E4E"/>
    <w:multiLevelType w:val="hybridMultilevel"/>
    <w:tmpl w:val="0E1C86D8"/>
    <w:lvl w:ilvl="0" w:tplc="4C04C506">
      <w:start w:val="1"/>
      <w:numFmt w:val="lowerLetter"/>
      <w:lvlText w:val="%1."/>
      <w:lvlJc w:val="left"/>
      <w:pPr>
        <w:ind w:left="1571" w:hanging="360"/>
      </w:pPr>
      <w:rPr>
        <w:rFonts w:hint="default"/>
      </w:rPr>
    </w:lvl>
    <w:lvl w:ilvl="1" w:tplc="041A0019">
      <w:start w:val="1"/>
      <w:numFmt w:val="lowerLetter"/>
      <w:lvlText w:val="%2."/>
      <w:lvlJc w:val="left"/>
      <w:pPr>
        <w:ind w:left="2291" w:hanging="360"/>
      </w:pPr>
    </w:lvl>
    <w:lvl w:ilvl="2" w:tplc="9B2EB2E4">
      <w:start w:val="1"/>
      <w:numFmt w:val="upperRoman"/>
      <w:lvlText w:val="%3."/>
      <w:lvlJc w:val="right"/>
      <w:pPr>
        <w:ind w:left="3011" w:hanging="180"/>
      </w:pPr>
      <w:rPr>
        <w:rFonts w:ascii="Times New Roman" w:eastAsia="Calibri" w:hAnsi="Times New Roman" w:cs="Times New Roman"/>
      </w:r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45" w15:restartNumberingAfterBreak="0">
    <w:nsid w:val="7C2C6CA2"/>
    <w:multiLevelType w:val="hybridMultilevel"/>
    <w:tmpl w:val="E5963402"/>
    <w:lvl w:ilvl="0" w:tplc="CE169B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FE0271"/>
    <w:multiLevelType w:val="multilevel"/>
    <w:tmpl w:val="185CC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027C79"/>
    <w:multiLevelType w:val="hybridMultilevel"/>
    <w:tmpl w:val="568CBB34"/>
    <w:lvl w:ilvl="0" w:tplc="AE28BE2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D201105"/>
    <w:multiLevelType w:val="hybridMultilevel"/>
    <w:tmpl w:val="DC44C66C"/>
    <w:lvl w:ilvl="0" w:tplc="6E72A4E2">
      <w:start w:val="2"/>
      <w:numFmt w:val="lowerLetter"/>
      <w:lvlText w:val="%1)"/>
      <w:lvlJc w:val="left"/>
      <w:pPr>
        <w:ind w:left="1070" w:hanging="360"/>
      </w:pPr>
      <w:rPr>
        <w:rFonts w:hint="default"/>
        <w:b/>
        <w:i/>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4238485">
    <w:abstractNumId w:val="42"/>
  </w:num>
  <w:num w:numId="2" w16cid:durableId="1750807079">
    <w:abstractNumId w:val="19"/>
  </w:num>
  <w:num w:numId="3" w16cid:durableId="454906433">
    <w:abstractNumId w:val="0"/>
  </w:num>
  <w:num w:numId="4" w16cid:durableId="1617249815">
    <w:abstractNumId w:val="8"/>
  </w:num>
  <w:num w:numId="5" w16cid:durableId="2588046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948236">
    <w:abstractNumId w:val="27"/>
  </w:num>
  <w:num w:numId="7" w16cid:durableId="312638238">
    <w:abstractNumId w:val="18"/>
  </w:num>
  <w:num w:numId="8" w16cid:durableId="93864270">
    <w:abstractNumId w:val="36"/>
  </w:num>
  <w:num w:numId="9" w16cid:durableId="1513839876">
    <w:abstractNumId w:val="11"/>
  </w:num>
  <w:num w:numId="10" w16cid:durableId="424351858">
    <w:abstractNumId w:val="13"/>
  </w:num>
  <w:num w:numId="11" w16cid:durableId="1306668863">
    <w:abstractNumId w:val="7"/>
  </w:num>
  <w:num w:numId="12" w16cid:durableId="1383676065">
    <w:abstractNumId w:val="21"/>
  </w:num>
  <w:num w:numId="13" w16cid:durableId="566499983">
    <w:abstractNumId w:val="38"/>
  </w:num>
  <w:num w:numId="14" w16cid:durableId="944263082">
    <w:abstractNumId w:val="45"/>
  </w:num>
  <w:num w:numId="15" w16cid:durableId="898826731">
    <w:abstractNumId w:val="32"/>
  </w:num>
  <w:num w:numId="16" w16cid:durableId="1616137347">
    <w:abstractNumId w:val="31"/>
  </w:num>
  <w:num w:numId="17" w16cid:durableId="245576960">
    <w:abstractNumId w:val="41"/>
  </w:num>
  <w:num w:numId="18" w16cid:durableId="1044449345">
    <w:abstractNumId w:val="34"/>
  </w:num>
  <w:num w:numId="19" w16cid:durableId="1302804853">
    <w:abstractNumId w:val="9"/>
  </w:num>
  <w:num w:numId="20" w16cid:durableId="1751345540">
    <w:abstractNumId w:val="17"/>
  </w:num>
  <w:num w:numId="21" w16cid:durableId="1749689046">
    <w:abstractNumId w:val="47"/>
  </w:num>
  <w:num w:numId="22" w16cid:durableId="106243084">
    <w:abstractNumId w:val="37"/>
  </w:num>
  <w:num w:numId="23" w16cid:durableId="1929847546">
    <w:abstractNumId w:val="6"/>
  </w:num>
  <w:num w:numId="24" w16cid:durableId="672147875">
    <w:abstractNumId w:val="14"/>
  </w:num>
  <w:num w:numId="25" w16cid:durableId="1324817990">
    <w:abstractNumId w:val="3"/>
  </w:num>
  <w:num w:numId="26" w16cid:durableId="216670229">
    <w:abstractNumId w:val="43"/>
  </w:num>
  <w:num w:numId="27" w16cid:durableId="883370353">
    <w:abstractNumId w:val="48"/>
  </w:num>
  <w:num w:numId="28" w16cid:durableId="618269490">
    <w:abstractNumId w:val="35"/>
  </w:num>
  <w:num w:numId="29" w16cid:durableId="1505393932">
    <w:abstractNumId w:val="24"/>
  </w:num>
  <w:num w:numId="30" w16cid:durableId="435635600">
    <w:abstractNumId w:val="15"/>
  </w:num>
  <w:num w:numId="31" w16cid:durableId="1136600751">
    <w:abstractNumId w:val="22"/>
  </w:num>
  <w:num w:numId="32" w16cid:durableId="1573932462">
    <w:abstractNumId w:val="33"/>
  </w:num>
  <w:num w:numId="33" w16cid:durableId="1887984889">
    <w:abstractNumId w:val="10"/>
  </w:num>
  <w:num w:numId="34" w16cid:durableId="748575707">
    <w:abstractNumId w:val="44"/>
  </w:num>
  <w:num w:numId="35" w16cid:durableId="2081783429">
    <w:abstractNumId w:val="5"/>
  </w:num>
  <w:num w:numId="36" w16cid:durableId="1860004550">
    <w:abstractNumId w:val="1"/>
  </w:num>
  <w:num w:numId="37" w16cid:durableId="951785313">
    <w:abstractNumId w:val="20"/>
  </w:num>
  <w:num w:numId="38" w16cid:durableId="1814322431">
    <w:abstractNumId w:val="2"/>
  </w:num>
  <w:num w:numId="39" w16cid:durableId="75594910">
    <w:abstractNumId w:val="28"/>
  </w:num>
  <w:num w:numId="40" w16cid:durableId="1717390986">
    <w:abstractNumId w:val="25"/>
  </w:num>
  <w:num w:numId="41" w16cid:durableId="1154175022">
    <w:abstractNumId w:val="40"/>
  </w:num>
  <w:num w:numId="42" w16cid:durableId="43339841">
    <w:abstractNumId w:val="12"/>
  </w:num>
  <w:num w:numId="43" w16cid:durableId="314065768">
    <w:abstractNumId w:val="4"/>
  </w:num>
  <w:num w:numId="44" w16cid:durableId="329872657">
    <w:abstractNumId w:val="16"/>
  </w:num>
  <w:num w:numId="45" w16cid:durableId="735205429">
    <w:abstractNumId w:val="26"/>
  </w:num>
  <w:num w:numId="46" w16cid:durableId="517933446">
    <w:abstractNumId w:val="23"/>
  </w:num>
  <w:num w:numId="47" w16cid:durableId="673918031">
    <w:abstractNumId w:val="30"/>
  </w:num>
  <w:num w:numId="48" w16cid:durableId="1404719703">
    <w:abstractNumId w:val="46"/>
  </w:num>
  <w:num w:numId="49" w16cid:durableId="151630690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2B4A"/>
    <w:rsid w:val="00003602"/>
    <w:rsid w:val="00003AA8"/>
    <w:rsid w:val="00003ADE"/>
    <w:rsid w:val="00004238"/>
    <w:rsid w:val="00004717"/>
    <w:rsid w:val="000049BD"/>
    <w:rsid w:val="000049F4"/>
    <w:rsid w:val="00004AFF"/>
    <w:rsid w:val="00004BDF"/>
    <w:rsid w:val="00005042"/>
    <w:rsid w:val="0000561D"/>
    <w:rsid w:val="00006A46"/>
    <w:rsid w:val="00007C91"/>
    <w:rsid w:val="00007D95"/>
    <w:rsid w:val="00010570"/>
    <w:rsid w:val="00010E5B"/>
    <w:rsid w:val="00011812"/>
    <w:rsid w:val="00011DD0"/>
    <w:rsid w:val="000123A5"/>
    <w:rsid w:val="00012FC1"/>
    <w:rsid w:val="00012FFE"/>
    <w:rsid w:val="000142ED"/>
    <w:rsid w:val="00015372"/>
    <w:rsid w:val="0001548F"/>
    <w:rsid w:val="000155B7"/>
    <w:rsid w:val="0001623F"/>
    <w:rsid w:val="00016F7C"/>
    <w:rsid w:val="00017179"/>
    <w:rsid w:val="0001745B"/>
    <w:rsid w:val="000200AD"/>
    <w:rsid w:val="000202C4"/>
    <w:rsid w:val="000208B4"/>
    <w:rsid w:val="00021420"/>
    <w:rsid w:val="0002186A"/>
    <w:rsid w:val="000233AA"/>
    <w:rsid w:val="00023E9C"/>
    <w:rsid w:val="0002413E"/>
    <w:rsid w:val="0002450A"/>
    <w:rsid w:val="00024C8C"/>
    <w:rsid w:val="0002524C"/>
    <w:rsid w:val="00025A79"/>
    <w:rsid w:val="0002721E"/>
    <w:rsid w:val="000277E2"/>
    <w:rsid w:val="00027E1C"/>
    <w:rsid w:val="00030B8D"/>
    <w:rsid w:val="000310B6"/>
    <w:rsid w:val="00034A1F"/>
    <w:rsid w:val="00035471"/>
    <w:rsid w:val="00035679"/>
    <w:rsid w:val="00035A05"/>
    <w:rsid w:val="000362E1"/>
    <w:rsid w:val="0003676E"/>
    <w:rsid w:val="000376E3"/>
    <w:rsid w:val="000416CE"/>
    <w:rsid w:val="00041F59"/>
    <w:rsid w:val="00042277"/>
    <w:rsid w:val="000422BD"/>
    <w:rsid w:val="0004233E"/>
    <w:rsid w:val="00042AFB"/>
    <w:rsid w:val="000438E0"/>
    <w:rsid w:val="00044FD8"/>
    <w:rsid w:val="00045AEE"/>
    <w:rsid w:val="00045FBA"/>
    <w:rsid w:val="00046747"/>
    <w:rsid w:val="00046FF9"/>
    <w:rsid w:val="00047A50"/>
    <w:rsid w:val="000515FB"/>
    <w:rsid w:val="00054BC9"/>
    <w:rsid w:val="000559B3"/>
    <w:rsid w:val="00055C77"/>
    <w:rsid w:val="000568BB"/>
    <w:rsid w:val="00057111"/>
    <w:rsid w:val="000576ED"/>
    <w:rsid w:val="00057FBE"/>
    <w:rsid w:val="000600A5"/>
    <w:rsid w:val="000600E2"/>
    <w:rsid w:val="00062A16"/>
    <w:rsid w:val="000634A5"/>
    <w:rsid w:val="00063F70"/>
    <w:rsid w:val="00064862"/>
    <w:rsid w:val="00065B52"/>
    <w:rsid w:val="00066AA8"/>
    <w:rsid w:val="00066E7C"/>
    <w:rsid w:val="00067630"/>
    <w:rsid w:val="000677F9"/>
    <w:rsid w:val="000720EB"/>
    <w:rsid w:val="00072162"/>
    <w:rsid w:val="00072A7E"/>
    <w:rsid w:val="000748EB"/>
    <w:rsid w:val="00074A7F"/>
    <w:rsid w:val="00076099"/>
    <w:rsid w:val="0008010D"/>
    <w:rsid w:val="00080262"/>
    <w:rsid w:val="00081FF0"/>
    <w:rsid w:val="00082363"/>
    <w:rsid w:val="0008243E"/>
    <w:rsid w:val="000830ED"/>
    <w:rsid w:val="000834F3"/>
    <w:rsid w:val="0008399C"/>
    <w:rsid w:val="00084234"/>
    <w:rsid w:val="00084CE5"/>
    <w:rsid w:val="000850E8"/>
    <w:rsid w:val="0008587B"/>
    <w:rsid w:val="00086A16"/>
    <w:rsid w:val="00087864"/>
    <w:rsid w:val="0008788D"/>
    <w:rsid w:val="00090BF2"/>
    <w:rsid w:val="0009130F"/>
    <w:rsid w:val="0009164C"/>
    <w:rsid w:val="00091FB9"/>
    <w:rsid w:val="00092036"/>
    <w:rsid w:val="00092207"/>
    <w:rsid w:val="00092E4C"/>
    <w:rsid w:val="00092E87"/>
    <w:rsid w:val="000936FE"/>
    <w:rsid w:val="00093B5A"/>
    <w:rsid w:val="0009478D"/>
    <w:rsid w:val="000951E4"/>
    <w:rsid w:val="00095E3F"/>
    <w:rsid w:val="00095F15"/>
    <w:rsid w:val="00096126"/>
    <w:rsid w:val="00096637"/>
    <w:rsid w:val="00096E19"/>
    <w:rsid w:val="00097620"/>
    <w:rsid w:val="000A00BC"/>
    <w:rsid w:val="000A16C7"/>
    <w:rsid w:val="000A20E8"/>
    <w:rsid w:val="000A2A86"/>
    <w:rsid w:val="000A326B"/>
    <w:rsid w:val="000A5139"/>
    <w:rsid w:val="000A51A8"/>
    <w:rsid w:val="000A52DA"/>
    <w:rsid w:val="000A54AB"/>
    <w:rsid w:val="000A57E2"/>
    <w:rsid w:val="000A793A"/>
    <w:rsid w:val="000B00BB"/>
    <w:rsid w:val="000B0BD0"/>
    <w:rsid w:val="000B137F"/>
    <w:rsid w:val="000B138D"/>
    <w:rsid w:val="000B1B6F"/>
    <w:rsid w:val="000B1B77"/>
    <w:rsid w:val="000B28B5"/>
    <w:rsid w:val="000B3575"/>
    <w:rsid w:val="000B3DDD"/>
    <w:rsid w:val="000B5117"/>
    <w:rsid w:val="000B5A62"/>
    <w:rsid w:val="000B5E96"/>
    <w:rsid w:val="000B5F54"/>
    <w:rsid w:val="000B7A36"/>
    <w:rsid w:val="000B7E90"/>
    <w:rsid w:val="000C0447"/>
    <w:rsid w:val="000C0CE0"/>
    <w:rsid w:val="000C0F60"/>
    <w:rsid w:val="000C13C6"/>
    <w:rsid w:val="000C1E74"/>
    <w:rsid w:val="000C2A9C"/>
    <w:rsid w:val="000C2E5D"/>
    <w:rsid w:val="000C36D5"/>
    <w:rsid w:val="000C3BFD"/>
    <w:rsid w:val="000C4C5B"/>
    <w:rsid w:val="000C516C"/>
    <w:rsid w:val="000C5177"/>
    <w:rsid w:val="000C564D"/>
    <w:rsid w:val="000C6187"/>
    <w:rsid w:val="000C7EAF"/>
    <w:rsid w:val="000D0413"/>
    <w:rsid w:val="000D1912"/>
    <w:rsid w:val="000D1F4D"/>
    <w:rsid w:val="000D368E"/>
    <w:rsid w:val="000D3C81"/>
    <w:rsid w:val="000D457D"/>
    <w:rsid w:val="000D4A2D"/>
    <w:rsid w:val="000D4B78"/>
    <w:rsid w:val="000D5991"/>
    <w:rsid w:val="000D6057"/>
    <w:rsid w:val="000D6E2D"/>
    <w:rsid w:val="000D7A64"/>
    <w:rsid w:val="000E04C2"/>
    <w:rsid w:val="000E0CC0"/>
    <w:rsid w:val="000E0CFF"/>
    <w:rsid w:val="000E0FB0"/>
    <w:rsid w:val="000E1652"/>
    <w:rsid w:val="000E1A09"/>
    <w:rsid w:val="000E2A70"/>
    <w:rsid w:val="000E4763"/>
    <w:rsid w:val="000E51E5"/>
    <w:rsid w:val="000E54F7"/>
    <w:rsid w:val="000E6C9A"/>
    <w:rsid w:val="000E7BF6"/>
    <w:rsid w:val="000F0624"/>
    <w:rsid w:val="000F0CF7"/>
    <w:rsid w:val="000F1E59"/>
    <w:rsid w:val="000F31F8"/>
    <w:rsid w:val="000F3BB6"/>
    <w:rsid w:val="000F5A8A"/>
    <w:rsid w:val="000F5D93"/>
    <w:rsid w:val="000F61F7"/>
    <w:rsid w:val="000F7812"/>
    <w:rsid w:val="000F7DD3"/>
    <w:rsid w:val="00100E08"/>
    <w:rsid w:val="00101CA6"/>
    <w:rsid w:val="001024C5"/>
    <w:rsid w:val="00102DE6"/>
    <w:rsid w:val="00103142"/>
    <w:rsid w:val="001040A1"/>
    <w:rsid w:val="00104734"/>
    <w:rsid w:val="00104AA1"/>
    <w:rsid w:val="0010516E"/>
    <w:rsid w:val="001059CF"/>
    <w:rsid w:val="00106156"/>
    <w:rsid w:val="00106DFC"/>
    <w:rsid w:val="001071C4"/>
    <w:rsid w:val="00107575"/>
    <w:rsid w:val="00107D14"/>
    <w:rsid w:val="00110416"/>
    <w:rsid w:val="0011041F"/>
    <w:rsid w:val="00110BAC"/>
    <w:rsid w:val="00110E69"/>
    <w:rsid w:val="00110E90"/>
    <w:rsid w:val="0011120C"/>
    <w:rsid w:val="00114378"/>
    <w:rsid w:val="00114D4E"/>
    <w:rsid w:val="00115664"/>
    <w:rsid w:val="00116620"/>
    <w:rsid w:val="00117B71"/>
    <w:rsid w:val="001202F2"/>
    <w:rsid w:val="0012065E"/>
    <w:rsid w:val="00122163"/>
    <w:rsid w:val="001222A3"/>
    <w:rsid w:val="0012266E"/>
    <w:rsid w:val="0012293F"/>
    <w:rsid w:val="00125C79"/>
    <w:rsid w:val="00127202"/>
    <w:rsid w:val="00127E14"/>
    <w:rsid w:val="001302F0"/>
    <w:rsid w:val="001311D7"/>
    <w:rsid w:val="001316DC"/>
    <w:rsid w:val="00132A43"/>
    <w:rsid w:val="00135045"/>
    <w:rsid w:val="001364EA"/>
    <w:rsid w:val="00136E4D"/>
    <w:rsid w:val="001412C9"/>
    <w:rsid w:val="00141D47"/>
    <w:rsid w:val="00141ECC"/>
    <w:rsid w:val="0014229B"/>
    <w:rsid w:val="0014270A"/>
    <w:rsid w:val="0014325C"/>
    <w:rsid w:val="00143C61"/>
    <w:rsid w:val="00143F0A"/>
    <w:rsid w:val="00144B05"/>
    <w:rsid w:val="0014522F"/>
    <w:rsid w:val="00145265"/>
    <w:rsid w:val="001458DE"/>
    <w:rsid w:val="00146024"/>
    <w:rsid w:val="0015129C"/>
    <w:rsid w:val="00151732"/>
    <w:rsid w:val="0015245A"/>
    <w:rsid w:val="0015253E"/>
    <w:rsid w:val="00152F49"/>
    <w:rsid w:val="001532B1"/>
    <w:rsid w:val="00153805"/>
    <w:rsid w:val="0015449C"/>
    <w:rsid w:val="00154DDA"/>
    <w:rsid w:val="001551AC"/>
    <w:rsid w:val="00155E91"/>
    <w:rsid w:val="001566BE"/>
    <w:rsid w:val="001572DD"/>
    <w:rsid w:val="001575F5"/>
    <w:rsid w:val="001604D9"/>
    <w:rsid w:val="001605F4"/>
    <w:rsid w:val="00160D63"/>
    <w:rsid w:val="00161170"/>
    <w:rsid w:val="001612FD"/>
    <w:rsid w:val="00161600"/>
    <w:rsid w:val="00161905"/>
    <w:rsid w:val="00161F40"/>
    <w:rsid w:val="001621AA"/>
    <w:rsid w:val="0016414A"/>
    <w:rsid w:val="00164235"/>
    <w:rsid w:val="0016448B"/>
    <w:rsid w:val="00164884"/>
    <w:rsid w:val="00165395"/>
    <w:rsid w:val="00165A02"/>
    <w:rsid w:val="00166033"/>
    <w:rsid w:val="00166929"/>
    <w:rsid w:val="00170689"/>
    <w:rsid w:val="00170AFE"/>
    <w:rsid w:val="00172537"/>
    <w:rsid w:val="001729CC"/>
    <w:rsid w:val="00174687"/>
    <w:rsid w:val="001748C2"/>
    <w:rsid w:val="001758DA"/>
    <w:rsid w:val="00175923"/>
    <w:rsid w:val="0017634B"/>
    <w:rsid w:val="00177E9C"/>
    <w:rsid w:val="001803C0"/>
    <w:rsid w:val="00180605"/>
    <w:rsid w:val="00181175"/>
    <w:rsid w:val="00181231"/>
    <w:rsid w:val="00182C51"/>
    <w:rsid w:val="00182E8D"/>
    <w:rsid w:val="0018464E"/>
    <w:rsid w:val="00184895"/>
    <w:rsid w:val="00187693"/>
    <w:rsid w:val="001902AC"/>
    <w:rsid w:val="00190F9D"/>
    <w:rsid w:val="00191A5F"/>
    <w:rsid w:val="00191FFC"/>
    <w:rsid w:val="00192078"/>
    <w:rsid w:val="001925BB"/>
    <w:rsid w:val="0019763D"/>
    <w:rsid w:val="00197BD5"/>
    <w:rsid w:val="00197DE4"/>
    <w:rsid w:val="001A0189"/>
    <w:rsid w:val="001A074E"/>
    <w:rsid w:val="001A0A09"/>
    <w:rsid w:val="001A13AE"/>
    <w:rsid w:val="001A2DA6"/>
    <w:rsid w:val="001A3136"/>
    <w:rsid w:val="001A3B9A"/>
    <w:rsid w:val="001A4595"/>
    <w:rsid w:val="001A4652"/>
    <w:rsid w:val="001A469F"/>
    <w:rsid w:val="001A47FB"/>
    <w:rsid w:val="001A5CFF"/>
    <w:rsid w:val="001A6AFE"/>
    <w:rsid w:val="001A7F33"/>
    <w:rsid w:val="001A7F97"/>
    <w:rsid w:val="001B0C66"/>
    <w:rsid w:val="001B0C83"/>
    <w:rsid w:val="001B0D9A"/>
    <w:rsid w:val="001B1A03"/>
    <w:rsid w:val="001B2088"/>
    <w:rsid w:val="001B267C"/>
    <w:rsid w:val="001B3304"/>
    <w:rsid w:val="001B3ABE"/>
    <w:rsid w:val="001B4910"/>
    <w:rsid w:val="001B5365"/>
    <w:rsid w:val="001B540F"/>
    <w:rsid w:val="001B55A8"/>
    <w:rsid w:val="001B6124"/>
    <w:rsid w:val="001B64AC"/>
    <w:rsid w:val="001B677D"/>
    <w:rsid w:val="001B742B"/>
    <w:rsid w:val="001C021B"/>
    <w:rsid w:val="001C1716"/>
    <w:rsid w:val="001C1C1E"/>
    <w:rsid w:val="001C2892"/>
    <w:rsid w:val="001C2AA6"/>
    <w:rsid w:val="001C2AB6"/>
    <w:rsid w:val="001C2E98"/>
    <w:rsid w:val="001C438D"/>
    <w:rsid w:val="001C5836"/>
    <w:rsid w:val="001C7A5B"/>
    <w:rsid w:val="001D0619"/>
    <w:rsid w:val="001D080E"/>
    <w:rsid w:val="001D20D5"/>
    <w:rsid w:val="001D338F"/>
    <w:rsid w:val="001D38F0"/>
    <w:rsid w:val="001D4437"/>
    <w:rsid w:val="001D453D"/>
    <w:rsid w:val="001D49D3"/>
    <w:rsid w:val="001D4E77"/>
    <w:rsid w:val="001D59E1"/>
    <w:rsid w:val="001D6C0E"/>
    <w:rsid w:val="001D772F"/>
    <w:rsid w:val="001D7C1E"/>
    <w:rsid w:val="001D7F2D"/>
    <w:rsid w:val="001E044E"/>
    <w:rsid w:val="001E06A1"/>
    <w:rsid w:val="001E0ACC"/>
    <w:rsid w:val="001E0AFE"/>
    <w:rsid w:val="001E0F43"/>
    <w:rsid w:val="001E0FA4"/>
    <w:rsid w:val="001E38CD"/>
    <w:rsid w:val="001E3BE0"/>
    <w:rsid w:val="001E472E"/>
    <w:rsid w:val="001E4BC9"/>
    <w:rsid w:val="001E57ED"/>
    <w:rsid w:val="001E678D"/>
    <w:rsid w:val="001E7330"/>
    <w:rsid w:val="001E75E9"/>
    <w:rsid w:val="001F02A4"/>
    <w:rsid w:val="001F0ADC"/>
    <w:rsid w:val="001F1FF8"/>
    <w:rsid w:val="001F2A0E"/>
    <w:rsid w:val="001F3382"/>
    <w:rsid w:val="001F3B98"/>
    <w:rsid w:val="001F43A7"/>
    <w:rsid w:val="001F4537"/>
    <w:rsid w:val="001F5A26"/>
    <w:rsid w:val="001F60D6"/>
    <w:rsid w:val="001F634B"/>
    <w:rsid w:val="001F6AB7"/>
    <w:rsid w:val="001F756E"/>
    <w:rsid w:val="001F79CF"/>
    <w:rsid w:val="001F79E7"/>
    <w:rsid w:val="00201BD9"/>
    <w:rsid w:val="00202186"/>
    <w:rsid w:val="0020244D"/>
    <w:rsid w:val="00202B48"/>
    <w:rsid w:val="002032CD"/>
    <w:rsid w:val="00204B0F"/>
    <w:rsid w:val="00207084"/>
    <w:rsid w:val="0020765B"/>
    <w:rsid w:val="00207802"/>
    <w:rsid w:val="00207AE8"/>
    <w:rsid w:val="00207F56"/>
    <w:rsid w:val="0021182A"/>
    <w:rsid w:val="002127C2"/>
    <w:rsid w:val="00212BFA"/>
    <w:rsid w:val="002134F6"/>
    <w:rsid w:val="002143E8"/>
    <w:rsid w:val="002145A0"/>
    <w:rsid w:val="002150EC"/>
    <w:rsid w:val="00215D21"/>
    <w:rsid w:val="002160CE"/>
    <w:rsid w:val="00216558"/>
    <w:rsid w:val="00216BD6"/>
    <w:rsid w:val="00216D41"/>
    <w:rsid w:val="00217589"/>
    <w:rsid w:val="00217A71"/>
    <w:rsid w:val="002200C7"/>
    <w:rsid w:val="002201E9"/>
    <w:rsid w:val="0022066B"/>
    <w:rsid w:val="002210E4"/>
    <w:rsid w:val="002224A0"/>
    <w:rsid w:val="0022311C"/>
    <w:rsid w:val="002231B9"/>
    <w:rsid w:val="00223BB4"/>
    <w:rsid w:val="00223C72"/>
    <w:rsid w:val="00224D0F"/>
    <w:rsid w:val="0022542E"/>
    <w:rsid w:val="00225454"/>
    <w:rsid w:val="0022570D"/>
    <w:rsid w:val="00225B2E"/>
    <w:rsid w:val="00225E87"/>
    <w:rsid w:val="0022658D"/>
    <w:rsid w:val="00226AF8"/>
    <w:rsid w:val="002271D5"/>
    <w:rsid w:val="00227BB2"/>
    <w:rsid w:val="00230444"/>
    <w:rsid w:val="002311FF"/>
    <w:rsid w:val="00231419"/>
    <w:rsid w:val="00233432"/>
    <w:rsid w:val="00233921"/>
    <w:rsid w:val="00233F8F"/>
    <w:rsid w:val="002344E2"/>
    <w:rsid w:val="00234FA0"/>
    <w:rsid w:val="002358A9"/>
    <w:rsid w:val="00235F44"/>
    <w:rsid w:val="00236E7C"/>
    <w:rsid w:val="0024031B"/>
    <w:rsid w:val="00241212"/>
    <w:rsid w:val="00242127"/>
    <w:rsid w:val="0024264C"/>
    <w:rsid w:val="002444F7"/>
    <w:rsid w:val="00244BB2"/>
    <w:rsid w:val="00246608"/>
    <w:rsid w:val="0024696C"/>
    <w:rsid w:val="0024739A"/>
    <w:rsid w:val="00250688"/>
    <w:rsid w:val="00251701"/>
    <w:rsid w:val="00251BCF"/>
    <w:rsid w:val="00251EA8"/>
    <w:rsid w:val="002526E9"/>
    <w:rsid w:val="00252F6A"/>
    <w:rsid w:val="002533D9"/>
    <w:rsid w:val="00253767"/>
    <w:rsid w:val="002548E8"/>
    <w:rsid w:val="00254FFC"/>
    <w:rsid w:val="00255527"/>
    <w:rsid w:val="002558C5"/>
    <w:rsid w:val="0025608C"/>
    <w:rsid w:val="00256275"/>
    <w:rsid w:val="00256FC3"/>
    <w:rsid w:val="002570AE"/>
    <w:rsid w:val="00260E7E"/>
    <w:rsid w:val="00261796"/>
    <w:rsid w:val="0026200B"/>
    <w:rsid w:val="002624F3"/>
    <w:rsid w:val="0026318E"/>
    <w:rsid w:val="0026346A"/>
    <w:rsid w:val="002642FE"/>
    <w:rsid w:val="0026480F"/>
    <w:rsid w:val="0026507F"/>
    <w:rsid w:val="00266334"/>
    <w:rsid w:val="00266A41"/>
    <w:rsid w:val="00267DC1"/>
    <w:rsid w:val="002700C5"/>
    <w:rsid w:val="00270604"/>
    <w:rsid w:val="00270C31"/>
    <w:rsid w:val="002722FF"/>
    <w:rsid w:val="0027265F"/>
    <w:rsid w:val="00272E75"/>
    <w:rsid w:val="002752D9"/>
    <w:rsid w:val="002766E1"/>
    <w:rsid w:val="002773ED"/>
    <w:rsid w:val="00277B03"/>
    <w:rsid w:val="00280890"/>
    <w:rsid w:val="00280C18"/>
    <w:rsid w:val="002814CC"/>
    <w:rsid w:val="002819F9"/>
    <w:rsid w:val="002824B0"/>
    <w:rsid w:val="00282840"/>
    <w:rsid w:val="00282D91"/>
    <w:rsid w:val="00283286"/>
    <w:rsid w:val="0028367D"/>
    <w:rsid w:val="00285A79"/>
    <w:rsid w:val="00286201"/>
    <w:rsid w:val="002868BB"/>
    <w:rsid w:val="00287121"/>
    <w:rsid w:val="002905FA"/>
    <w:rsid w:val="00290BA0"/>
    <w:rsid w:val="002912B2"/>
    <w:rsid w:val="00291692"/>
    <w:rsid w:val="00291775"/>
    <w:rsid w:val="00292257"/>
    <w:rsid w:val="0029304A"/>
    <w:rsid w:val="002930D2"/>
    <w:rsid w:val="002932CA"/>
    <w:rsid w:val="0029391D"/>
    <w:rsid w:val="00293D44"/>
    <w:rsid w:val="002945B6"/>
    <w:rsid w:val="00294BB6"/>
    <w:rsid w:val="00294EDD"/>
    <w:rsid w:val="00297337"/>
    <w:rsid w:val="0029757E"/>
    <w:rsid w:val="00297FD6"/>
    <w:rsid w:val="002A266C"/>
    <w:rsid w:val="002A2E59"/>
    <w:rsid w:val="002A3EA3"/>
    <w:rsid w:val="002A3FF3"/>
    <w:rsid w:val="002A41D0"/>
    <w:rsid w:val="002A4B36"/>
    <w:rsid w:val="002A4C4D"/>
    <w:rsid w:val="002A4D95"/>
    <w:rsid w:val="002A54A6"/>
    <w:rsid w:val="002A60A6"/>
    <w:rsid w:val="002A7F45"/>
    <w:rsid w:val="002B0021"/>
    <w:rsid w:val="002B0E88"/>
    <w:rsid w:val="002B1AE2"/>
    <w:rsid w:val="002B20FA"/>
    <w:rsid w:val="002B2162"/>
    <w:rsid w:val="002B2D25"/>
    <w:rsid w:val="002B3693"/>
    <w:rsid w:val="002B5147"/>
    <w:rsid w:val="002B66CE"/>
    <w:rsid w:val="002B6B2E"/>
    <w:rsid w:val="002B7AD8"/>
    <w:rsid w:val="002C0421"/>
    <w:rsid w:val="002C11A9"/>
    <w:rsid w:val="002C1F4C"/>
    <w:rsid w:val="002C2094"/>
    <w:rsid w:val="002C345C"/>
    <w:rsid w:val="002C353F"/>
    <w:rsid w:val="002C6678"/>
    <w:rsid w:val="002C6D0A"/>
    <w:rsid w:val="002C74C7"/>
    <w:rsid w:val="002C783F"/>
    <w:rsid w:val="002C792C"/>
    <w:rsid w:val="002D2152"/>
    <w:rsid w:val="002D2642"/>
    <w:rsid w:val="002D31A9"/>
    <w:rsid w:val="002D3274"/>
    <w:rsid w:val="002D4B95"/>
    <w:rsid w:val="002D4CFF"/>
    <w:rsid w:val="002D561A"/>
    <w:rsid w:val="002D61E5"/>
    <w:rsid w:val="002D756D"/>
    <w:rsid w:val="002D7B75"/>
    <w:rsid w:val="002D7D76"/>
    <w:rsid w:val="002E0C78"/>
    <w:rsid w:val="002E1783"/>
    <w:rsid w:val="002E1D2D"/>
    <w:rsid w:val="002E271E"/>
    <w:rsid w:val="002E281B"/>
    <w:rsid w:val="002E3365"/>
    <w:rsid w:val="002E63F0"/>
    <w:rsid w:val="002E666D"/>
    <w:rsid w:val="002E668B"/>
    <w:rsid w:val="002F13AB"/>
    <w:rsid w:val="002F194D"/>
    <w:rsid w:val="002F1AC0"/>
    <w:rsid w:val="002F2196"/>
    <w:rsid w:val="002F233A"/>
    <w:rsid w:val="002F432E"/>
    <w:rsid w:val="002F5D0A"/>
    <w:rsid w:val="002F6F7D"/>
    <w:rsid w:val="002F713F"/>
    <w:rsid w:val="002F7805"/>
    <w:rsid w:val="003008C0"/>
    <w:rsid w:val="00300946"/>
    <w:rsid w:val="003019FB"/>
    <w:rsid w:val="00301C28"/>
    <w:rsid w:val="00302D13"/>
    <w:rsid w:val="0030317B"/>
    <w:rsid w:val="003039E4"/>
    <w:rsid w:val="00303DA2"/>
    <w:rsid w:val="0030687D"/>
    <w:rsid w:val="0030720B"/>
    <w:rsid w:val="003105BB"/>
    <w:rsid w:val="003128F1"/>
    <w:rsid w:val="00312A4A"/>
    <w:rsid w:val="00312F97"/>
    <w:rsid w:val="00314018"/>
    <w:rsid w:val="00314D96"/>
    <w:rsid w:val="0031548D"/>
    <w:rsid w:val="00315B4F"/>
    <w:rsid w:val="00315FE4"/>
    <w:rsid w:val="003162BD"/>
    <w:rsid w:val="00316BCE"/>
    <w:rsid w:val="003170E8"/>
    <w:rsid w:val="00317D20"/>
    <w:rsid w:val="003207EB"/>
    <w:rsid w:val="00322497"/>
    <w:rsid w:val="00322849"/>
    <w:rsid w:val="003230B4"/>
    <w:rsid w:val="00323B4C"/>
    <w:rsid w:val="003243F4"/>
    <w:rsid w:val="00325686"/>
    <w:rsid w:val="00325C16"/>
    <w:rsid w:val="00326B90"/>
    <w:rsid w:val="003308BC"/>
    <w:rsid w:val="00330B8A"/>
    <w:rsid w:val="0033309C"/>
    <w:rsid w:val="0033342A"/>
    <w:rsid w:val="00333ED5"/>
    <w:rsid w:val="0033440B"/>
    <w:rsid w:val="003361E9"/>
    <w:rsid w:val="00340066"/>
    <w:rsid w:val="00340080"/>
    <w:rsid w:val="003405C6"/>
    <w:rsid w:val="00340C81"/>
    <w:rsid w:val="00341EA9"/>
    <w:rsid w:val="003420E8"/>
    <w:rsid w:val="00342F46"/>
    <w:rsid w:val="0034357B"/>
    <w:rsid w:val="003435C6"/>
    <w:rsid w:val="00343FA9"/>
    <w:rsid w:val="003448AE"/>
    <w:rsid w:val="00344C9C"/>
    <w:rsid w:val="0034537B"/>
    <w:rsid w:val="0034603B"/>
    <w:rsid w:val="00347117"/>
    <w:rsid w:val="003475CC"/>
    <w:rsid w:val="00347800"/>
    <w:rsid w:val="00347957"/>
    <w:rsid w:val="003509C1"/>
    <w:rsid w:val="00352319"/>
    <w:rsid w:val="003526C4"/>
    <w:rsid w:val="00354882"/>
    <w:rsid w:val="003564F1"/>
    <w:rsid w:val="003566F9"/>
    <w:rsid w:val="0036220C"/>
    <w:rsid w:val="00362B35"/>
    <w:rsid w:val="00363B48"/>
    <w:rsid w:val="00364961"/>
    <w:rsid w:val="00365230"/>
    <w:rsid w:val="00365922"/>
    <w:rsid w:val="00366050"/>
    <w:rsid w:val="00366649"/>
    <w:rsid w:val="00366B75"/>
    <w:rsid w:val="00366BC9"/>
    <w:rsid w:val="00367AB6"/>
    <w:rsid w:val="0037041F"/>
    <w:rsid w:val="003730B6"/>
    <w:rsid w:val="003741CF"/>
    <w:rsid w:val="00374A66"/>
    <w:rsid w:val="00377D76"/>
    <w:rsid w:val="00377FBE"/>
    <w:rsid w:val="00380BA6"/>
    <w:rsid w:val="00380D32"/>
    <w:rsid w:val="00381F7D"/>
    <w:rsid w:val="0038243A"/>
    <w:rsid w:val="00382AAB"/>
    <w:rsid w:val="00382C14"/>
    <w:rsid w:val="00382DDC"/>
    <w:rsid w:val="0038461E"/>
    <w:rsid w:val="00384642"/>
    <w:rsid w:val="00384CFB"/>
    <w:rsid w:val="00385ACF"/>
    <w:rsid w:val="00385FA0"/>
    <w:rsid w:val="00386680"/>
    <w:rsid w:val="00386722"/>
    <w:rsid w:val="00386C4D"/>
    <w:rsid w:val="0038712A"/>
    <w:rsid w:val="00390809"/>
    <w:rsid w:val="003919D4"/>
    <w:rsid w:val="003933C6"/>
    <w:rsid w:val="00393BF8"/>
    <w:rsid w:val="00396364"/>
    <w:rsid w:val="00397794"/>
    <w:rsid w:val="003A0784"/>
    <w:rsid w:val="003A1E62"/>
    <w:rsid w:val="003A3E79"/>
    <w:rsid w:val="003A45A2"/>
    <w:rsid w:val="003A4E77"/>
    <w:rsid w:val="003A5837"/>
    <w:rsid w:val="003A6397"/>
    <w:rsid w:val="003A7265"/>
    <w:rsid w:val="003B0267"/>
    <w:rsid w:val="003B09E3"/>
    <w:rsid w:val="003B232D"/>
    <w:rsid w:val="003B23ED"/>
    <w:rsid w:val="003B40D6"/>
    <w:rsid w:val="003B4633"/>
    <w:rsid w:val="003B4D38"/>
    <w:rsid w:val="003B673D"/>
    <w:rsid w:val="003B787B"/>
    <w:rsid w:val="003C016E"/>
    <w:rsid w:val="003C038F"/>
    <w:rsid w:val="003C10F2"/>
    <w:rsid w:val="003C2DAD"/>
    <w:rsid w:val="003C3D17"/>
    <w:rsid w:val="003C4DF7"/>
    <w:rsid w:val="003C552B"/>
    <w:rsid w:val="003C7EF8"/>
    <w:rsid w:val="003D0B3D"/>
    <w:rsid w:val="003D0BC4"/>
    <w:rsid w:val="003D0F24"/>
    <w:rsid w:val="003D165B"/>
    <w:rsid w:val="003D2013"/>
    <w:rsid w:val="003D262C"/>
    <w:rsid w:val="003D276E"/>
    <w:rsid w:val="003D2A33"/>
    <w:rsid w:val="003D2D03"/>
    <w:rsid w:val="003D2D60"/>
    <w:rsid w:val="003D3A2F"/>
    <w:rsid w:val="003D4319"/>
    <w:rsid w:val="003D6589"/>
    <w:rsid w:val="003D6EA2"/>
    <w:rsid w:val="003D752E"/>
    <w:rsid w:val="003E0DD3"/>
    <w:rsid w:val="003E2472"/>
    <w:rsid w:val="003E29B8"/>
    <w:rsid w:val="003E33ED"/>
    <w:rsid w:val="003E33F0"/>
    <w:rsid w:val="003E346E"/>
    <w:rsid w:val="003E3F28"/>
    <w:rsid w:val="003E6612"/>
    <w:rsid w:val="003E69F2"/>
    <w:rsid w:val="003E7703"/>
    <w:rsid w:val="003E7E25"/>
    <w:rsid w:val="003F033F"/>
    <w:rsid w:val="003F0F63"/>
    <w:rsid w:val="003F1807"/>
    <w:rsid w:val="003F198C"/>
    <w:rsid w:val="003F1E7D"/>
    <w:rsid w:val="003F2222"/>
    <w:rsid w:val="003F2CAB"/>
    <w:rsid w:val="003F379B"/>
    <w:rsid w:val="003F397F"/>
    <w:rsid w:val="003F5D89"/>
    <w:rsid w:val="003F60AD"/>
    <w:rsid w:val="0040021B"/>
    <w:rsid w:val="00400959"/>
    <w:rsid w:val="0040096C"/>
    <w:rsid w:val="00401EC7"/>
    <w:rsid w:val="00402CE3"/>
    <w:rsid w:val="004032CE"/>
    <w:rsid w:val="0040341B"/>
    <w:rsid w:val="00404D29"/>
    <w:rsid w:val="00405DE3"/>
    <w:rsid w:val="004077D5"/>
    <w:rsid w:val="0041032F"/>
    <w:rsid w:val="004106DA"/>
    <w:rsid w:val="00410DD2"/>
    <w:rsid w:val="00412949"/>
    <w:rsid w:val="004129B3"/>
    <w:rsid w:val="004132BA"/>
    <w:rsid w:val="004172E5"/>
    <w:rsid w:val="004178B5"/>
    <w:rsid w:val="00420576"/>
    <w:rsid w:val="004208DE"/>
    <w:rsid w:val="00422B1F"/>
    <w:rsid w:val="00423AA8"/>
    <w:rsid w:val="0042572E"/>
    <w:rsid w:val="0042666F"/>
    <w:rsid w:val="00427A9A"/>
    <w:rsid w:val="00427ABA"/>
    <w:rsid w:val="004302D8"/>
    <w:rsid w:val="00430932"/>
    <w:rsid w:val="00431C2F"/>
    <w:rsid w:val="004323D3"/>
    <w:rsid w:val="0043247E"/>
    <w:rsid w:val="004335D5"/>
    <w:rsid w:val="004366BE"/>
    <w:rsid w:val="004372F9"/>
    <w:rsid w:val="00437492"/>
    <w:rsid w:val="004375DE"/>
    <w:rsid w:val="0044047E"/>
    <w:rsid w:val="00440DFE"/>
    <w:rsid w:val="00441F72"/>
    <w:rsid w:val="00444189"/>
    <w:rsid w:val="00445201"/>
    <w:rsid w:val="004457DA"/>
    <w:rsid w:val="0044718C"/>
    <w:rsid w:val="0045158E"/>
    <w:rsid w:val="004518E5"/>
    <w:rsid w:val="00451F9C"/>
    <w:rsid w:val="004521C4"/>
    <w:rsid w:val="00453C41"/>
    <w:rsid w:val="0045436D"/>
    <w:rsid w:val="004548D6"/>
    <w:rsid w:val="0045558C"/>
    <w:rsid w:val="00455609"/>
    <w:rsid w:val="00455661"/>
    <w:rsid w:val="00455676"/>
    <w:rsid w:val="00456B40"/>
    <w:rsid w:val="00457BA5"/>
    <w:rsid w:val="00457BCA"/>
    <w:rsid w:val="00457C67"/>
    <w:rsid w:val="00460458"/>
    <w:rsid w:val="004606D4"/>
    <w:rsid w:val="0046107A"/>
    <w:rsid w:val="0046139E"/>
    <w:rsid w:val="004614D1"/>
    <w:rsid w:val="00461C9C"/>
    <w:rsid w:val="004622C4"/>
    <w:rsid w:val="004628C5"/>
    <w:rsid w:val="00465556"/>
    <w:rsid w:val="00465581"/>
    <w:rsid w:val="00466106"/>
    <w:rsid w:val="00466502"/>
    <w:rsid w:val="00466814"/>
    <w:rsid w:val="00466AFB"/>
    <w:rsid w:val="00467526"/>
    <w:rsid w:val="00467807"/>
    <w:rsid w:val="004679B0"/>
    <w:rsid w:val="00467A3B"/>
    <w:rsid w:val="00467E0F"/>
    <w:rsid w:val="004705D7"/>
    <w:rsid w:val="00471603"/>
    <w:rsid w:val="00471859"/>
    <w:rsid w:val="004718FE"/>
    <w:rsid w:val="00471DDB"/>
    <w:rsid w:val="004728B0"/>
    <w:rsid w:val="00473560"/>
    <w:rsid w:val="00473C6E"/>
    <w:rsid w:val="00473D05"/>
    <w:rsid w:val="004741B1"/>
    <w:rsid w:val="00474947"/>
    <w:rsid w:val="00475455"/>
    <w:rsid w:val="00477353"/>
    <w:rsid w:val="004777D7"/>
    <w:rsid w:val="00477ED2"/>
    <w:rsid w:val="004804AD"/>
    <w:rsid w:val="004811C4"/>
    <w:rsid w:val="00481A9F"/>
    <w:rsid w:val="00482105"/>
    <w:rsid w:val="00482836"/>
    <w:rsid w:val="00482DDB"/>
    <w:rsid w:val="0048374D"/>
    <w:rsid w:val="00483E44"/>
    <w:rsid w:val="00484968"/>
    <w:rsid w:val="00485369"/>
    <w:rsid w:val="00486C01"/>
    <w:rsid w:val="00490269"/>
    <w:rsid w:val="00490A17"/>
    <w:rsid w:val="004921A0"/>
    <w:rsid w:val="00492C62"/>
    <w:rsid w:val="00492DD3"/>
    <w:rsid w:val="004942FF"/>
    <w:rsid w:val="004947A6"/>
    <w:rsid w:val="00494871"/>
    <w:rsid w:val="00494B0B"/>
    <w:rsid w:val="00495D7B"/>
    <w:rsid w:val="004A002E"/>
    <w:rsid w:val="004A032D"/>
    <w:rsid w:val="004A0D47"/>
    <w:rsid w:val="004A1B7E"/>
    <w:rsid w:val="004A2A8C"/>
    <w:rsid w:val="004A3443"/>
    <w:rsid w:val="004A3FE3"/>
    <w:rsid w:val="004A4717"/>
    <w:rsid w:val="004A4F2F"/>
    <w:rsid w:val="004A7369"/>
    <w:rsid w:val="004A7DB1"/>
    <w:rsid w:val="004B0413"/>
    <w:rsid w:val="004B04C7"/>
    <w:rsid w:val="004B0EC3"/>
    <w:rsid w:val="004B31CE"/>
    <w:rsid w:val="004B3357"/>
    <w:rsid w:val="004B45F5"/>
    <w:rsid w:val="004B660D"/>
    <w:rsid w:val="004B701C"/>
    <w:rsid w:val="004B7629"/>
    <w:rsid w:val="004B783E"/>
    <w:rsid w:val="004C04CE"/>
    <w:rsid w:val="004C0536"/>
    <w:rsid w:val="004C084C"/>
    <w:rsid w:val="004C0B9E"/>
    <w:rsid w:val="004C0E3C"/>
    <w:rsid w:val="004C13A0"/>
    <w:rsid w:val="004C1461"/>
    <w:rsid w:val="004C15B2"/>
    <w:rsid w:val="004C1C41"/>
    <w:rsid w:val="004C3776"/>
    <w:rsid w:val="004C3E0F"/>
    <w:rsid w:val="004C4AFE"/>
    <w:rsid w:val="004C4C50"/>
    <w:rsid w:val="004C4D1C"/>
    <w:rsid w:val="004C5716"/>
    <w:rsid w:val="004C665C"/>
    <w:rsid w:val="004C6EF2"/>
    <w:rsid w:val="004C7570"/>
    <w:rsid w:val="004D0881"/>
    <w:rsid w:val="004D108B"/>
    <w:rsid w:val="004D129A"/>
    <w:rsid w:val="004D18FF"/>
    <w:rsid w:val="004D285E"/>
    <w:rsid w:val="004D3388"/>
    <w:rsid w:val="004D3392"/>
    <w:rsid w:val="004D3531"/>
    <w:rsid w:val="004D384E"/>
    <w:rsid w:val="004D3B0D"/>
    <w:rsid w:val="004D3D9C"/>
    <w:rsid w:val="004D3DD5"/>
    <w:rsid w:val="004D4990"/>
    <w:rsid w:val="004D5A3B"/>
    <w:rsid w:val="004D5F60"/>
    <w:rsid w:val="004D62CB"/>
    <w:rsid w:val="004D6638"/>
    <w:rsid w:val="004D6D4D"/>
    <w:rsid w:val="004D6ECE"/>
    <w:rsid w:val="004D7AC0"/>
    <w:rsid w:val="004E050A"/>
    <w:rsid w:val="004E0CEC"/>
    <w:rsid w:val="004E197C"/>
    <w:rsid w:val="004E1B7F"/>
    <w:rsid w:val="004E39B5"/>
    <w:rsid w:val="004E4018"/>
    <w:rsid w:val="004E4616"/>
    <w:rsid w:val="004E49D3"/>
    <w:rsid w:val="004E5085"/>
    <w:rsid w:val="004E540C"/>
    <w:rsid w:val="004E5CA4"/>
    <w:rsid w:val="004F0D40"/>
    <w:rsid w:val="004F2031"/>
    <w:rsid w:val="004F378D"/>
    <w:rsid w:val="004F38AC"/>
    <w:rsid w:val="004F4085"/>
    <w:rsid w:val="004F46C7"/>
    <w:rsid w:val="004F4B44"/>
    <w:rsid w:val="004F6222"/>
    <w:rsid w:val="004F68B9"/>
    <w:rsid w:val="004F6B52"/>
    <w:rsid w:val="004F71BB"/>
    <w:rsid w:val="004F771E"/>
    <w:rsid w:val="00500A09"/>
    <w:rsid w:val="00501474"/>
    <w:rsid w:val="00501923"/>
    <w:rsid w:val="00502B33"/>
    <w:rsid w:val="00504C85"/>
    <w:rsid w:val="005063A6"/>
    <w:rsid w:val="0050682A"/>
    <w:rsid w:val="00507A64"/>
    <w:rsid w:val="005115FD"/>
    <w:rsid w:val="005118FF"/>
    <w:rsid w:val="00511EA4"/>
    <w:rsid w:val="005129EF"/>
    <w:rsid w:val="00512B8D"/>
    <w:rsid w:val="00514EE2"/>
    <w:rsid w:val="005153E8"/>
    <w:rsid w:val="005162A9"/>
    <w:rsid w:val="00516BAA"/>
    <w:rsid w:val="005170F2"/>
    <w:rsid w:val="0051798B"/>
    <w:rsid w:val="00517D43"/>
    <w:rsid w:val="0052054E"/>
    <w:rsid w:val="00521C52"/>
    <w:rsid w:val="0052246F"/>
    <w:rsid w:val="00522687"/>
    <w:rsid w:val="00522BA2"/>
    <w:rsid w:val="00522E6F"/>
    <w:rsid w:val="005230E4"/>
    <w:rsid w:val="00523C3D"/>
    <w:rsid w:val="00525BAF"/>
    <w:rsid w:val="00527550"/>
    <w:rsid w:val="005277E2"/>
    <w:rsid w:val="005310A6"/>
    <w:rsid w:val="00533311"/>
    <w:rsid w:val="005340D5"/>
    <w:rsid w:val="00534474"/>
    <w:rsid w:val="005344DC"/>
    <w:rsid w:val="0053485D"/>
    <w:rsid w:val="0053572C"/>
    <w:rsid w:val="00535745"/>
    <w:rsid w:val="00535887"/>
    <w:rsid w:val="00536591"/>
    <w:rsid w:val="005371AF"/>
    <w:rsid w:val="00537892"/>
    <w:rsid w:val="00537FB2"/>
    <w:rsid w:val="00540151"/>
    <w:rsid w:val="00540170"/>
    <w:rsid w:val="005409C9"/>
    <w:rsid w:val="00540BF7"/>
    <w:rsid w:val="005419D7"/>
    <w:rsid w:val="00541F9D"/>
    <w:rsid w:val="00542790"/>
    <w:rsid w:val="0054349F"/>
    <w:rsid w:val="00545AA5"/>
    <w:rsid w:val="00545B11"/>
    <w:rsid w:val="005467AC"/>
    <w:rsid w:val="005469BB"/>
    <w:rsid w:val="00547226"/>
    <w:rsid w:val="00551C2B"/>
    <w:rsid w:val="005524BA"/>
    <w:rsid w:val="00552EEE"/>
    <w:rsid w:val="005535F9"/>
    <w:rsid w:val="00554918"/>
    <w:rsid w:val="005555FF"/>
    <w:rsid w:val="0055617E"/>
    <w:rsid w:val="005564B4"/>
    <w:rsid w:val="00557A17"/>
    <w:rsid w:val="00560DB1"/>
    <w:rsid w:val="005614A0"/>
    <w:rsid w:val="0056277F"/>
    <w:rsid w:val="00563628"/>
    <w:rsid w:val="005637F9"/>
    <w:rsid w:val="00564BB8"/>
    <w:rsid w:val="00565F72"/>
    <w:rsid w:val="00566FF4"/>
    <w:rsid w:val="005670B3"/>
    <w:rsid w:val="00567266"/>
    <w:rsid w:val="00567BB4"/>
    <w:rsid w:val="00567D8A"/>
    <w:rsid w:val="0057018A"/>
    <w:rsid w:val="00570358"/>
    <w:rsid w:val="00570587"/>
    <w:rsid w:val="005705DC"/>
    <w:rsid w:val="00570E59"/>
    <w:rsid w:val="0057127B"/>
    <w:rsid w:val="00572064"/>
    <w:rsid w:val="00572638"/>
    <w:rsid w:val="00572849"/>
    <w:rsid w:val="00572B8E"/>
    <w:rsid w:val="00573659"/>
    <w:rsid w:val="0057378A"/>
    <w:rsid w:val="00573EF4"/>
    <w:rsid w:val="00575A3B"/>
    <w:rsid w:val="00575B85"/>
    <w:rsid w:val="00575C85"/>
    <w:rsid w:val="00575F0F"/>
    <w:rsid w:val="0057739C"/>
    <w:rsid w:val="005800FA"/>
    <w:rsid w:val="00580296"/>
    <w:rsid w:val="00580412"/>
    <w:rsid w:val="005807BF"/>
    <w:rsid w:val="00580820"/>
    <w:rsid w:val="005809A7"/>
    <w:rsid w:val="00581957"/>
    <w:rsid w:val="00582322"/>
    <w:rsid w:val="005827E3"/>
    <w:rsid w:val="00582D86"/>
    <w:rsid w:val="00582F3E"/>
    <w:rsid w:val="005842ED"/>
    <w:rsid w:val="005847EE"/>
    <w:rsid w:val="00584D6D"/>
    <w:rsid w:val="0058623E"/>
    <w:rsid w:val="00590494"/>
    <w:rsid w:val="005904B6"/>
    <w:rsid w:val="00590C00"/>
    <w:rsid w:val="00591AE4"/>
    <w:rsid w:val="005921C6"/>
    <w:rsid w:val="005923B1"/>
    <w:rsid w:val="005942CE"/>
    <w:rsid w:val="00594E72"/>
    <w:rsid w:val="00595259"/>
    <w:rsid w:val="005952CC"/>
    <w:rsid w:val="0059563F"/>
    <w:rsid w:val="00595678"/>
    <w:rsid w:val="005960E1"/>
    <w:rsid w:val="0059619C"/>
    <w:rsid w:val="00596CF0"/>
    <w:rsid w:val="005978F5"/>
    <w:rsid w:val="005A0863"/>
    <w:rsid w:val="005A192E"/>
    <w:rsid w:val="005A3357"/>
    <w:rsid w:val="005A4D3B"/>
    <w:rsid w:val="005A5DF0"/>
    <w:rsid w:val="005A667C"/>
    <w:rsid w:val="005A7594"/>
    <w:rsid w:val="005A7AF9"/>
    <w:rsid w:val="005B0F4F"/>
    <w:rsid w:val="005B1752"/>
    <w:rsid w:val="005B1ACC"/>
    <w:rsid w:val="005B1C6F"/>
    <w:rsid w:val="005B1E61"/>
    <w:rsid w:val="005B2990"/>
    <w:rsid w:val="005B45D4"/>
    <w:rsid w:val="005B66F4"/>
    <w:rsid w:val="005B752D"/>
    <w:rsid w:val="005B75F0"/>
    <w:rsid w:val="005B7B58"/>
    <w:rsid w:val="005C038C"/>
    <w:rsid w:val="005C0B3A"/>
    <w:rsid w:val="005C2771"/>
    <w:rsid w:val="005C2BAC"/>
    <w:rsid w:val="005C3C22"/>
    <w:rsid w:val="005C3EE1"/>
    <w:rsid w:val="005C4295"/>
    <w:rsid w:val="005C46AF"/>
    <w:rsid w:val="005C7395"/>
    <w:rsid w:val="005C746D"/>
    <w:rsid w:val="005C777F"/>
    <w:rsid w:val="005C7986"/>
    <w:rsid w:val="005D0015"/>
    <w:rsid w:val="005D09A6"/>
    <w:rsid w:val="005D166D"/>
    <w:rsid w:val="005D2C02"/>
    <w:rsid w:val="005D344C"/>
    <w:rsid w:val="005D3A1A"/>
    <w:rsid w:val="005D3FBF"/>
    <w:rsid w:val="005D493E"/>
    <w:rsid w:val="005D4C0D"/>
    <w:rsid w:val="005D520B"/>
    <w:rsid w:val="005D6613"/>
    <w:rsid w:val="005E0154"/>
    <w:rsid w:val="005E1278"/>
    <w:rsid w:val="005E240C"/>
    <w:rsid w:val="005E3160"/>
    <w:rsid w:val="005E373B"/>
    <w:rsid w:val="005E484A"/>
    <w:rsid w:val="005E493D"/>
    <w:rsid w:val="005E5094"/>
    <w:rsid w:val="005E528A"/>
    <w:rsid w:val="005E651C"/>
    <w:rsid w:val="005E736A"/>
    <w:rsid w:val="005F057C"/>
    <w:rsid w:val="005F152E"/>
    <w:rsid w:val="005F1825"/>
    <w:rsid w:val="005F18CD"/>
    <w:rsid w:val="005F434C"/>
    <w:rsid w:val="005F4948"/>
    <w:rsid w:val="005F611F"/>
    <w:rsid w:val="005F6D35"/>
    <w:rsid w:val="005F6D86"/>
    <w:rsid w:val="005F704E"/>
    <w:rsid w:val="005F74AD"/>
    <w:rsid w:val="005F7FC4"/>
    <w:rsid w:val="005F7FF5"/>
    <w:rsid w:val="006015A8"/>
    <w:rsid w:val="00601AFC"/>
    <w:rsid w:val="00601CFB"/>
    <w:rsid w:val="00602476"/>
    <w:rsid w:val="0060272D"/>
    <w:rsid w:val="00602B2E"/>
    <w:rsid w:val="00602B33"/>
    <w:rsid w:val="00602CE7"/>
    <w:rsid w:val="0060314D"/>
    <w:rsid w:val="00603A04"/>
    <w:rsid w:val="00605095"/>
    <w:rsid w:val="00605306"/>
    <w:rsid w:val="006056B9"/>
    <w:rsid w:val="00605AAA"/>
    <w:rsid w:val="00605C72"/>
    <w:rsid w:val="00607310"/>
    <w:rsid w:val="006103BE"/>
    <w:rsid w:val="00611267"/>
    <w:rsid w:val="00611EF5"/>
    <w:rsid w:val="006121A0"/>
    <w:rsid w:val="00612B30"/>
    <w:rsid w:val="00613057"/>
    <w:rsid w:val="00613392"/>
    <w:rsid w:val="0061396F"/>
    <w:rsid w:val="0061490B"/>
    <w:rsid w:val="00615D07"/>
    <w:rsid w:val="00615D3E"/>
    <w:rsid w:val="00620088"/>
    <w:rsid w:val="00620209"/>
    <w:rsid w:val="006203E6"/>
    <w:rsid w:val="0062065D"/>
    <w:rsid w:val="00620C0B"/>
    <w:rsid w:val="0062299A"/>
    <w:rsid w:val="00624921"/>
    <w:rsid w:val="00627595"/>
    <w:rsid w:val="00627778"/>
    <w:rsid w:val="00627C2F"/>
    <w:rsid w:val="00635649"/>
    <w:rsid w:val="00635BAF"/>
    <w:rsid w:val="0063607B"/>
    <w:rsid w:val="00637E0F"/>
    <w:rsid w:val="00640548"/>
    <w:rsid w:val="006410F3"/>
    <w:rsid w:val="006419D8"/>
    <w:rsid w:val="00641CA4"/>
    <w:rsid w:val="006434C1"/>
    <w:rsid w:val="00643F43"/>
    <w:rsid w:val="006449DA"/>
    <w:rsid w:val="00644ABB"/>
    <w:rsid w:val="00645E0F"/>
    <w:rsid w:val="006473D6"/>
    <w:rsid w:val="00647E46"/>
    <w:rsid w:val="00650B4E"/>
    <w:rsid w:val="006512FB"/>
    <w:rsid w:val="0065180B"/>
    <w:rsid w:val="00652364"/>
    <w:rsid w:val="006523B1"/>
    <w:rsid w:val="00652B33"/>
    <w:rsid w:val="006532FE"/>
    <w:rsid w:val="00653396"/>
    <w:rsid w:val="00653495"/>
    <w:rsid w:val="00653816"/>
    <w:rsid w:val="00654E94"/>
    <w:rsid w:val="006550A1"/>
    <w:rsid w:val="00655235"/>
    <w:rsid w:val="0065643A"/>
    <w:rsid w:val="00657A2D"/>
    <w:rsid w:val="00657C96"/>
    <w:rsid w:val="006608C1"/>
    <w:rsid w:val="00660A34"/>
    <w:rsid w:val="00660DE0"/>
    <w:rsid w:val="006610A1"/>
    <w:rsid w:val="0066133B"/>
    <w:rsid w:val="006634B9"/>
    <w:rsid w:val="00664743"/>
    <w:rsid w:val="006650F0"/>
    <w:rsid w:val="006651D1"/>
    <w:rsid w:val="0066584D"/>
    <w:rsid w:val="006665DB"/>
    <w:rsid w:val="00666AE3"/>
    <w:rsid w:val="00666E10"/>
    <w:rsid w:val="00667324"/>
    <w:rsid w:val="0067159D"/>
    <w:rsid w:val="006719F3"/>
    <w:rsid w:val="00671DE0"/>
    <w:rsid w:val="00672FDE"/>
    <w:rsid w:val="00672FF3"/>
    <w:rsid w:val="00674876"/>
    <w:rsid w:val="00675186"/>
    <w:rsid w:val="00675731"/>
    <w:rsid w:val="0067608C"/>
    <w:rsid w:val="006768F6"/>
    <w:rsid w:val="006775B5"/>
    <w:rsid w:val="00677931"/>
    <w:rsid w:val="00681664"/>
    <w:rsid w:val="00682440"/>
    <w:rsid w:val="006824F0"/>
    <w:rsid w:val="00682ECB"/>
    <w:rsid w:val="0068337A"/>
    <w:rsid w:val="00683903"/>
    <w:rsid w:val="00683A71"/>
    <w:rsid w:val="00683E6E"/>
    <w:rsid w:val="00684463"/>
    <w:rsid w:val="00684835"/>
    <w:rsid w:val="00684924"/>
    <w:rsid w:val="0068572C"/>
    <w:rsid w:val="0068579F"/>
    <w:rsid w:val="00686CF8"/>
    <w:rsid w:val="00687066"/>
    <w:rsid w:val="00692F2A"/>
    <w:rsid w:val="006936B5"/>
    <w:rsid w:val="00696D5F"/>
    <w:rsid w:val="00697663"/>
    <w:rsid w:val="006979E3"/>
    <w:rsid w:val="006A09CF"/>
    <w:rsid w:val="006A11B6"/>
    <w:rsid w:val="006A1712"/>
    <w:rsid w:val="006A1966"/>
    <w:rsid w:val="006A27E5"/>
    <w:rsid w:val="006A2D30"/>
    <w:rsid w:val="006A3780"/>
    <w:rsid w:val="006A6213"/>
    <w:rsid w:val="006B10DF"/>
    <w:rsid w:val="006B14F2"/>
    <w:rsid w:val="006B2E8C"/>
    <w:rsid w:val="006B3769"/>
    <w:rsid w:val="006B4FDC"/>
    <w:rsid w:val="006B5A4C"/>
    <w:rsid w:val="006B6995"/>
    <w:rsid w:val="006B76F5"/>
    <w:rsid w:val="006C1055"/>
    <w:rsid w:val="006C1737"/>
    <w:rsid w:val="006C1C5A"/>
    <w:rsid w:val="006C34E3"/>
    <w:rsid w:val="006C3E63"/>
    <w:rsid w:val="006C4C17"/>
    <w:rsid w:val="006C4C47"/>
    <w:rsid w:val="006C5004"/>
    <w:rsid w:val="006C6E2B"/>
    <w:rsid w:val="006C77C4"/>
    <w:rsid w:val="006C7C1E"/>
    <w:rsid w:val="006D01A9"/>
    <w:rsid w:val="006D0673"/>
    <w:rsid w:val="006D1F9B"/>
    <w:rsid w:val="006D2376"/>
    <w:rsid w:val="006D4D9D"/>
    <w:rsid w:val="006D4DD9"/>
    <w:rsid w:val="006D4F6C"/>
    <w:rsid w:val="006D4F81"/>
    <w:rsid w:val="006D5212"/>
    <w:rsid w:val="006D6273"/>
    <w:rsid w:val="006D7536"/>
    <w:rsid w:val="006D7888"/>
    <w:rsid w:val="006E0099"/>
    <w:rsid w:val="006E283A"/>
    <w:rsid w:val="006E2F73"/>
    <w:rsid w:val="006E43FB"/>
    <w:rsid w:val="006E4436"/>
    <w:rsid w:val="006E4A47"/>
    <w:rsid w:val="006E5136"/>
    <w:rsid w:val="006E5314"/>
    <w:rsid w:val="006E6CA7"/>
    <w:rsid w:val="006E6CA8"/>
    <w:rsid w:val="006F0887"/>
    <w:rsid w:val="006F0D34"/>
    <w:rsid w:val="006F1037"/>
    <w:rsid w:val="006F2022"/>
    <w:rsid w:val="006F24F4"/>
    <w:rsid w:val="006F335E"/>
    <w:rsid w:val="006F3E53"/>
    <w:rsid w:val="006F574E"/>
    <w:rsid w:val="006F6225"/>
    <w:rsid w:val="006F6288"/>
    <w:rsid w:val="006F69B7"/>
    <w:rsid w:val="006F6C66"/>
    <w:rsid w:val="006F6DF3"/>
    <w:rsid w:val="006F6E63"/>
    <w:rsid w:val="006F7F9A"/>
    <w:rsid w:val="006F7FB6"/>
    <w:rsid w:val="00700B87"/>
    <w:rsid w:val="00701033"/>
    <w:rsid w:val="0070122C"/>
    <w:rsid w:val="00702190"/>
    <w:rsid w:val="0070334B"/>
    <w:rsid w:val="0070680A"/>
    <w:rsid w:val="00707B72"/>
    <w:rsid w:val="00710032"/>
    <w:rsid w:val="0071185D"/>
    <w:rsid w:val="007120E7"/>
    <w:rsid w:val="007129A0"/>
    <w:rsid w:val="007146BD"/>
    <w:rsid w:val="007147D5"/>
    <w:rsid w:val="007162FD"/>
    <w:rsid w:val="0071795B"/>
    <w:rsid w:val="00717F37"/>
    <w:rsid w:val="00720C10"/>
    <w:rsid w:val="00720E10"/>
    <w:rsid w:val="00721591"/>
    <w:rsid w:val="00722922"/>
    <w:rsid w:val="007229BF"/>
    <w:rsid w:val="00722E34"/>
    <w:rsid w:val="00723B79"/>
    <w:rsid w:val="00723E1A"/>
    <w:rsid w:val="0072409C"/>
    <w:rsid w:val="00725428"/>
    <w:rsid w:val="00725EDC"/>
    <w:rsid w:val="00726629"/>
    <w:rsid w:val="0072662E"/>
    <w:rsid w:val="007268CE"/>
    <w:rsid w:val="00726C9F"/>
    <w:rsid w:val="00727209"/>
    <w:rsid w:val="0072778D"/>
    <w:rsid w:val="00731F73"/>
    <w:rsid w:val="00732304"/>
    <w:rsid w:val="0073237C"/>
    <w:rsid w:val="00732475"/>
    <w:rsid w:val="00732540"/>
    <w:rsid w:val="00734273"/>
    <w:rsid w:val="007343AB"/>
    <w:rsid w:val="007355B6"/>
    <w:rsid w:val="00735B59"/>
    <w:rsid w:val="00735EFE"/>
    <w:rsid w:val="0073675E"/>
    <w:rsid w:val="007373A8"/>
    <w:rsid w:val="00737C0C"/>
    <w:rsid w:val="00740FD3"/>
    <w:rsid w:val="00740FF6"/>
    <w:rsid w:val="00741C17"/>
    <w:rsid w:val="00741D38"/>
    <w:rsid w:val="0074213E"/>
    <w:rsid w:val="00742429"/>
    <w:rsid w:val="00742A4F"/>
    <w:rsid w:val="0074369B"/>
    <w:rsid w:val="00744D0D"/>
    <w:rsid w:val="00745234"/>
    <w:rsid w:val="0075011E"/>
    <w:rsid w:val="00752B77"/>
    <w:rsid w:val="00752E95"/>
    <w:rsid w:val="007540F9"/>
    <w:rsid w:val="007540FD"/>
    <w:rsid w:val="00755C18"/>
    <w:rsid w:val="007566E1"/>
    <w:rsid w:val="007567FB"/>
    <w:rsid w:val="007569DB"/>
    <w:rsid w:val="007574FF"/>
    <w:rsid w:val="007578A2"/>
    <w:rsid w:val="0075793A"/>
    <w:rsid w:val="00757A39"/>
    <w:rsid w:val="00757F00"/>
    <w:rsid w:val="00757FF9"/>
    <w:rsid w:val="00760115"/>
    <w:rsid w:val="00760195"/>
    <w:rsid w:val="00760546"/>
    <w:rsid w:val="00761081"/>
    <w:rsid w:val="00761171"/>
    <w:rsid w:val="007614FC"/>
    <w:rsid w:val="00761C7C"/>
    <w:rsid w:val="007620D1"/>
    <w:rsid w:val="0076393E"/>
    <w:rsid w:val="00763CDB"/>
    <w:rsid w:val="00763F3F"/>
    <w:rsid w:val="007642D1"/>
    <w:rsid w:val="007644D9"/>
    <w:rsid w:val="007644E1"/>
    <w:rsid w:val="00764541"/>
    <w:rsid w:val="00764FB2"/>
    <w:rsid w:val="00764FEB"/>
    <w:rsid w:val="007659EB"/>
    <w:rsid w:val="007662B7"/>
    <w:rsid w:val="00766752"/>
    <w:rsid w:val="00767484"/>
    <w:rsid w:val="007676EB"/>
    <w:rsid w:val="00770ADB"/>
    <w:rsid w:val="0077115B"/>
    <w:rsid w:val="00772BB5"/>
    <w:rsid w:val="00772E83"/>
    <w:rsid w:val="007730E5"/>
    <w:rsid w:val="00773C01"/>
    <w:rsid w:val="00773EC0"/>
    <w:rsid w:val="00774046"/>
    <w:rsid w:val="00775D40"/>
    <w:rsid w:val="00775E0D"/>
    <w:rsid w:val="00776B23"/>
    <w:rsid w:val="00776DA6"/>
    <w:rsid w:val="00776FAD"/>
    <w:rsid w:val="0077754E"/>
    <w:rsid w:val="0077768B"/>
    <w:rsid w:val="007801D7"/>
    <w:rsid w:val="00780534"/>
    <w:rsid w:val="007819B5"/>
    <w:rsid w:val="007822A3"/>
    <w:rsid w:val="00782AFC"/>
    <w:rsid w:val="00783218"/>
    <w:rsid w:val="00783591"/>
    <w:rsid w:val="0078468D"/>
    <w:rsid w:val="00784DB5"/>
    <w:rsid w:val="00785387"/>
    <w:rsid w:val="00785509"/>
    <w:rsid w:val="007870F7"/>
    <w:rsid w:val="007873CE"/>
    <w:rsid w:val="007908CA"/>
    <w:rsid w:val="00790D0E"/>
    <w:rsid w:val="00790E29"/>
    <w:rsid w:val="00790FA9"/>
    <w:rsid w:val="0079214B"/>
    <w:rsid w:val="00792707"/>
    <w:rsid w:val="00792A0D"/>
    <w:rsid w:val="007934F7"/>
    <w:rsid w:val="0079397F"/>
    <w:rsid w:val="007949E9"/>
    <w:rsid w:val="007951EC"/>
    <w:rsid w:val="007953D9"/>
    <w:rsid w:val="007955A5"/>
    <w:rsid w:val="00795615"/>
    <w:rsid w:val="00796662"/>
    <w:rsid w:val="007972B7"/>
    <w:rsid w:val="00797EA5"/>
    <w:rsid w:val="007A0901"/>
    <w:rsid w:val="007A1BA5"/>
    <w:rsid w:val="007A1C0A"/>
    <w:rsid w:val="007A2131"/>
    <w:rsid w:val="007A2BA2"/>
    <w:rsid w:val="007A2E82"/>
    <w:rsid w:val="007A49F0"/>
    <w:rsid w:val="007A52AD"/>
    <w:rsid w:val="007A54B4"/>
    <w:rsid w:val="007A5717"/>
    <w:rsid w:val="007A5735"/>
    <w:rsid w:val="007A5830"/>
    <w:rsid w:val="007A70A6"/>
    <w:rsid w:val="007A71A1"/>
    <w:rsid w:val="007A7CBF"/>
    <w:rsid w:val="007A7CE5"/>
    <w:rsid w:val="007B0F07"/>
    <w:rsid w:val="007B1D0D"/>
    <w:rsid w:val="007B2053"/>
    <w:rsid w:val="007B28D3"/>
    <w:rsid w:val="007B2A92"/>
    <w:rsid w:val="007B36E6"/>
    <w:rsid w:val="007B3F89"/>
    <w:rsid w:val="007B446B"/>
    <w:rsid w:val="007B70DD"/>
    <w:rsid w:val="007B7645"/>
    <w:rsid w:val="007C1191"/>
    <w:rsid w:val="007C1C64"/>
    <w:rsid w:val="007C253C"/>
    <w:rsid w:val="007C26CA"/>
    <w:rsid w:val="007C5655"/>
    <w:rsid w:val="007C6EF6"/>
    <w:rsid w:val="007D0A2D"/>
    <w:rsid w:val="007D10A8"/>
    <w:rsid w:val="007D1C1F"/>
    <w:rsid w:val="007D1D2E"/>
    <w:rsid w:val="007D4876"/>
    <w:rsid w:val="007D4891"/>
    <w:rsid w:val="007D4F10"/>
    <w:rsid w:val="007D4F29"/>
    <w:rsid w:val="007D5144"/>
    <w:rsid w:val="007D5936"/>
    <w:rsid w:val="007D6304"/>
    <w:rsid w:val="007D6EDC"/>
    <w:rsid w:val="007E002F"/>
    <w:rsid w:val="007E094A"/>
    <w:rsid w:val="007E1403"/>
    <w:rsid w:val="007E224F"/>
    <w:rsid w:val="007E33E6"/>
    <w:rsid w:val="007E69FD"/>
    <w:rsid w:val="007F16C4"/>
    <w:rsid w:val="007F1ECE"/>
    <w:rsid w:val="007F27A9"/>
    <w:rsid w:val="007F2E82"/>
    <w:rsid w:val="007F3253"/>
    <w:rsid w:val="007F3690"/>
    <w:rsid w:val="007F3B5C"/>
    <w:rsid w:val="007F3D54"/>
    <w:rsid w:val="007F7866"/>
    <w:rsid w:val="00800312"/>
    <w:rsid w:val="00801D80"/>
    <w:rsid w:val="00801F70"/>
    <w:rsid w:val="00802403"/>
    <w:rsid w:val="00802CF0"/>
    <w:rsid w:val="00803F64"/>
    <w:rsid w:val="008047A9"/>
    <w:rsid w:val="008047D5"/>
    <w:rsid w:val="00805894"/>
    <w:rsid w:val="00805C3C"/>
    <w:rsid w:val="00805F58"/>
    <w:rsid w:val="00806B20"/>
    <w:rsid w:val="00806EC4"/>
    <w:rsid w:val="00806F84"/>
    <w:rsid w:val="00813FDE"/>
    <w:rsid w:val="00814885"/>
    <w:rsid w:val="008156FC"/>
    <w:rsid w:val="00815CAE"/>
    <w:rsid w:val="00816032"/>
    <w:rsid w:val="00816224"/>
    <w:rsid w:val="008164A0"/>
    <w:rsid w:val="00816A83"/>
    <w:rsid w:val="00816D75"/>
    <w:rsid w:val="00816E50"/>
    <w:rsid w:val="00817065"/>
    <w:rsid w:val="0081756E"/>
    <w:rsid w:val="00817733"/>
    <w:rsid w:val="00817C11"/>
    <w:rsid w:val="0082088F"/>
    <w:rsid w:val="00820EA4"/>
    <w:rsid w:val="0082140B"/>
    <w:rsid w:val="00821A62"/>
    <w:rsid w:val="00821C3B"/>
    <w:rsid w:val="00822B99"/>
    <w:rsid w:val="008230DB"/>
    <w:rsid w:val="00823943"/>
    <w:rsid w:val="00823D6C"/>
    <w:rsid w:val="008248BA"/>
    <w:rsid w:val="0082494D"/>
    <w:rsid w:val="00824DD6"/>
    <w:rsid w:val="008253DA"/>
    <w:rsid w:val="0082567C"/>
    <w:rsid w:val="008259A2"/>
    <w:rsid w:val="008265CD"/>
    <w:rsid w:val="00826D55"/>
    <w:rsid w:val="008308F2"/>
    <w:rsid w:val="00830C81"/>
    <w:rsid w:val="0083306F"/>
    <w:rsid w:val="008347DC"/>
    <w:rsid w:val="00835B6E"/>
    <w:rsid w:val="00836067"/>
    <w:rsid w:val="00836FA4"/>
    <w:rsid w:val="00837F3B"/>
    <w:rsid w:val="00840807"/>
    <w:rsid w:val="00841481"/>
    <w:rsid w:val="008421BA"/>
    <w:rsid w:val="0084269C"/>
    <w:rsid w:val="008435DC"/>
    <w:rsid w:val="00843984"/>
    <w:rsid w:val="00843B08"/>
    <w:rsid w:val="00844286"/>
    <w:rsid w:val="008457A3"/>
    <w:rsid w:val="00845908"/>
    <w:rsid w:val="008459D0"/>
    <w:rsid w:val="008459EB"/>
    <w:rsid w:val="00846343"/>
    <w:rsid w:val="00853AC0"/>
    <w:rsid w:val="00854DCE"/>
    <w:rsid w:val="00856D62"/>
    <w:rsid w:val="00857ECC"/>
    <w:rsid w:val="00857F45"/>
    <w:rsid w:val="008605D7"/>
    <w:rsid w:val="00860846"/>
    <w:rsid w:val="008614BC"/>
    <w:rsid w:val="008619F7"/>
    <w:rsid w:val="00862E11"/>
    <w:rsid w:val="0086460E"/>
    <w:rsid w:val="00864B16"/>
    <w:rsid w:val="0086523E"/>
    <w:rsid w:val="00865EFC"/>
    <w:rsid w:val="0086633D"/>
    <w:rsid w:val="00867FE1"/>
    <w:rsid w:val="00870035"/>
    <w:rsid w:val="00870C65"/>
    <w:rsid w:val="00872144"/>
    <w:rsid w:val="00872842"/>
    <w:rsid w:val="00872B81"/>
    <w:rsid w:val="0087341A"/>
    <w:rsid w:val="008748B2"/>
    <w:rsid w:val="008772C7"/>
    <w:rsid w:val="00877418"/>
    <w:rsid w:val="0088030F"/>
    <w:rsid w:val="008819E0"/>
    <w:rsid w:val="00882446"/>
    <w:rsid w:val="00883275"/>
    <w:rsid w:val="00884524"/>
    <w:rsid w:val="00884B7A"/>
    <w:rsid w:val="00884B82"/>
    <w:rsid w:val="00884BAC"/>
    <w:rsid w:val="0088546A"/>
    <w:rsid w:val="00885732"/>
    <w:rsid w:val="00885765"/>
    <w:rsid w:val="00885907"/>
    <w:rsid w:val="008867B5"/>
    <w:rsid w:val="0088706F"/>
    <w:rsid w:val="0089114B"/>
    <w:rsid w:val="008911E4"/>
    <w:rsid w:val="00891319"/>
    <w:rsid w:val="008917D2"/>
    <w:rsid w:val="00891980"/>
    <w:rsid w:val="00891C26"/>
    <w:rsid w:val="008929D6"/>
    <w:rsid w:val="008936B8"/>
    <w:rsid w:val="008963AE"/>
    <w:rsid w:val="00896519"/>
    <w:rsid w:val="008969B0"/>
    <w:rsid w:val="0089712B"/>
    <w:rsid w:val="008975BD"/>
    <w:rsid w:val="008A10E8"/>
    <w:rsid w:val="008A3428"/>
    <w:rsid w:val="008A41D5"/>
    <w:rsid w:val="008A49B3"/>
    <w:rsid w:val="008A6048"/>
    <w:rsid w:val="008A6532"/>
    <w:rsid w:val="008A66B0"/>
    <w:rsid w:val="008A6D1E"/>
    <w:rsid w:val="008A757F"/>
    <w:rsid w:val="008A7C4D"/>
    <w:rsid w:val="008B12B5"/>
    <w:rsid w:val="008B2212"/>
    <w:rsid w:val="008B30E0"/>
    <w:rsid w:val="008B55FB"/>
    <w:rsid w:val="008B6A32"/>
    <w:rsid w:val="008B7D1A"/>
    <w:rsid w:val="008C0DCD"/>
    <w:rsid w:val="008C1180"/>
    <w:rsid w:val="008C142F"/>
    <w:rsid w:val="008C199A"/>
    <w:rsid w:val="008C1ED9"/>
    <w:rsid w:val="008C2A61"/>
    <w:rsid w:val="008C2E37"/>
    <w:rsid w:val="008C3070"/>
    <w:rsid w:val="008C4CD1"/>
    <w:rsid w:val="008C6E64"/>
    <w:rsid w:val="008C71A2"/>
    <w:rsid w:val="008C7A22"/>
    <w:rsid w:val="008C7D61"/>
    <w:rsid w:val="008D05A4"/>
    <w:rsid w:val="008D0D3E"/>
    <w:rsid w:val="008D13F5"/>
    <w:rsid w:val="008D1BAD"/>
    <w:rsid w:val="008D2622"/>
    <w:rsid w:val="008D275B"/>
    <w:rsid w:val="008D330E"/>
    <w:rsid w:val="008D39A0"/>
    <w:rsid w:val="008D4031"/>
    <w:rsid w:val="008D4C8D"/>
    <w:rsid w:val="008D55AF"/>
    <w:rsid w:val="008D5D1D"/>
    <w:rsid w:val="008D699C"/>
    <w:rsid w:val="008D7A9E"/>
    <w:rsid w:val="008E10DF"/>
    <w:rsid w:val="008E1674"/>
    <w:rsid w:val="008E19FE"/>
    <w:rsid w:val="008E1A48"/>
    <w:rsid w:val="008E23BA"/>
    <w:rsid w:val="008E2770"/>
    <w:rsid w:val="008E279C"/>
    <w:rsid w:val="008E3DAB"/>
    <w:rsid w:val="008E4204"/>
    <w:rsid w:val="008E4DA3"/>
    <w:rsid w:val="008E5BBA"/>
    <w:rsid w:val="008E6B19"/>
    <w:rsid w:val="008E73D5"/>
    <w:rsid w:val="008E7F4F"/>
    <w:rsid w:val="008F0741"/>
    <w:rsid w:val="008F269B"/>
    <w:rsid w:val="008F293D"/>
    <w:rsid w:val="008F4AAE"/>
    <w:rsid w:val="008F5986"/>
    <w:rsid w:val="008F631A"/>
    <w:rsid w:val="008F6374"/>
    <w:rsid w:val="0090095A"/>
    <w:rsid w:val="0090118F"/>
    <w:rsid w:val="00901709"/>
    <w:rsid w:val="00903AD8"/>
    <w:rsid w:val="009041E1"/>
    <w:rsid w:val="0090460C"/>
    <w:rsid w:val="00904B47"/>
    <w:rsid w:val="00905174"/>
    <w:rsid w:val="00905B3E"/>
    <w:rsid w:val="00906028"/>
    <w:rsid w:val="00906124"/>
    <w:rsid w:val="00906529"/>
    <w:rsid w:val="009065FD"/>
    <w:rsid w:val="00906A32"/>
    <w:rsid w:val="009101AC"/>
    <w:rsid w:val="00910AAD"/>
    <w:rsid w:val="00910C31"/>
    <w:rsid w:val="00910E05"/>
    <w:rsid w:val="00910EFF"/>
    <w:rsid w:val="009112B6"/>
    <w:rsid w:val="00911EAA"/>
    <w:rsid w:val="0091219B"/>
    <w:rsid w:val="009151DF"/>
    <w:rsid w:val="009159BA"/>
    <w:rsid w:val="00915ECB"/>
    <w:rsid w:val="00916D53"/>
    <w:rsid w:val="009203A6"/>
    <w:rsid w:val="00920851"/>
    <w:rsid w:val="00921411"/>
    <w:rsid w:val="00921CB3"/>
    <w:rsid w:val="00921E7A"/>
    <w:rsid w:val="00921FC2"/>
    <w:rsid w:val="00922A42"/>
    <w:rsid w:val="00924DA5"/>
    <w:rsid w:val="00925E0D"/>
    <w:rsid w:val="0093034D"/>
    <w:rsid w:val="009305B5"/>
    <w:rsid w:val="009320C4"/>
    <w:rsid w:val="00932696"/>
    <w:rsid w:val="00932D8C"/>
    <w:rsid w:val="00932E7A"/>
    <w:rsid w:val="00933AFA"/>
    <w:rsid w:val="00933F48"/>
    <w:rsid w:val="00935668"/>
    <w:rsid w:val="00935EC8"/>
    <w:rsid w:val="0094033D"/>
    <w:rsid w:val="00940F1C"/>
    <w:rsid w:val="00941231"/>
    <w:rsid w:val="00941514"/>
    <w:rsid w:val="00941F60"/>
    <w:rsid w:val="0094253B"/>
    <w:rsid w:val="009427D6"/>
    <w:rsid w:val="00944047"/>
    <w:rsid w:val="0094490A"/>
    <w:rsid w:val="00945D80"/>
    <w:rsid w:val="009470A9"/>
    <w:rsid w:val="009479D2"/>
    <w:rsid w:val="00950498"/>
    <w:rsid w:val="009506B6"/>
    <w:rsid w:val="00950A2A"/>
    <w:rsid w:val="00951AC4"/>
    <w:rsid w:val="00953047"/>
    <w:rsid w:val="00953215"/>
    <w:rsid w:val="009536B1"/>
    <w:rsid w:val="009539E6"/>
    <w:rsid w:val="00953CBD"/>
    <w:rsid w:val="009541A0"/>
    <w:rsid w:val="009542B3"/>
    <w:rsid w:val="00954C10"/>
    <w:rsid w:val="00954C21"/>
    <w:rsid w:val="009561B9"/>
    <w:rsid w:val="00957D50"/>
    <w:rsid w:val="00957F32"/>
    <w:rsid w:val="00960A1C"/>
    <w:rsid w:val="00960DB0"/>
    <w:rsid w:val="00962858"/>
    <w:rsid w:val="0096454C"/>
    <w:rsid w:val="00964899"/>
    <w:rsid w:val="00966502"/>
    <w:rsid w:val="00966C1E"/>
    <w:rsid w:val="00966FD0"/>
    <w:rsid w:val="00967629"/>
    <w:rsid w:val="009676A6"/>
    <w:rsid w:val="00970969"/>
    <w:rsid w:val="00972A09"/>
    <w:rsid w:val="00972BE6"/>
    <w:rsid w:val="009733C9"/>
    <w:rsid w:val="00974567"/>
    <w:rsid w:val="0097462C"/>
    <w:rsid w:val="00974DD2"/>
    <w:rsid w:val="009750D3"/>
    <w:rsid w:val="00976957"/>
    <w:rsid w:val="00976D29"/>
    <w:rsid w:val="00977C96"/>
    <w:rsid w:val="0098020E"/>
    <w:rsid w:val="00980A06"/>
    <w:rsid w:val="00980C5E"/>
    <w:rsid w:val="00980DD2"/>
    <w:rsid w:val="0098200C"/>
    <w:rsid w:val="00983560"/>
    <w:rsid w:val="00983E2E"/>
    <w:rsid w:val="00984EE3"/>
    <w:rsid w:val="00985641"/>
    <w:rsid w:val="00985FB1"/>
    <w:rsid w:val="00986AA5"/>
    <w:rsid w:val="00987D84"/>
    <w:rsid w:val="00987FDB"/>
    <w:rsid w:val="00990BE0"/>
    <w:rsid w:val="00990F87"/>
    <w:rsid w:val="00991D09"/>
    <w:rsid w:val="00991D42"/>
    <w:rsid w:val="00992D9B"/>
    <w:rsid w:val="00992EFB"/>
    <w:rsid w:val="00993FC5"/>
    <w:rsid w:val="00994795"/>
    <w:rsid w:val="0099484E"/>
    <w:rsid w:val="00994FD9"/>
    <w:rsid w:val="00995C2A"/>
    <w:rsid w:val="00997A29"/>
    <w:rsid w:val="009A00C7"/>
    <w:rsid w:val="009A3189"/>
    <w:rsid w:val="009A39A9"/>
    <w:rsid w:val="009A477C"/>
    <w:rsid w:val="009A5710"/>
    <w:rsid w:val="009A604F"/>
    <w:rsid w:val="009A66AA"/>
    <w:rsid w:val="009A78A9"/>
    <w:rsid w:val="009A7968"/>
    <w:rsid w:val="009B08AB"/>
    <w:rsid w:val="009B1231"/>
    <w:rsid w:val="009B1D1C"/>
    <w:rsid w:val="009B361B"/>
    <w:rsid w:val="009B5105"/>
    <w:rsid w:val="009B5952"/>
    <w:rsid w:val="009B5999"/>
    <w:rsid w:val="009B64AD"/>
    <w:rsid w:val="009B78C8"/>
    <w:rsid w:val="009C0748"/>
    <w:rsid w:val="009C2B94"/>
    <w:rsid w:val="009C2D68"/>
    <w:rsid w:val="009C44C0"/>
    <w:rsid w:val="009C456D"/>
    <w:rsid w:val="009C521F"/>
    <w:rsid w:val="009C57D3"/>
    <w:rsid w:val="009C5B6D"/>
    <w:rsid w:val="009D00AB"/>
    <w:rsid w:val="009D01A2"/>
    <w:rsid w:val="009D02A9"/>
    <w:rsid w:val="009D1131"/>
    <w:rsid w:val="009D12C0"/>
    <w:rsid w:val="009D14BD"/>
    <w:rsid w:val="009D171C"/>
    <w:rsid w:val="009D1FFC"/>
    <w:rsid w:val="009D2EB1"/>
    <w:rsid w:val="009D3412"/>
    <w:rsid w:val="009D5FFD"/>
    <w:rsid w:val="009D6A6E"/>
    <w:rsid w:val="009D6C73"/>
    <w:rsid w:val="009D6EA6"/>
    <w:rsid w:val="009D6F78"/>
    <w:rsid w:val="009E04E3"/>
    <w:rsid w:val="009E0BA5"/>
    <w:rsid w:val="009E0E53"/>
    <w:rsid w:val="009E0EDA"/>
    <w:rsid w:val="009E1811"/>
    <w:rsid w:val="009E243B"/>
    <w:rsid w:val="009E27B0"/>
    <w:rsid w:val="009E65F4"/>
    <w:rsid w:val="009E78D7"/>
    <w:rsid w:val="009E7C85"/>
    <w:rsid w:val="009F0009"/>
    <w:rsid w:val="009F02DF"/>
    <w:rsid w:val="009F0457"/>
    <w:rsid w:val="009F1D62"/>
    <w:rsid w:val="009F21A5"/>
    <w:rsid w:val="009F221C"/>
    <w:rsid w:val="009F2BD0"/>
    <w:rsid w:val="009F2F9E"/>
    <w:rsid w:val="009F35D0"/>
    <w:rsid w:val="009F3A4F"/>
    <w:rsid w:val="009F3D74"/>
    <w:rsid w:val="009F3ED4"/>
    <w:rsid w:val="009F3F28"/>
    <w:rsid w:val="009F43ED"/>
    <w:rsid w:val="009F4AFA"/>
    <w:rsid w:val="009F53D2"/>
    <w:rsid w:val="00A00BAA"/>
    <w:rsid w:val="00A01714"/>
    <w:rsid w:val="00A02F15"/>
    <w:rsid w:val="00A03A34"/>
    <w:rsid w:val="00A03B79"/>
    <w:rsid w:val="00A04A02"/>
    <w:rsid w:val="00A059AC"/>
    <w:rsid w:val="00A05B8F"/>
    <w:rsid w:val="00A05F6A"/>
    <w:rsid w:val="00A06DAA"/>
    <w:rsid w:val="00A108DB"/>
    <w:rsid w:val="00A109FE"/>
    <w:rsid w:val="00A10F85"/>
    <w:rsid w:val="00A11D2B"/>
    <w:rsid w:val="00A11E91"/>
    <w:rsid w:val="00A12433"/>
    <w:rsid w:val="00A12692"/>
    <w:rsid w:val="00A12C41"/>
    <w:rsid w:val="00A13EAA"/>
    <w:rsid w:val="00A13FCF"/>
    <w:rsid w:val="00A14F8D"/>
    <w:rsid w:val="00A1637B"/>
    <w:rsid w:val="00A21850"/>
    <w:rsid w:val="00A21E99"/>
    <w:rsid w:val="00A22393"/>
    <w:rsid w:val="00A22D3A"/>
    <w:rsid w:val="00A25EB1"/>
    <w:rsid w:val="00A25EC2"/>
    <w:rsid w:val="00A27465"/>
    <w:rsid w:val="00A2790F"/>
    <w:rsid w:val="00A27AF8"/>
    <w:rsid w:val="00A27D07"/>
    <w:rsid w:val="00A32BE9"/>
    <w:rsid w:val="00A33480"/>
    <w:rsid w:val="00A345B1"/>
    <w:rsid w:val="00A34679"/>
    <w:rsid w:val="00A346A0"/>
    <w:rsid w:val="00A34E18"/>
    <w:rsid w:val="00A3553A"/>
    <w:rsid w:val="00A36699"/>
    <w:rsid w:val="00A36B07"/>
    <w:rsid w:val="00A3754D"/>
    <w:rsid w:val="00A37589"/>
    <w:rsid w:val="00A37866"/>
    <w:rsid w:val="00A41441"/>
    <w:rsid w:val="00A42C1D"/>
    <w:rsid w:val="00A43161"/>
    <w:rsid w:val="00A43478"/>
    <w:rsid w:val="00A43FBB"/>
    <w:rsid w:val="00A44EC1"/>
    <w:rsid w:val="00A4561D"/>
    <w:rsid w:val="00A46877"/>
    <w:rsid w:val="00A46EE3"/>
    <w:rsid w:val="00A47B60"/>
    <w:rsid w:val="00A5023A"/>
    <w:rsid w:val="00A522BB"/>
    <w:rsid w:val="00A5278B"/>
    <w:rsid w:val="00A54185"/>
    <w:rsid w:val="00A5462F"/>
    <w:rsid w:val="00A558E3"/>
    <w:rsid w:val="00A55BB6"/>
    <w:rsid w:val="00A56781"/>
    <w:rsid w:val="00A602CB"/>
    <w:rsid w:val="00A6073E"/>
    <w:rsid w:val="00A61347"/>
    <w:rsid w:val="00A6147F"/>
    <w:rsid w:val="00A619A4"/>
    <w:rsid w:val="00A61B13"/>
    <w:rsid w:val="00A62684"/>
    <w:rsid w:val="00A636A2"/>
    <w:rsid w:val="00A64000"/>
    <w:rsid w:val="00A641C7"/>
    <w:rsid w:val="00A64503"/>
    <w:rsid w:val="00A649F2"/>
    <w:rsid w:val="00A652A3"/>
    <w:rsid w:val="00A6667A"/>
    <w:rsid w:val="00A66964"/>
    <w:rsid w:val="00A70A8F"/>
    <w:rsid w:val="00A70FC7"/>
    <w:rsid w:val="00A71D43"/>
    <w:rsid w:val="00A72251"/>
    <w:rsid w:val="00A72577"/>
    <w:rsid w:val="00A7449A"/>
    <w:rsid w:val="00A74626"/>
    <w:rsid w:val="00A753EE"/>
    <w:rsid w:val="00A7657E"/>
    <w:rsid w:val="00A76DD1"/>
    <w:rsid w:val="00A77DF5"/>
    <w:rsid w:val="00A80066"/>
    <w:rsid w:val="00A818EA"/>
    <w:rsid w:val="00A82DB6"/>
    <w:rsid w:val="00A83EA2"/>
    <w:rsid w:val="00A84436"/>
    <w:rsid w:val="00A8472A"/>
    <w:rsid w:val="00A847A8"/>
    <w:rsid w:val="00A84C96"/>
    <w:rsid w:val="00A86116"/>
    <w:rsid w:val="00A8618B"/>
    <w:rsid w:val="00A86693"/>
    <w:rsid w:val="00A86801"/>
    <w:rsid w:val="00A87CFD"/>
    <w:rsid w:val="00A900DF"/>
    <w:rsid w:val="00A90D77"/>
    <w:rsid w:val="00A91BF7"/>
    <w:rsid w:val="00A920C5"/>
    <w:rsid w:val="00A9274C"/>
    <w:rsid w:val="00A92A1E"/>
    <w:rsid w:val="00A9322E"/>
    <w:rsid w:val="00A941B4"/>
    <w:rsid w:val="00A949CE"/>
    <w:rsid w:val="00A94D97"/>
    <w:rsid w:val="00A96906"/>
    <w:rsid w:val="00A96CC6"/>
    <w:rsid w:val="00A975AC"/>
    <w:rsid w:val="00AA0041"/>
    <w:rsid w:val="00AA01F4"/>
    <w:rsid w:val="00AA03E6"/>
    <w:rsid w:val="00AA0AEF"/>
    <w:rsid w:val="00AA0EFB"/>
    <w:rsid w:val="00AA1009"/>
    <w:rsid w:val="00AA1230"/>
    <w:rsid w:val="00AA13FC"/>
    <w:rsid w:val="00AA1469"/>
    <w:rsid w:val="00AA177E"/>
    <w:rsid w:val="00AA2A89"/>
    <w:rsid w:val="00AA2D9D"/>
    <w:rsid w:val="00AA3BD2"/>
    <w:rsid w:val="00AA403B"/>
    <w:rsid w:val="00AA4E07"/>
    <w:rsid w:val="00AA5137"/>
    <w:rsid w:val="00AA56DB"/>
    <w:rsid w:val="00AA5C38"/>
    <w:rsid w:val="00AA5FA5"/>
    <w:rsid w:val="00AA6917"/>
    <w:rsid w:val="00AA7063"/>
    <w:rsid w:val="00AA7694"/>
    <w:rsid w:val="00AB0289"/>
    <w:rsid w:val="00AB0803"/>
    <w:rsid w:val="00AB12D4"/>
    <w:rsid w:val="00AB131E"/>
    <w:rsid w:val="00AB23FF"/>
    <w:rsid w:val="00AB2957"/>
    <w:rsid w:val="00AB2E06"/>
    <w:rsid w:val="00AB4A76"/>
    <w:rsid w:val="00AB53B3"/>
    <w:rsid w:val="00AB589A"/>
    <w:rsid w:val="00AB5930"/>
    <w:rsid w:val="00AB6590"/>
    <w:rsid w:val="00AC06F8"/>
    <w:rsid w:val="00AC0D20"/>
    <w:rsid w:val="00AC2155"/>
    <w:rsid w:val="00AC4094"/>
    <w:rsid w:val="00AC525B"/>
    <w:rsid w:val="00AC5671"/>
    <w:rsid w:val="00AC5DC4"/>
    <w:rsid w:val="00AC5E2F"/>
    <w:rsid w:val="00AD16CE"/>
    <w:rsid w:val="00AD26A8"/>
    <w:rsid w:val="00AD2B24"/>
    <w:rsid w:val="00AD4D47"/>
    <w:rsid w:val="00AD51C9"/>
    <w:rsid w:val="00AD5F8B"/>
    <w:rsid w:val="00AD7A5B"/>
    <w:rsid w:val="00AE0315"/>
    <w:rsid w:val="00AE0936"/>
    <w:rsid w:val="00AE166B"/>
    <w:rsid w:val="00AE18B9"/>
    <w:rsid w:val="00AE1F29"/>
    <w:rsid w:val="00AE1FBF"/>
    <w:rsid w:val="00AE2110"/>
    <w:rsid w:val="00AE2A1A"/>
    <w:rsid w:val="00AE2F08"/>
    <w:rsid w:val="00AE31EE"/>
    <w:rsid w:val="00AE328F"/>
    <w:rsid w:val="00AE3E8B"/>
    <w:rsid w:val="00AE450F"/>
    <w:rsid w:val="00AE5B81"/>
    <w:rsid w:val="00AE6148"/>
    <w:rsid w:val="00AE6409"/>
    <w:rsid w:val="00AE6D5C"/>
    <w:rsid w:val="00AE7C4E"/>
    <w:rsid w:val="00AF001C"/>
    <w:rsid w:val="00AF0BB7"/>
    <w:rsid w:val="00AF1EA3"/>
    <w:rsid w:val="00AF2919"/>
    <w:rsid w:val="00AF2CAD"/>
    <w:rsid w:val="00AF2E39"/>
    <w:rsid w:val="00AF3F06"/>
    <w:rsid w:val="00AF47A3"/>
    <w:rsid w:val="00AF5088"/>
    <w:rsid w:val="00B0026B"/>
    <w:rsid w:val="00B0035A"/>
    <w:rsid w:val="00B004CE"/>
    <w:rsid w:val="00B006BE"/>
    <w:rsid w:val="00B00AD8"/>
    <w:rsid w:val="00B00E4D"/>
    <w:rsid w:val="00B01A04"/>
    <w:rsid w:val="00B0656B"/>
    <w:rsid w:val="00B06882"/>
    <w:rsid w:val="00B07835"/>
    <w:rsid w:val="00B07BB4"/>
    <w:rsid w:val="00B10182"/>
    <w:rsid w:val="00B10610"/>
    <w:rsid w:val="00B10AB7"/>
    <w:rsid w:val="00B10DA4"/>
    <w:rsid w:val="00B115C9"/>
    <w:rsid w:val="00B11F12"/>
    <w:rsid w:val="00B11FC2"/>
    <w:rsid w:val="00B128F9"/>
    <w:rsid w:val="00B12AE8"/>
    <w:rsid w:val="00B12DB8"/>
    <w:rsid w:val="00B132C6"/>
    <w:rsid w:val="00B159BC"/>
    <w:rsid w:val="00B15E01"/>
    <w:rsid w:val="00B15F1B"/>
    <w:rsid w:val="00B15F5C"/>
    <w:rsid w:val="00B16F0D"/>
    <w:rsid w:val="00B17B13"/>
    <w:rsid w:val="00B204B4"/>
    <w:rsid w:val="00B2273F"/>
    <w:rsid w:val="00B22837"/>
    <w:rsid w:val="00B23F13"/>
    <w:rsid w:val="00B250F0"/>
    <w:rsid w:val="00B2515D"/>
    <w:rsid w:val="00B254B1"/>
    <w:rsid w:val="00B2746D"/>
    <w:rsid w:val="00B27785"/>
    <w:rsid w:val="00B27B4A"/>
    <w:rsid w:val="00B30204"/>
    <w:rsid w:val="00B30242"/>
    <w:rsid w:val="00B3104B"/>
    <w:rsid w:val="00B3189A"/>
    <w:rsid w:val="00B3232A"/>
    <w:rsid w:val="00B330BA"/>
    <w:rsid w:val="00B337C3"/>
    <w:rsid w:val="00B342E3"/>
    <w:rsid w:val="00B34BB9"/>
    <w:rsid w:val="00B34F67"/>
    <w:rsid w:val="00B35D68"/>
    <w:rsid w:val="00B366E2"/>
    <w:rsid w:val="00B366EF"/>
    <w:rsid w:val="00B37871"/>
    <w:rsid w:val="00B37EDD"/>
    <w:rsid w:val="00B40117"/>
    <w:rsid w:val="00B40695"/>
    <w:rsid w:val="00B421A7"/>
    <w:rsid w:val="00B429DC"/>
    <w:rsid w:val="00B44195"/>
    <w:rsid w:val="00B4496A"/>
    <w:rsid w:val="00B44FDB"/>
    <w:rsid w:val="00B45C58"/>
    <w:rsid w:val="00B4612A"/>
    <w:rsid w:val="00B471C1"/>
    <w:rsid w:val="00B471C3"/>
    <w:rsid w:val="00B47845"/>
    <w:rsid w:val="00B47E26"/>
    <w:rsid w:val="00B47E93"/>
    <w:rsid w:val="00B504CA"/>
    <w:rsid w:val="00B508E8"/>
    <w:rsid w:val="00B5095B"/>
    <w:rsid w:val="00B50CC2"/>
    <w:rsid w:val="00B51DC8"/>
    <w:rsid w:val="00B525CB"/>
    <w:rsid w:val="00B52AB3"/>
    <w:rsid w:val="00B53674"/>
    <w:rsid w:val="00B54411"/>
    <w:rsid w:val="00B55889"/>
    <w:rsid w:val="00B55CF5"/>
    <w:rsid w:val="00B5620F"/>
    <w:rsid w:val="00B5621F"/>
    <w:rsid w:val="00B57FAB"/>
    <w:rsid w:val="00B614C0"/>
    <w:rsid w:val="00B61959"/>
    <w:rsid w:val="00B6479B"/>
    <w:rsid w:val="00B64860"/>
    <w:rsid w:val="00B65900"/>
    <w:rsid w:val="00B65BEF"/>
    <w:rsid w:val="00B65DC5"/>
    <w:rsid w:val="00B65E4A"/>
    <w:rsid w:val="00B67328"/>
    <w:rsid w:val="00B67340"/>
    <w:rsid w:val="00B67982"/>
    <w:rsid w:val="00B70A03"/>
    <w:rsid w:val="00B70AD2"/>
    <w:rsid w:val="00B70DBF"/>
    <w:rsid w:val="00B70FBD"/>
    <w:rsid w:val="00B72373"/>
    <w:rsid w:val="00B72437"/>
    <w:rsid w:val="00B728EE"/>
    <w:rsid w:val="00B72B8C"/>
    <w:rsid w:val="00B73635"/>
    <w:rsid w:val="00B73758"/>
    <w:rsid w:val="00B74ECA"/>
    <w:rsid w:val="00B74EE7"/>
    <w:rsid w:val="00B75339"/>
    <w:rsid w:val="00B7674F"/>
    <w:rsid w:val="00B80D00"/>
    <w:rsid w:val="00B80E1A"/>
    <w:rsid w:val="00B81285"/>
    <w:rsid w:val="00B82221"/>
    <w:rsid w:val="00B825A5"/>
    <w:rsid w:val="00B83DF0"/>
    <w:rsid w:val="00B8418F"/>
    <w:rsid w:val="00B8446B"/>
    <w:rsid w:val="00B84481"/>
    <w:rsid w:val="00B84AB4"/>
    <w:rsid w:val="00B8622E"/>
    <w:rsid w:val="00B86CFA"/>
    <w:rsid w:val="00B872F3"/>
    <w:rsid w:val="00B90074"/>
    <w:rsid w:val="00B916EA"/>
    <w:rsid w:val="00B91C90"/>
    <w:rsid w:val="00B92A9E"/>
    <w:rsid w:val="00B92BBC"/>
    <w:rsid w:val="00B93205"/>
    <w:rsid w:val="00B96035"/>
    <w:rsid w:val="00B967D6"/>
    <w:rsid w:val="00B9725A"/>
    <w:rsid w:val="00B976CB"/>
    <w:rsid w:val="00B9786F"/>
    <w:rsid w:val="00B97E29"/>
    <w:rsid w:val="00BA00C0"/>
    <w:rsid w:val="00BA0CD8"/>
    <w:rsid w:val="00BA2EF5"/>
    <w:rsid w:val="00BA3EEF"/>
    <w:rsid w:val="00BA4268"/>
    <w:rsid w:val="00BA4E41"/>
    <w:rsid w:val="00BA500C"/>
    <w:rsid w:val="00BA73A9"/>
    <w:rsid w:val="00BA7FC6"/>
    <w:rsid w:val="00BB1D9F"/>
    <w:rsid w:val="00BB2D95"/>
    <w:rsid w:val="00BB35A5"/>
    <w:rsid w:val="00BB3937"/>
    <w:rsid w:val="00BB3F36"/>
    <w:rsid w:val="00BB44D6"/>
    <w:rsid w:val="00BB4649"/>
    <w:rsid w:val="00BB4724"/>
    <w:rsid w:val="00BB4A82"/>
    <w:rsid w:val="00BB64FA"/>
    <w:rsid w:val="00BB6948"/>
    <w:rsid w:val="00BB7FEE"/>
    <w:rsid w:val="00BC0106"/>
    <w:rsid w:val="00BC0442"/>
    <w:rsid w:val="00BC0812"/>
    <w:rsid w:val="00BC0B40"/>
    <w:rsid w:val="00BC272A"/>
    <w:rsid w:val="00BC3303"/>
    <w:rsid w:val="00BC5BB7"/>
    <w:rsid w:val="00BC5C69"/>
    <w:rsid w:val="00BC68BF"/>
    <w:rsid w:val="00BC69FA"/>
    <w:rsid w:val="00BC790A"/>
    <w:rsid w:val="00BC7CF9"/>
    <w:rsid w:val="00BD121A"/>
    <w:rsid w:val="00BD19B0"/>
    <w:rsid w:val="00BD5056"/>
    <w:rsid w:val="00BD5AEB"/>
    <w:rsid w:val="00BD5D47"/>
    <w:rsid w:val="00BD622F"/>
    <w:rsid w:val="00BD730B"/>
    <w:rsid w:val="00BD7343"/>
    <w:rsid w:val="00BD78AD"/>
    <w:rsid w:val="00BE016B"/>
    <w:rsid w:val="00BE07C4"/>
    <w:rsid w:val="00BE22F1"/>
    <w:rsid w:val="00BE371C"/>
    <w:rsid w:val="00BE41F5"/>
    <w:rsid w:val="00BE4742"/>
    <w:rsid w:val="00BE5ADC"/>
    <w:rsid w:val="00BE653C"/>
    <w:rsid w:val="00BE76E4"/>
    <w:rsid w:val="00BF4267"/>
    <w:rsid w:val="00BF49E4"/>
    <w:rsid w:val="00BF5C3A"/>
    <w:rsid w:val="00BF64AB"/>
    <w:rsid w:val="00BF654E"/>
    <w:rsid w:val="00BF6A68"/>
    <w:rsid w:val="00BF704F"/>
    <w:rsid w:val="00BF7895"/>
    <w:rsid w:val="00C01F68"/>
    <w:rsid w:val="00C02C78"/>
    <w:rsid w:val="00C04AB3"/>
    <w:rsid w:val="00C05AD9"/>
    <w:rsid w:val="00C05CD3"/>
    <w:rsid w:val="00C06501"/>
    <w:rsid w:val="00C067FF"/>
    <w:rsid w:val="00C06919"/>
    <w:rsid w:val="00C077C3"/>
    <w:rsid w:val="00C10592"/>
    <w:rsid w:val="00C10C5B"/>
    <w:rsid w:val="00C11874"/>
    <w:rsid w:val="00C11CFD"/>
    <w:rsid w:val="00C11E55"/>
    <w:rsid w:val="00C12851"/>
    <w:rsid w:val="00C1387C"/>
    <w:rsid w:val="00C13B42"/>
    <w:rsid w:val="00C13D4E"/>
    <w:rsid w:val="00C13FF1"/>
    <w:rsid w:val="00C1419E"/>
    <w:rsid w:val="00C15346"/>
    <w:rsid w:val="00C15B2B"/>
    <w:rsid w:val="00C16AAD"/>
    <w:rsid w:val="00C176B1"/>
    <w:rsid w:val="00C17B46"/>
    <w:rsid w:val="00C202B2"/>
    <w:rsid w:val="00C2046A"/>
    <w:rsid w:val="00C2059F"/>
    <w:rsid w:val="00C222F4"/>
    <w:rsid w:val="00C229F1"/>
    <w:rsid w:val="00C22E82"/>
    <w:rsid w:val="00C234DF"/>
    <w:rsid w:val="00C23B45"/>
    <w:rsid w:val="00C23BCD"/>
    <w:rsid w:val="00C24570"/>
    <w:rsid w:val="00C24F22"/>
    <w:rsid w:val="00C25155"/>
    <w:rsid w:val="00C26482"/>
    <w:rsid w:val="00C2671A"/>
    <w:rsid w:val="00C279BF"/>
    <w:rsid w:val="00C27D31"/>
    <w:rsid w:val="00C3198D"/>
    <w:rsid w:val="00C325FC"/>
    <w:rsid w:val="00C32600"/>
    <w:rsid w:val="00C33E14"/>
    <w:rsid w:val="00C349A1"/>
    <w:rsid w:val="00C34F51"/>
    <w:rsid w:val="00C35AFB"/>
    <w:rsid w:val="00C40313"/>
    <w:rsid w:val="00C4118F"/>
    <w:rsid w:val="00C42265"/>
    <w:rsid w:val="00C42C0F"/>
    <w:rsid w:val="00C43060"/>
    <w:rsid w:val="00C44328"/>
    <w:rsid w:val="00C44B37"/>
    <w:rsid w:val="00C44D23"/>
    <w:rsid w:val="00C44E9B"/>
    <w:rsid w:val="00C462C8"/>
    <w:rsid w:val="00C468B2"/>
    <w:rsid w:val="00C47F36"/>
    <w:rsid w:val="00C51CF6"/>
    <w:rsid w:val="00C5257F"/>
    <w:rsid w:val="00C52704"/>
    <w:rsid w:val="00C52989"/>
    <w:rsid w:val="00C5318F"/>
    <w:rsid w:val="00C53E77"/>
    <w:rsid w:val="00C54370"/>
    <w:rsid w:val="00C54BDF"/>
    <w:rsid w:val="00C54C59"/>
    <w:rsid w:val="00C54D0A"/>
    <w:rsid w:val="00C54E65"/>
    <w:rsid w:val="00C5633F"/>
    <w:rsid w:val="00C56BB4"/>
    <w:rsid w:val="00C56BE6"/>
    <w:rsid w:val="00C5798B"/>
    <w:rsid w:val="00C600C5"/>
    <w:rsid w:val="00C6055D"/>
    <w:rsid w:val="00C60B90"/>
    <w:rsid w:val="00C611B9"/>
    <w:rsid w:val="00C61833"/>
    <w:rsid w:val="00C61CEE"/>
    <w:rsid w:val="00C62541"/>
    <w:rsid w:val="00C62F7D"/>
    <w:rsid w:val="00C634CB"/>
    <w:rsid w:val="00C6370B"/>
    <w:rsid w:val="00C63FAE"/>
    <w:rsid w:val="00C652FD"/>
    <w:rsid w:val="00C70086"/>
    <w:rsid w:val="00C7023B"/>
    <w:rsid w:val="00C706F0"/>
    <w:rsid w:val="00C71DFD"/>
    <w:rsid w:val="00C72293"/>
    <w:rsid w:val="00C724FD"/>
    <w:rsid w:val="00C726F4"/>
    <w:rsid w:val="00C73978"/>
    <w:rsid w:val="00C73C0D"/>
    <w:rsid w:val="00C74BD0"/>
    <w:rsid w:val="00C7540D"/>
    <w:rsid w:val="00C755FC"/>
    <w:rsid w:val="00C756D8"/>
    <w:rsid w:val="00C778CD"/>
    <w:rsid w:val="00C8150D"/>
    <w:rsid w:val="00C81D07"/>
    <w:rsid w:val="00C8252D"/>
    <w:rsid w:val="00C8268C"/>
    <w:rsid w:val="00C827E6"/>
    <w:rsid w:val="00C828F1"/>
    <w:rsid w:val="00C834A1"/>
    <w:rsid w:val="00C8389E"/>
    <w:rsid w:val="00C84416"/>
    <w:rsid w:val="00C86F21"/>
    <w:rsid w:val="00C87BF0"/>
    <w:rsid w:val="00C9010D"/>
    <w:rsid w:val="00C902E5"/>
    <w:rsid w:val="00C902E7"/>
    <w:rsid w:val="00C912D4"/>
    <w:rsid w:val="00C92604"/>
    <w:rsid w:val="00C936EA"/>
    <w:rsid w:val="00C93854"/>
    <w:rsid w:val="00C9599A"/>
    <w:rsid w:val="00C95C28"/>
    <w:rsid w:val="00C95D1F"/>
    <w:rsid w:val="00C95D41"/>
    <w:rsid w:val="00C967F7"/>
    <w:rsid w:val="00C96B6F"/>
    <w:rsid w:val="00C96F8D"/>
    <w:rsid w:val="00C972BA"/>
    <w:rsid w:val="00C979ED"/>
    <w:rsid w:val="00C97E2E"/>
    <w:rsid w:val="00CA005F"/>
    <w:rsid w:val="00CA06FE"/>
    <w:rsid w:val="00CA0CB0"/>
    <w:rsid w:val="00CA0D2F"/>
    <w:rsid w:val="00CA170B"/>
    <w:rsid w:val="00CA23F1"/>
    <w:rsid w:val="00CA24DD"/>
    <w:rsid w:val="00CA2E34"/>
    <w:rsid w:val="00CA5907"/>
    <w:rsid w:val="00CA5E43"/>
    <w:rsid w:val="00CA66D0"/>
    <w:rsid w:val="00CA6AA2"/>
    <w:rsid w:val="00CA6DFA"/>
    <w:rsid w:val="00CA6F19"/>
    <w:rsid w:val="00CA787A"/>
    <w:rsid w:val="00CA7D85"/>
    <w:rsid w:val="00CB04EF"/>
    <w:rsid w:val="00CB0865"/>
    <w:rsid w:val="00CB0F98"/>
    <w:rsid w:val="00CB1DF9"/>
    <w:rsid w:val="00CB1F85"/>
    <w:rsid w:val="00CB2D71"/>
    <w:rsid w:val="00CB5A56"/>
    <w:rsid w:val="00CB5EBA"/>
    <w:rsid w:val="00CB6A24"/>
    <w:rsid w:val="00CB6BEA"/>
    <w:rsid w:val="00CB6F6D"/>
    <w:rsid w:val="00CC008D"/>
    <w:rsid w:val="00CC14B2"/>
    <w:rsid w:val="00CC1EE6"/>
    <w:rsid w:val="00CC2070"/>
    <w:rsid w:val="00CC2F7B"/>
    <w:rsid w:val="00CC31A9"/>
    <w:rsid w:val="00CC325E"/>
    <w:rsid w:val="00CC3483"/>
    <w:rsid w:val="00CC3CEC"/>
    <w:rsid w:val="00CC3E98"/>
    <w:rsid w:val="00CC448A"/>
    <w:rsid w:val="00CC4845"/>
    <w:rsid w:val="00CC4BD2"/>
    <w:rsid w:val="00CC679A"/>
    <w:rsid w:val="00CC6D6A"/>
    <w:rsid w:val="00CC70C7"/>
    <w:rsid w:val="00CD02B7"/>
    <w:rsid w:val="00CD1EEB"/>
    <w:rsid w:val="00CD24AD"/>
    <w:rsid w:val="00CD3068"/>
    <w:rsid w:val="00CD331E"/>
    <w:rsid w:val="00CD3D0F"/>
    <w:rsid w:val="00CD44E6"/>
    <w:rsid w:val="00CD4CFD"/>
    <w:rsid w:val="00CD528F"/>
    <w:rsid w:val="00CD5ACA"/>
    <w:rsid w:val="00CD5DC0"/>
    <w:rsid w:val="00CD6943"/>
    <w:rsid w:val="00CD716F"/>
    <w:rsid w:val="00CD74D7"/>
    <w:rsid w:val="00CE0018"/>
    <w:rsid w:val="00CE08D0"/>
    <w:rsid w:val="00CE0ED8"/>
    <w:rsid w:val="00CE24EF"/>
    <w:rsid w:val="00CE2C5E"/>
    <w:rsid w:val="00CE2CB5"/>
    <w:rsid w:val="00CE35B7"/>
    <w:rsid w:val="00CE3C7A"/>
    <w:rsid w:val="00CE4DE4"/>
    <w:rsid w:val="00CE50B4"/>
    <w:rsid w:val="00CE5493"/>
    <w:rsid w:val="00CE5799"/>
    <w:rsid w:val="00CE5914"/>
    <w:rsid w:val="00CE5DCA"/>
    <w:rsid w:val="00CE6F44"/>
    <w:rsid w:val="00CE7210"/>
    <w:rsid w:val="00CE7589"/>
    <w:rsid w:val="00CE75CE"/>
    <w:rsid w:val="00CE79D7"/>
    <w:rsid w:val="00CF0E49"/>
    <w:rsid w:val="00CF0E78"/>
    <w:rsid w:val="00CF104A"/>
    <w:rsid w:val="00CF19D9"/>
    <w:rsid w:val="00CF1A24"/>
    <w:rsid w:val="00CF32E0"/>
    <w:rsid w:val="00CF38C4"/>
    <w:rsid w:val="00CF3C40"/>
    <w:rsid w:val="00CF458B"/>
    <w:rsid w:val="00CF5047"/>
    <w:rsid w:val="00CF63C5"/>
    <w:rsid w:val="00CF665B"/>
    <w:rsid w:val="00CF7652"/>
    <w:rsid w:val="00CF79FE"/>
    <w:rsid w:val="00D02557"/>
    <w:rsid w:val="00D02A9E"/>
    <w:rsid w:val="00D02B4D"/>
    <w:rsid w:val="00D034B2"/>
    <w:rsid w:val="00D03DA9"/>
    <w:rsid w:val="00D03E80"/>
    <w:rsid w:val="00D03E9A"/>
    <w:rsid w:val="00D0416D"/>
    <w:rsid w:val="00D049FE"/>
    <w:rsid w:val="00D0520D"/>
    <w:rsid w:val="00D05C60"/>
    <w:rsid w:val="00D06D8F"/>
    <w:rsid w:val="00D06ED4"/>
    <w:rsid w:val="00D07131"/>
    <w:rsid w:val="00D11E51"/>
    <w:rsid w:val="00D1223E"/>
    <w:rsid w:val="00D12E24"/>
    <w:rsid w:val="00D1399C"/>
    <w:rsid w:val="00D16CDC"/>
    <w:rsid w:val="00D170B5"/>
    <w:rsid w:val="00D17105"/>
    <w:rsid w:val="00D17ED0"/>
    <w:rsid w:val="00D228E5"/>
    <w:rsid w:val="00D232C7"/>
    <w:rsid w:val="00D246F4"/>
    <w:rsid w:val="00D25119"/>
    <w:rsid w:val="00D26597"/>
    <w:rsid w:val="00D26CDD"/>
    <w:rsid w:val="00D26D29"/>
    <w:rsid w:val="00D27FC8"/>
    <w:rsid w:val="00D31278"/>
    <w:rsid w:val="00D3128B"/>
    <w:rsid w:val="00D33FC1"/>
    <w:rsid w:val="00D35B72"/>
    <w:rsid w:val="00D35BE9"/>
    <w:rsid w:val="00D3607D"/>
    <w:rsid w:val="00D367B8"/>
    <w:rsid w:val="00D36ECE"/>
    <w:rsid w:val="00D36ED6"/>
    <w:rsid w:val="00D37B0E"/>
    <w:rsid w:val="00D40972"/>
    <w:rsid w:val="00D42A88"/>
    <w:rsid w:val="00D43CA9"/>
    <w:rsid w:val="00D43EDB"/>
    <w:rsid w:val="00D44327"/>
    <w:rsid w:val="00D46466"/>
    <w:rsid w:val="00D46910"/>
    <w:rsid w:val="00D507D8"/>
    <w:rsid w:val="00D514DD"/>
    <w:rsid w:val="00D54571"/>
    <w:rsid w:val="00D54C0C"/>
    <w:rsid w:val="00D558C7"/>
    <w:rsid w:val="00D56557"/>
    <w:rsid w:val="00D57027"/>
    <w:rsid w:val="00D576A0"/>
    <w:rsid w:val="00D57DDB"/>
    <w:rsid w:val="00D601FA"/>
    <w:rsid w:val="00D628D8"/>
    <w:rsid w:val="00D63658"/>
    <w:rsid w:val="00D641A4"/>
    <w:rsid w:val="00D641CD"/>
    <w:rsid w:val="00D64BB0"/>
    <w:rsid w:val="00D64F32"/>
    <w:rsid w:val="00D65D90"/>
    <w:rsid w:val="00D6632A"/>
    <w:rsid w:val="00D678A1"/>
    <w:rsid w:val="00D7085B"/>
    <w:rsid w:val="00D71242"/>
    <w:rsid w:val="00D71394"/>
    <w:rsid w:val="00D72320"/>
    <w:rsid w:val="00D7236C"/>
    <w:rsid w:val="00D72AF3"/>
    <w:rsid w:val="00D72E1C"/>
    <w:rsid w:val="00D73407"/>
    <w:rsid w:val="00D7354D"/>
    <w:rsid w:val="00D7402F"/>
    <w:rsid w:val="00D7532D"/>
    <w:rsid w:val="00D755CC"/>
    <w:rsid w:val="00D769B1"/>
    <w:rsid w:val="00D76EB0"/>
    <w:rsid w:val="00D776DD"/>
    <w:rsid w:val="00D77CB2"/>
    <w:rsid w:val="00D80321"/>
    <w:rsid w:val="00D80758"/>
    <w:rsid w:val="00D8076A"/>
    <w:rsid w:val="00D807A5"/>
    <w:rsid w:val="00D80A2B"/>
    <w:rsid w:val="00D80D8C"/>
    <w:rsid w:val="00D811D4"/>
    <w:rsid w:val="00D81552"/>
    <w:rsid w:val="00D819AF"/>
    <w:rsid w:val="00D82138"/>
    <w:rsid w:val="00D828B7"/>
    <w:rsid w:val="00D82A8C"/>
    <w:rsid w:val="00D82CA5"/>
    <w:rsid w:val="00D8377F"/>
    <w:rsid w:val="00D84D18"/>
    <w:rsid w:val="00D853B1"/>
    <w:rsid w:val="00D8588E"/>
    <w:rsid w:val="00D86869"/>
    <w:rsid w:val="00D86E37"/>
    <w:rsid w:val="00D90046"/>
    <w:rsid w:val="00D90330"/>
    <w:rsid w:val="00D90B64"/>
    <w:rsid w:val="00D9125E"/>
    <w:rsid w:val="00D91A7D"/>
    <w:rsid w:val="00D91C78"/>
    <w:rsid w:val="00D9218C"/>
    <w:rsid w:val="00D92A32"/>
    <w:rsid w:val="00D93D48"/>
    <w:rsid w:val="00D943E8"/>
    <w:rsid w:val="00D94E5F"/>
    <w:rsid w:val="00D96093"/>
    <w:rsid w:val="00D9714E"/>
    <w:rsid w:val="00D97951"/>
    <w:rsid w:val="00DA07A6"/>
    <w:rsid w:val="00DA1295"/>
    <w:rsid w:val="00DA1912"/>
    <w:rsid w:val="00DA1A39"/>
    <w:rsid w:val="00DA40ED"/>
    <w:rsid w:val="00DA43A8"/>
    <w:rsid w:val="00DA45B6"/>
    <w:rsid w:val="00DA517C"/>
    <w:rsid w:val="00DA5D0C"/>
    <w:rsid w:val="00DA68B7"/>
    <w:rsid w:val="00DA696C"/>
    <w:rsid w:val="00DA7470"/>
    <w:rsid w:val="00DA7ECA"/>
    <w:rsid w:val="00DB0312"/>
    <w:rsid w:val="00DB0488"/>
    <w:rsid w:val="00DB0E87"/>
    <w:rsid w:val="00DB1DD8"/>
    <w:rsid w:val="00DB249F"/>
    <w:rsid w:val="00DB2721"/>
    <w:rsid w:val="00DB2F56"/>
    <w:rsid w:val="00DB35B6"/>
    <w:rsid w:val="00DB3D9A"/>
    <w:rsid w:val="00DB483E"/>
    <w:rsid w:val="00DB5A1D"/>
    <w:rsid w:val="00DB5CFE"/>
    <w:rsid w:val="00DC0578"/>
    <w:rsid w:val="00DC16C9"/>
    <w:rsid w:val="00DC1C5E"/>
    <w:rsid w:val="00DC2F93"/>
    <w:rsid w:val="00DC3611"/>
    <w:rsid w:val="00DC449C"/>
    <w:rsid w:val="00DC4A00"/>
    <w:rsid w:val="00DC595B"/>
    <w:rsid w:val="00DC6655"/>
    <w:rsid w:val="00DC7B3C"/>
    <w:rsid w:val="00DD0692"/>
    <w:rsid w:val="00DD1500"/>
    <w:rsid w:val="00DD19AB"/>
    <w:rsid w:val="00DD1F52"/>
    <w:rsid w:val="00DD1FEA"/>
    <w:rsid w:val="00DD2BA8"/>
    <w:rsid w:val="00DD2F35"/>
    <w:rsid w:val="00DD404A"/>
    <w:rsid w:val="00DD44DE"/>
    <w:rsid w:val="00DD49A5"/>
    <w:rsid w:val="00DD5DCB"/>
    <w:rsid w:val="00DD66F6"/>
    <w:rsid w:val="00DD6C9C"/>
    <w:rsid w:val="00DE0949"/>
    <w:rsid w:val="00DE0A8E"/>
    <w:rsid w:val="00DE2836"/>
    <w:rsid w:val="00DE2C80"/>
    <w:rsid w:val="00DE38B9"/>
    <w:rsid w:val="00DE3ADD"/>
    <w:rsid w:val="00DE4499"/>
    <w:rsid w:val="00DE55D6"/>
    <w:rsid w:val="00DE6FFB"/>
    <w:rsid w:val="00DE71B0"/>
    <w:rsid w:val="00DE7A97"/>
    <w:rsid w:val="00DF0D88"/>
    <w:rsid w:val="00DF229D"/>
    <w:rsid w:val="00DF26AF"/>
    <w:rsid w:val="00DF27BC"/>
    <w:rsid w:val="00DF28EC"/>
    <w:rsid w:val="00DF311E"/>
    <w:rsid w:val="00DF348A"/>
    <w:rsid w:val="00DF360A"/>
    <w:rsid w:val="00DF3A30"/>
    <w:rsid w:val="00DF42B6"/>
    <w:rsid w:val="00DF43E5"/>
    <w:rsid w:val="00DF5491"/>
    <w:rsid w:val="00DF6370"/>
    <w:rsid w:val="00DF6482"/>
    <w:rsid w:val="00DF68CE"/>
    <w:rsid w:val="00DF691A"/>
    <w:rsid w:val="00DF6E47"/>
    <w:rsid w:val="00DF762E"/>
    <w:rsid w:val="00E00990"/>
    <w:rsid w:val="00E00CB7"/>
    <w:rsid w:val="00E00F17"/>
    <w:rsid w:val="00E019BC"/>
    <w:rsid w:val="00E01BF4"/>
    <w:rsid w:val="00E0369A"/>
    <w:rsid w:val="00E03CE4"/>
    <w:rsid w:val="00E044DC"/>
    <w:rsid w:val="00E04685"/>
    <w:rsid w:val="00E05C21"/>
    <w:rsid w:val="00E05C48"/>
    <w:rsid w:val="00E06DB7"/>
    <w:rsid w:val="00E0745D"/>
    <w:rsid w:val="00E10236"/>
    <w:rsid w:val="00E109E5"/>
    <w:rsid w:val="00E123EC"/>
    <w:rsid w:val="00E124D7"/>
    <w:rsid w:val="00E12AD4"/>
    <w:rsid w:val="00E13368"/>
    <w:rsid w:val="00E140AB"/>
    <w:rsid w:val="00E15751"/>
    <w:rsid w:val="00E1651E"/>
    <w:rsid w:val="00E1710D"/>
    <w:rsid w:val="00E17463"/>
    <w:rsid w:val="00E17FA0"/>
    <w:rsid w:val="00E21BD3"/>
    <w:rsid w:val="00E229E5"/>
    <w:rsid w:val="00E22B97"/>
    <w:rsid w:val="00E22C90"/>
    <w:rsid w:val="00E232E9"/>
    <w:rsid w:val="00E2367A"/>
    <w:rsid w:val="00E24227"/>
    <w:rsid w:val="00E2491A"/>
    <w:rsid w:val="00E24D52"/>
    <w:rsid w:val="00E25E3B"/>
    <w:rsid w:val="00E279FC"/>
    <w:rsid w:val="00E3147F"/>
    <w:rsid w:val="00E322CE"/>
    <w:rsid w:val="00E32B31"/>
    <w:rsid w:val="00E32DE6"/>
    <w:rsid w:val="00E33B98"/>
    <w:rsid w:val="00E348CE"/>
    <w:rsid w:val="00E355A3"/>
    <w:rsid w:val="00E3652B"/>
    <w:rsid w:val="00E37C24"/>
    <w:rsid w:val="00E37CE4"/>
    <w:rsid w:val="00E37E5F"/>
    <w:rsid w:val="00E401E5"/>
    <w:rsid w:val="00E40EF1"/>
    <w:rsid w:val="00E411D6"/>
    <w:rsid w:val="00E42669"/>
    <w:rsid w:val="00E43AE6"/>
    <w:rsid w:val="00E43D53"/>
    <w:rsid w:val="00E4401D"/>
    <w:rsid w:val="00E44228"/>
    <w:rsid w:val="00E44A3C"/>
    <w:rsid w:val="00E46EB7"/>
    <w:rsid w:val="00E50159"/>
    <w:rsid w:val="00E5040A"/>
    <w:rsid w:val="00E51DAC"/>
    <w:rsid w:val="00E5470A"/>
    <w:rsid w:val="00E54793"/>
    <w:rsid w:val="00E54820"/>
    <w:rsid w:val="00E54CF2"/>
    <w:rsid w:val="00E55A4A"/>
    <w:rsid w:val="00E57CED"/>
    <w:rsid w:val="00E57F19"/>
    <w:rsid w:val="00E60F77"/>
    <w:rsid w:val="00E61490"/>
    <w:rsid w:val="00E616DA"/>
    <w:rsid w:val="00E62205"/>
    <w:rsid w:val="00E64649"/>
    <w:rsid w:val="00E6468C"/>
    <w:rsid w:val="00E65502"/>
    <w:rsid w:val="00E65CA9"/>
    <w:rsid w:val="00E66259"/>
    <w:rsid w:val="00E663DE"/>
    <w:rsid w:val="00E666B7"/>
    <w:rsid w:val="00E70777"/>
    <w:rsid w:val="00E7197F"/>
    <w:rsid w:val="00E7199E"/>
    <w:rsid w:val="00E74156"/>
    <w:rsid w:val="00E74AC7"/>
    <w:rsid w:val="00E7638B"/>
    <w:rsid w:val="00E777C3"/>
    <w:rsid w:val="00E77EA7"/>
    <w:rsid w:val="00E77F92"/>
    <w:rsid w:val="00E807CD"/>
    <w:rsid w:val="00E808A4"/>
    <w:rsid w:val="00E8093B"/>
    <w:rsid w:val="00E80A70"/>
    <w:rsid w:val="00E80B28"/>
    <w:rsid w:val="00E83837"/>
    <w:rsid w:val="00E84148"/>
    <w:rsid w:val="00E84651"/>
    <w:rsid w:val="00E84926"/>
    <w:rsid w:val="00E862E3"/>
    <w:rsid w:val="00E90DC9"/>
    <w:rsid w:val="00E91241"/>
    <w:rsid w:val="00E915CE"/>
    <w:rsid w:val="00E92C37"/>
    <w:rsid w:val="00E93374"/>
    <w:rsid w:val="00E93819"/>
    <w:rsid w:val="00E946E8"/>
    <w:rsid w:val="00E947D4"/>
    <w:rsid w:val="00E95788"/>
    <w:rsid w:val="00E9619B"/>
    <w:rsid w:val="00E9680B"/>
    <w:rsid w:val="00EA01BB"/>
    <w:rsid w:val="00EA132C"/>
    <w:rsid w:val="00EA1995"/>
    <w:rsid w:val="00EA1E8B"/>
    <w:rsid w:val="00EA251C"/>
    <w:rsid w:val="00EA31F5"/>
    <w:rsid w:val="00EA43D6"/>
    <w:rsid w:val="00EA4B55"/>
    <w:rsid w:val="00EA54F6"/>
    <w:rsid w:val="00EA5DCE"/>
    <w:rsid w:val="00EA61AC"/>
    <w:rsid w:val="00EA620E"/>
    <w:rsid w:val="00EA6B90"/>
    <w:rsid w:val="00EA6EA1"/>
    <w:rsid w:val="00EA7CA5"/>
    <w:rsid w:val="00EB04EF"/>
    <w:rsid w:val="00EB07F0"/>
    <w:rsid w:val="00EB1253"/>
    <w:rsid w:val="00EB223B"/>
    <w:rsid w:val="00EB2368"/>
    <w:rsid w:val="00EB2EF2"/>
    <w:rsid w:val="00EB4C8F"/>
    <w:rsid w:val="00EB5781"/>
    <w:rsid w:val="00EB679F"/>
    <w:rsid w:val="00EB67B8"/>
    <w:rsid w:val="00EB7ABA"/>
    <w:rsid w:val="00EC0850"/>
    <w:rsid w:val="00EC139B"/>
    <w:rsid w:val="00EC1E5C"/>
    <w:rsid w:val="00EC295B"/>
    <w:rsid w:val="00EC2DF9"/>
    <w:rsid w:val="00EC3BC5"/>
    <w:rsid w:val="00EC4053"/>
    <w:rsid w:val="00EC4879"/>
    <w:rsid w:val="00EC4DE1"/>
    <w:rsid w:val="00EC5752"/>
    <w:rsid w:val="00EC7B8B"/>
    <w:rsid w:val="00ED05D6"/>
    <w:rsid w:val="00ED0ABF"/>
    <w:rsid w:val="00ED0B04"/>
    <w:rsid w:val="00ED1087"/>
    <w:rsid w:val="00ED13B3"/>
    <w:rsid w:val="00ED17F3"/>
    <w:rsid w:val="00ED1CDB"/>
    <w:rsid w:val="00ED28AD"/>
    <w:rsid w:val="00ED2C71"/>
    <w:rsid w:val="00ED32B2"/>
    <w:rsid w:val="00ED4139"/>
    <w:rsid w:val="00ED4C92"/>
    <w:rsid w:val="00ED4E33"/>
    <w:rsid w:val="00ED6F57"/>
    <w:rsid w:val="00ED7EEE"/>
    <w:rsid w:val="00EE0F28"/>
    <w:rsid w:val="00EE2EE5"/>
    <w:rsid w:val="00EE3CC9"/>
    <w:rsid w:val="00EE56C3"/>
    <w:rsid w:val="00EE5F99"/>
    <w:rsid w:val="00EE61A2"/>
    <w:rsid w:val="00EE7175"/>
    <w:rsid w:val="00EE7239"/>
    <w:rsid w:val="00EE78D8"/>
    <w:rsid w:val="00EF143F"/>
    <w:rsid w:val="00EF2797"/>
    <w:rsid w:val="00EF37FA"/>
    <w:rsid w:val="00EF394A"/>
    <w:rsid w:val="00EF3C35"/>
    <w:rsid w:val="00EF4CB1"/>
    <w:rsid w:val="00EF5E9F"/>
    <w:rsid w:val="00EF6E91"/>
    <w:rsid w:val="00EF78D7"/>
    <w:rsid w:val="00F00215"/>
    <w:rsid w:val="00F0091F"/>
    <w:rsid w:val="00F01375"/>
    <w:rsid w:val="00F017C1"/>
    <w:rsid w:val="00F018F9"/>
    <w:rsid w:val="00F01E1C"/>
    <w:rsid w:val="00F02217"/>
    <w:rsid w:val="00F029F7"/>
    <w:rsid w:val="00F036F2"/>
    <w:rsid w:val="00F044CC"/>
    <w:rsid w:val="00F05355"/>
    <w:rsid w:val="00F056B7"/>
    <w:rsid w:val="00F057D0"/>
    <w:rsid w:val="00F06849"/>
    <w:rsid w:val="00F06D16"/>
    <w:rsid w:val="00F0724A"/>
    <w:rsid w:val="00F075E6"/>
    <w:rsid w:val="00F07F9A"/>
    <w:rsid w:val="00F10F45"/>
    <w:rsid w:val="00F10F7D"/>
    <w:rsid w:val="00F128A3"/>
    <w:rsid w:val="00F12978"/>
    <w:rsid w:val="00F1311F"/>
    <w:rsid w:val="00F13292"/>
    <w:rsid w:val="00F13503"/>
    <w:rsid w:val="00F13906"/>
    <w:rsid w:val="00F13F54"/>
    <w:rsid w:val="00F14297"/>
    <w:rsid w:val="00F14362"/>
    <w:rsid w:val="00F163DA"/>
    <w:rsid w:val="00F164E1"/>
    <w:rsid w:val="00F16BDC"/>
    <w:rsid w:val="00F16EF3"/>
    <w:rsid w:val="00F202CB"/>
    <w:rsid w:val="00F20F00"/>
    <w:rsid w:val="00F211ED"/>
    <w:rsid w:val="00F21955"/>
    <w:rsid w:val="00F21B8C"/>
    <w:rsid w:val="00F21E86"/>
    <w:rsid w:val="00F23D07"/>
    <w:rsid w:val="00F247E8"/>
    <w:rsid w:val="00F24C4F"/>
    <w:rsid w:val="00F251EA"/>
    <w:rsid w:val="00F2747B"/>
    <w:rsid w:val="00F30175"/>
    <w:rsid w:val="00F304D4"/>
    <w:rsid w:val="00F30729"/>
    <w:rsid w:val="00F3115B"/>
    <w:rsid w:val="00F31427"/>
    <w:rsid w:val="00F3149F"/>
    <w:rsid w:val="00F31FC7"/>
    <w:rsid w:val="00F32926"/>
    <w:rsid w:val="00F32AE6"/>
    <w:rsid w:val="00F3342D"/>
    <w:rsid w:val="00F3360C"/>
    <w:rsid w:val="00F34000"/>
    <w:rsid w:val="00F34E36"/>
    <w:rsid w:val="00F35848"/>
    <w:rsid w:val="00F3599C"/>
    <w:rsid w:val="00F36505"/>
    <w:rsid w:val="00F36719"/>
    <w:rsid w:val="00F367C2"/>
    <w:rsid w:val="00F368A5"/>
    <w:rsid w:val="00F37CA3"/>
    <w:rsid w:val="00F411F9"/>
    <w:rsid w:val="00F41C48"/>
    <w:rsid w:val="00F41D9F"/>
    <w:rsid w:val="00F421DE"/>
    <w:rsid w:val="00F4239C"/>
    <w:rsid w:val="00F426AE"/>
    <w:rsid w:val="00F44C40"/>
    <w:rsid w:val="00F453BF"/>
    <w:rsid w:val="00F46AC2"/>
    <w:rsid w:val="00F470C3"/>
    <w:rsid w:val="00F47BE0"/>
    <w:rsid w:val="00F50FDA"/>
    <w:rsid w:val="00F51207"/>
    <w:rsid w:val="00F5208F"/>
    <w:rsid w:val="00F527F6"/>
    <w:rsid w:val="00F53CCD"/>
    <w:rsid w:val="00F54374"/>
    <w:rsid w:val="00F545F7"/>
    <w:rsid w:val="00F54774"/>
    <w:rsid w:val="00F54789"/>
    <w:rsid w:val="00F54953"/>
    <w:rsid w:val="00F56981"/>
    <w:rsid w:val="00F56983"/>
    <w:rsid w:val="00F56E7A"/>
    <w:rsid w:val="00F57625"/>
    <w:rsid w:val="00F57D5B"/>
    <w:rsid w:val="00F6027E"/>
    <w:rsid w:val="00F606B1"/>
    <w:rsid w:val="00F6090C"/>
    <w:rsid w:val="00F611AE"/>
    <w:rsid w:val="00F675C1"/>
    <w:rsid w:val="00F67CCC"/>
    <w:rsid w:val="00F70076"/>
    <w:rsid w:val="00F7011A"/>
    <w:rsid w:val="00F707F6"/>
    <w:rsid w:val="00F70A69"/>
    <w:rsid w:val="00F70FB8"/>
    <w:rsid w:val="00F716D9"/>
    <w:rsid w:val="00F7170E"/>
    <w:rsid w:val="00F71DA6"/>
    <w:rsid w:val="00F71DFF"/>
    <w:rsid w:val="00F71F7C"/>
    <w:rsid w:val="00F72F1D"/>
    <w:rsid w:val="00F735C1"/>
    <w:rsid w:val="00F73BDC"/>
    <w:rsid w:val="00F745B4"/>
    <w:rsid w:val="00F74AAD"/>
    <w:rsid w:val="00F74F94"/>
    <w:rsid w:val="00F7576C"/>
    <w:rsid w:val="00F76010"/>
    <w:rsid w:val="00F772DC"/>
    <w:rsid w:val="00F775EE"/>
    <w:rsid w:val="00F77698"/>
    <w:rsid w:val="00F809A9"/>
    <w:rsid w:val="00F817E5"/>
    <w:rsid w:val="00F8224E"/>
    <w:rsid w:val="00F836C5"/>
    <w:rsid w:val="00F83BEB"/>
    <w:rsid w:val="00F84553"/>
    <w:rsid w:val="00F852DD"/>
    <w:rsid w:val="00F85939"/>
    <w:rsid w:val="00F85A23"/>
    <w:rsid w:val="00F85EE5"/>
    <w:rsid w:val="00F8776D"/>
    <w:rsid w:val="00F9080B"/>
    <w:rsid w:val="00F9149B"/>
    <w:rsid w:val="00F91961"/>
    <w:rsid w:val="00F92483"/>
    <w:rsid w:val="00F937AE"/>
    <w:rsid w:val="00F93E70"/>
    <w:rsid w:val="00F9499B"/>
    <w:rsid w:val="00F94A1E"/>
    <w:rsid w:val="00F954BE"/>
    <w:rsid w:val="00F954D3"/>
    <w:rsid w:val="00F95A91"/>
    <w:rsid w:val="00F95AC1"/>
    <w:rsid w:val="00F95C3E"/>
    <w:rsid w:val="00F9731B"/>
    <w:rsid w:val="00FA032C"/>
    <w:rsid w:val="00FA074C"/>
    <w:rsid w:val="00FA0C0B"/>
    <w:rsid w:val="00FA44B9"/>
    <w:rsid w:val="00FA4943"/>
    <w:rsid w:val="00FA4D21"/>
    <w:rsid w:val="00FA64C7"/>
    <w:rsid w:val="00FA68E2"/>
    <w:rsid w:val="00FA76E1"/>
    <w:rsid w:val="00FA7C6E"/>
    <w:rsid w:val="00FB0F8F"/>
    <w:rsid w:val="00FB167B"/>
    <w:rsid w:val="00FB1964"/>
    <w:rsid w:val="00FB1AB5"/>
    <w:rsid w:val="00FB1E4C"/>
    <w:rsid w:val="00FB1FDE"/>
    <w:rsid w:val="00FB3321"/>
    <w:rsid w:val="00FB334B"/>
    <w:rsid w:val="00FB3D60"/>
    <w:rsid w:val="00FB3E73"/>
    <w:rsid w:val="00FB4881"/>
    <w:rsid w:val="00FB5367"/>
    <w:rsid w:val="00FB552F"/>
    <w:rsid w:val="00FB5FFF"/>
    <w:rsid w:val="00FB61A6"/>
    <w:rsid w:val="00FB7C8D"/>
    <w:rsid w:val="00FC05B9"/>
    <w:rsid w:val="00FC1094"/>
    <w:rsid w:val="00FC2601"/>
    <w:rsid w:val="00FC3C38"/>
    <w:rsid w:val="00FC42DC"/>
    <w:rsid w:val="00FC43FE"/>
    <w:rsid w:val="00FC497E"/>
    <w:rsid w:val="00FC5931"/>
    <w:rsid w:val="00FC6032"/>
    <w:rsid w:val="00FC6D3D"/>
    <w:rsid w:val="00FC733E"/>
    <w:rsid w:val="00FC75A4"/>
    <w:rsid w:val="00FC7DB5"/>
    <w:rsid w:val="00FC7E97"/>
    <w:rsid w:val="00FC7EB2"/>
    <w:rsid w:val="00FD1BA7"/>
    <w:rsid w:val="00FD1C63"/>
    <w:rsid w:val="00FD1E66"/>
    <w:rsid w:val="00FD2486"/>
    <w:rsid w:val="00FD289F"/>
    <w:rsid w:val="00FD2D40"/>
    <w:rsid w:val="00FD33A5"/>
    <w:rsid w:val="00FD357A"/>
    <w:rsid w:val="00FD4300"/>
    <w:rsid w:val="00FD4A32"/>
    <w:rsid w:val="00FD4ACF"/>
    <w:rsid w:val="00FD5028"/>
    <w:rsid w:val="00FD6D54"/>
    <w:rsid w:val="00FD7423"/>
    <w:rsid w:val="00FD7DAB"/>
    <w:rsid w:val="00FE0F68"/>
    <w:rsid w:val="00FE109C"/>
    <w:rsid w:val="00FE1BA1"/>
    <w:rsid w:val="00FE1BAE"/>
    <w:rsid w:val="00FE2708"/>
    <w:rsid w:val="00FE4B22"/>
    <w:rsid w:val="00FE4E50"/>
    <w:rsid w:val="00FE5047"/>
    <w:rsid w:val="00FE5A53"/>
    <w:rsid w:val="00FE7EC3"/>
    <w:rsid w:val="00FF0363"/>
    <w:rsid w:val="00FF0376"/>
    <w:rsid w:val="00FF1001"/>
    <w:rsid w:val="00FF2631"/>
    <w:rsid w:val="00FF27B5"/>
    <w:rsid w:val="00FF30E6"/>
    <w:rsid w:val="00FF32FD"/>
    <w:rsid w:val="00FF3C9B"/>
    <w:rsid w:val="00FF6701"/>
    <w:rsid w:val="00FF6FE1"/>
    <w:rsid w:val="00FF7BE2"/>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BB863"/>
  <w15:docId w15:val="{9503B70D-2F01-4196-AF0A-4498254C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nhideWhenUsed/>
    <w:rsid w:val="00DD6C9C"/>
    <w:pPr>
      <w:tabs>
        <w:tab w:val="center" w:pos="4703"/>
        <w:tab w:val="right" w:pos="9406"/>
      </w:tabs>
    </w:pPr>
  </w:style>
  <w:style w:type="character" w:customStyle="1" w:styleId="ZaglavljeChar">
    <w:name w:val="Zaglavlje Char"/>
    <w:basedOn w:val="Zadanifontodlomka"/>
    <w:link w:val="Zaglavlje"/>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 w:type="table" w:styleId="Reetkatablice">
    <w:name w:val="Table Grid"/>
    <w:basedOn w:val="Obinatablica"/>
    <w:uiPriority w:val="59"/>
    <w:rsid w:val="006A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title">
    <w:name w:val="pt-title"/>
    <w:basedOn w:val="Normal"/>
    <w:rsid w:val="00F707F6"/>
    <w:pPr>
      <w:spacing w:before="100" w:beforeAutospacing="1" w:after="100" w:afterAutospacing="1"/>
    </w:pPr>
    <w:rPr>
      <w:sz w:val="24"/>
      <w:szCs w:val="24"/>
      <w:lang w:eastAsia="hr-HR"/>
    </w:rPr>
  </w:style>
  <w:style w:type="character" w:customStyle="1" w:styleId="pt-defaultparagraphfont-000000">
    <w:name w:val="pt-defaultparagraphfont-000000"/>
    <w:basedOn w:val="Zadanifontodlomka"/>
    <w:rsid w:val="00F7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25714817">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 w:id="1800608027">
          <w:marLeft w:val="0"/>
          <w:marRight w:val="0"/>
          <w:marTop w:val="0"/>
          <w:marBottom w:val="0"/>
          <w:divBdr>
            <w:top w:val="none" w:sz="0" w:space="0" w:color="auto"/>
            <w:left w:val="none" w:sz="0" w:space="0" w:color="auto"/>
            <w:bottom w:val="none" w:sz="0" w:space="0" w:color="auto"/>
            <w:right w:val="none" w:sz="0" w:space="0" w:color="auto"/>
          </w:divBdr>
        </w:div>
      </w:divsChild>
    </w:div>
    <w:div w:id="103423180">
      <w:bodyDiv w:val="1"/>
      <w:marLeft w:val="0"/>
      <w:marRight w:val="0"/>
      <w:marTop w:val="0"/>
      <w:marBottom w:val="0"/>
      <w:divBdr>
        <w:top w:val="none" w:sz="0" w:space="0" w:color="auto"/>
        <w:left w:val="none" w:sz="0" w:space="0" w:color="auto"/>
        <w:bottom w:val="none" w:sz="0" w:space="0" w:color="auto"/>
        <w:right w:val="none" w:sz="0" w:space="0" w:color="auto"/>
      </w:divBdr>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250285392">
      <w:bodyDiv w:val="1"/>
      <w:marLeft w:val="0"/>
      <w:marRight w:val="0"/>
      <w:marTop w:val="0"/>
      <w:marBottom w:val="0"/>
      <w:divBdr>
        <w:top w:val="none" w:sz="0" w:space="0" w:color="auto"/>
        <w:left w:val="none" w:sz="0" w:space="0" w:color="auto"/>
        <w:bottom w:val="none" w:sz="0" w:space="0" w:color="auto"/>
        <w:right w:val="none" w:sz="0" w:space="0" w:color="auto"/>
      </w:divBdr>
    </w:div>
    <w:div w:id="294024967">
      <w:bodyDiv w:val="1"/>
      <w:marLeft w:val="0"/>
      <w:marRight w:val="0"/>
      <w:marTop w:val="0"/>
      <w:marBottom w:val="0"/>
      <w:divBdr>
        <w:top w:val="none" w:sz="0" w:space="0" w:color="auto"/>
        <w:left w:val="none" w:sz="0" w:space="0" w:color="auto"/>
        <w:bottom w:val="none" w:sz="0" w:space="0" w:color="auto"/>
        <w:right w:val="none" w:sz="0" w:space="0" w:color="auto"/>
      </w:divBdr>
    </w:div>
    <w:div w:id="320887183">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23595582">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715815001">
      <w:bodyDiv w:val="1"/>
      <w:marLeft w:val="0"/>
      <w:marRight w:val="0"/>
      <w:marTop w:val="0"/>
      <w:marBottom w:val="0"/>
      <w:divBdr>
        <w:top w:val="none" w:sz="0" w:space="0" w:color="auto"/>
        <w:left w:val="none" w:sz="0" w:space="0" w:color="auto"/>
        <w:bottom w:val="none" w:sz="0" w:space="0" w:color="auto"/>
        <w:right w:val="none" w:sz="0" w:space="0" w:color="auto"/>
      </w:divBdr>
    </w:div>
    <w:div w:id="1014652195">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464081932">
      <w:bodyDiv w:val="1"/>
      <w:marLeft w:val="0"/>
      <w:marRight w:val="0"/>
      <w:marTop w:val="0"/>
      <w:marBottom w:val="0"/>
      <w:divBdr>
        <w:top w:val="none" w:sz="0" w:space="0" w:color="auto"/>
        <w:left w:val="none" w:sz="0" w:space="0" w:color="auto"/>
        <w:bottom w:val="none" w:sz="0" w:space="0" w:color="auto"/>
        <w:right w:val="none" w:sz="0" w:space="0" w:color="auto"/>
      </w:divBdr>
    </w:div>
    <w:div w:id="1467965402">
      <w:bodyDiv w:val="1"/>
      <w:marLeft w:val="0"/>
      <w:marRight w:val="0"/>
      <w:marTop w:val="0"/>
      <w:marBottom w:val="0"/>
      <w:divBdr>
        <w:top w:val="none" w:sz="0" w:space="0" w:color="auto"/>
        <w:left w:val="none" w:sz="0" w:space="0" w:color="auto"/>
        <w:bottom w:val="none" w:sz="0" w:space="0" w:color="auto"/>
        <w:right w:val="none" w:sz="0" w:space="0" w:color="auto"/>
      </w:divBdr>
    </w:div>
    <w:div w:id="1498886832">
      <w:bodyDiv w:val="1"/>
      <w:marLeft w:val="0"/>
      <w:marRight w:val="0"/>
      <w:marTop w:val="0"/>
      <w:marBottom w:val="0"/>
      <w:divBdr>
        <w:top w:val="none" w:sz="0" w:space="0" w:color="auto"/>
        <w:left w:val="none" w:sz="0" w:space="0" w:color="auto"/>
        <w:bottom w:val="none" w:sz="0" w:space="0" w:color="auto"/>
        <w:right w:val="none" w:sz="0" w:space="0" w:color="auto"/>
      </w:divBdr>
    </w:div>
    <w:div w:id="1512603152">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07616">
      <w:bodyDiv w:val="1"/>
      <w:marLeft w:val="0"/>
      <w:marRight w:val="0"/>
      <w:marTop w:val="0"/>
      <w:marBottom w:val="0"/>
      <w:divBdr>
        <w:top w:val="none" w:sz="0" w:space="0" w:color="auto"/>
        <w:left w:val="none" w:sz="0" w:space="0" w:color="auto"/>
        <w:bottom w:val="none" w:sz="0" w:space="0" w:color="auto"/>
        <w:right w:val="none" w:sz="0" w:space="0" w:color="auto"/>
      </w:divBdr>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760684958">
                          <w:marLeft w:val="0"/>
                          <w:marRight w:val="0"/>
                          <w:marTop w:val="0"/>
                          <w:marBottom w:val="0"/>
                          <w:divBdr>
                            <w:top w:val="none" w:sz="0" w:space="0" w:color="auto"/>
                            <w:left w:val="none" w:sz="0" w:space="0" w:color="auto"/>
                            <w:bottom w:val="none" w:sz="0" w:space="0" w:color="auto"/>
                            <w:right w:val="none" w:sz="0" w:space="0" w:color="auto"/>
                          </w:divBdr>
                        </w:div>
                        <w:div w:id="1909534955">
                          <w:marLeft w:val="0"/>
                          <w:marRight w:val="0"/>
                          <w:marTop w:val="0"/>
                          <w:marBottom w:val="0"/>
                          <w:divBdr>
                            <w:top w:val="none" w:sz="0" w:space="0" w:color="auto"/>
                            <w:left w:val="none" w:sz="0" w:space="0" w:color="auto"/>
                            <w:bottom w:val="none" w:sz="0" w:space="0" w:color="auto"/>
                            <w:right w:val="none" w:sz="0" w:space="0" w:color="auto"/>
                          </w:divBdr>
                        </w:div>
                      </w:divsChild>
                    </w:div>
                    <w:div w:id="1720743253">
                      <w:marLeft w:val="-225"/>
                      <w:marRight w:val="-225"/>
                      <w:marTop w:val="0"/>
                      <w:marBottom w:val="0"/>
                      <w:divBdr>
                        <w:top w:val="none" w:sz="0" w:space="0" w:color="auto"/>
                        <w:left w:val="none" w:sz="0" w:space="0" w:color="auto"/>
                        <w:bottom w:val="none" w:sz="0" w:space="0" w:color="auto"/>
                        <w:right w:val="none" w:sz="0" w:space="0" w:color="auto"/>
                      </w:divBdr>
                      <w:divsChild>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 w:id="18751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405809278">
                          <w:marLeft w:val="0"/>
                          <w:marRight w:val="0"/>
                          <w:marTop w:val="0"/>
                          <w:marBottom w:val="0"/>
                          <w:divBdr>
                            <w:top w:val="none" w:sz="0" w:space="0" w:color="auto"/>
                            <w:left w:val="none" w:sz="0" w:space="0" w:color="auto"/>
                            <w:bottom w:val="none" w:sz="0" w:space="0" w:color="auto"/>
                            <w:right w:val="none" w:sz="0" w:space="0" w:color="auto"/>
                          </w:divBdr>
                        </w:div>
                        <w:div w:id="1466653826">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4450139">
                          <w:marLeft w:val="0"/>
                          <w:marRight w:val="0"/>
                          <w:marTop w:val="0"/>
                          <w:marBottom w:val="0"/>
                          <w:divBdr>
                            <w:top w:val="none" w:sz="0" w:space="0" w:color="auto"/>
                            <w:left w:val="none" w:sz="0" w:space="0" w:color="auto"/>
                            <w:bottom w:val="none" w:sz="0" w:space="0" w:color="auto"/>
                            <w:right w:val="none" w:sz="0" w:space="0" w:color="auto"/>
                          </w:divBdr>
                        </w:div>
                        <w:div w:id="658002953">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18316646">
                          <w:marLeft w:val="0"/>
                          <w:marRight w:val="0"/>
                          <w:marTop w:val="0"/>
                          <w:marBottom w:val="0"/>
                          <w:divBdr>
                            <w:top w:val="none" w:sz="0" w:space="0" w:color="auto"/>
                            <w:left w:val="none" w:sz="0" w:space="0" w:color="auto"/>
                            <w:bottom w:val="none" w:sz="0" w:space="0" w:color="auto"/>
                            <w:right w:val="none" w:sz="0" w:space="0" w:color="auto"/>
                          </w:divBdr>
                        </w:div>
                        <w:div w:id="6011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51193461">
                      <w:marLeft w:val="-225"/>
                      <w:marRight w:val="-225"/>
                      <w:marTop w:val="0"/>
                      <w:marBottom w:val="75"/>
                      <w:divBdr>
                        <w:top w:val="none" w:sz="0" w:space="0" w:color="auto"/>
                        <w:left w:val="none" w:sz="0" w:space="0" w:color="auto"/>
                        <w:bottom w:val="none" w:sz="0" w:space="0" w:color="auto"/>
                        <w:right w:val="none" w:sz="0" w:space="0" w:color="auto"/>
                      </w:divBdr>
                      <w:divsChild>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 w:id="631790989">
                          <w:marLeft w:val="0"/>
                          <w:marRight w:val="0"/>
                          <w:marTop w:val="0"/>
                          <w:marBottom w:val="0"/>
                          <w:divBdr>
                            <w:top w:val="none" w:sz="0" w:space="0" w:color="auto"/>
                            <w:left w:val="none" w:sz="0" w:space="0" w:color="auto"/>
                            <w:bottom w:val="none" w:sz="0" w:space="0" w:color="auto"/>
                            <w:right w:val="none" w:sz="0" w:space="0" w:color="auto"/>
                          </w:divBdr>
                        </w:div>
                      </w:divsChild>
                    </w:div>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537354725">
                          <w:marLeft w:val="0"/>
                          <w:marRight w:val="0"/>
                          <w:marTop w:val="0"/>
                          <w:marBottom w:val="0"/>
                          <w:divBdr>
                            <w:top w:val="none" w:sz="0" w:space="0" w:color="auto"/>
                            <w:left w:val="none" w:sz="0" w:space="0" w:color="auto"/>
                            <w:bottom w:val="none" w:sz="0" w:space="0" w:color="auto"/>
                            <w:right w:val="none" w:sz="0" w:space="0" w:color="auto"/>
                          </w:divBdr>
                        </w:div>
                        <w:div w:id="1460145978">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 w:id="11689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95249">
      <w:bodyDiv w:val="1"/>
      <w:marLeft w:val="0"/>
      <w:marRight w:val="0"/>
      <w:marTop w:val="0"/>
      <w:marBottom w:val="0"/>
      <w:divBdr>
        <w:top w:val="none" w:sz="0" w:space="0" w:color="auto"/>
        <w:left w:val="none" w:sz="0" w:space="0" w:color="auto"/>
        <w:bottom w:val="none" w:sz="0" w:space="0" w:color="auto"/>
        <w:right w:val="none" w:sz="0" w:space="0" w:color="auto"/>
      </w:divBdr>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829401541">
      <w:bodyDiv w:val="1"/>
      <w:marLeft w:val="0"/>
      <w:marRight w:val="0"/>
      <w:marTop w:val="0"/>
      <w:marBottom w:val="0"/>
      <w:divBdr>
        <w:top w:val="none" w:sz="0" w:space="0" w:color="auto"/>
        <w:left w:val="none" w:sz="0" w:space="0" w:color="auto"/>
        <w:bottom w:val="none" w:sz="0" w:space="0" w:color="auto"/>
        <w:right w:val="none" w:sz="0" w:space="0" w:color="auto"/>
      </w:divBdr>
      <w:divsChild>
        <w:div w:id="85807716">
          <w:marLeft w:val="0"/>
          <w:marRight w:val="0"/>
          <w:marTop w:val="0"/>
          <w:marBottom w:val="0"/>
          <w:divBdr>
            <w:top w:val="none" w:sz="0" w:space="0" w:color="auto"/>
            <w:left w:val="none" w:sz="0" w:space="0" w:color="auto"/>
            <w:bottom w:val="none" w:sz="0" w:space="0" w:color="auto"/>
            <w:right w:val="none" w:sz="0" w:space="0" w:color="auto"/>
          </w:divBdr>
        </w:div>
      </w:divsChild>
    </w:div>
    <w:div w:id="1838576897">
      <w:bodyDiv w:val="1"/>
      <w:marLeft w:val="0"/>
      <w:marRight w:val="0"/>
      <w:marTop w:val="0"/>
      <w:marBottom w:val="0"/>
      <w:divBdr>
        <w:top w:val="none" w:sz="0" w:space="0" w:color="auto"/>
        <w:left w:val="none" w:sz="0" w:space="0" w:color="auto"/>
        <w:bottom w:val="none" w:sz="0" w:space="0" w:color="auto"/>
        <w:right w:val="none" w:sz="0" w:space="0" w:color="auto"/>
      </w:divBdr>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677994">
      <w:bodyDiv w:val="1"/>
      <w:marLeft w:val="0"/>
      <w:marRight w:val="0"/>
      <w:marTop w:val="0"/>
      <w:marBottom w:val="0"/>
      <w:divBdr>
        <w:top w:val="none" w:sz="0" w:space="0" w:color="auto"/>
        <w:left w:val="none" w:sz="0" w:space="0" w:color="auto"/>
        <w:bottom w:val="none" w:sz="0" w:space="0" w:color="auto"/>
        <w:right w:val="none" w:sz="0" w:space="0" w:color="auto"/>
      </w:divBdr>
    </w:div>
    <w:div w:id="2135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6F5D-4DCB-4ECF-83D5-C5BFB7D1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8625</Words>
  <Characters>49166</Characters>
  <Application>Microsoft Office Word</Application>
  <DocSecurity>0</DocSecurity>
  <Lines>409</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JVP Opatija</dc:creator>
  <cp:keywords/>
  <dc:description/>
  <cp:lastModifiedBy>Vatrogasci Opatija</cp:lastModifiedBy>
  <cp:revision>10</cp:revision>
  <cp:lastPrinted>2024-07-22T08:34:00Z</cp:lastPrinted>
  <dcterms:created xsi:type="dcterms:W3CDTF">2024-07-22T12:25:00Z</dcterms:created>
  <dcterms:modified xsi:type="dcterms:W3CDTF">2024-07-29T05:55:00Z</dcterms:modified>
</cp:coreProperties>
</file>