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9F968" w14:textId="77777777" w:rsidR="00B97087" w:rsidRPr="00622475" w:rsidRDefault="005F2277" w:rsidP="00B97087">
      <w:pPr>
        <w:rPr>
          <w:color w:val="FF0000"/>
        </w:rPr>
      </w:pPr>
      <w:r w:rsidRPr="00622475">
        <w:rPr>
          <w:color w:val="FF0000"/>
        </w:rPr>
        <w:t xml:space="preserve">     </w:t>
      </w:r>
    </w:p>
    <w:p w14:paraId="2081CE25" w14:textId="77777777" w:rsidR="00441946" w:rsidRPr="00622475" w:rsidRDefault="00441946" w:rsidP="00B97087">
      <w:pPr>
        <w:rPr>
          <w:color w:val="FF0000"/>
        </w:rPr>
      </w:pPr>
    </w:p>
    <w:p w14:paraId="2ECE203C" w14:textId="77777777" w:rsidR="0044209B" w:rsidRPr="00622475" w:rsidRDefault="0044209B" w:rsidP="00B97087">
      <w:pPr>
        <w:rPr>
          <w:color w:val="FF0000"/>
        </w:rPr>
      </w:pPr>
    </w:p>
    <w:p w14:paraId="34B75984" w14:textId="77777777" w:rsidR="0044209B" w:rsidRPr="00622475" w:rsidRDefault="0044209B" w:rsidP="00B97087">
      <w:pPr>
        <w:rPr>
          <w:color w:val="FF0000"/>
        </w:rPr>
      </w:pPr>
      <w:r w:rsidRPr="00622475">
        <w:rPr>
          <w:noProof/>
          <w:color w:val="FF0000"/>
          <w:lang w:eastAsia="hr-HR"/>
        </w:rPr>
        <w:drawing>
          <wp:inline distT="0" distB="0" distL="0" distR="0" wp14:anchorId="40759834" wp14:editId="7A5CE7BE">
            <wp:extent cx="5998210" cy="668448"/>
            <wp:effectExtent l="0" t="0" r="2540" b="0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6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8AFD5" w14:textId="1B3B9DCB" w:rsidR="00AB695D" w:rsidRPr="0066679A" w:rsidRDefault="00AB695D" w:rsidP="00AB695D">
      <w:r w:rsidRPr="0066679A">
        <w:t>KLASA: 400-04/2</w:t>
      </w:r>
      <w:r w:rsidR="000F6E03" w:rsidRPr="0066679A">
        <w:t>4</w:t>
      </w:r>
      <w:r w:rsidRPr="0066679A">
        <w:t>-01/1</w:t>
      </w:r>
    </w:p>
    <w:p w14:paraId="000E6735" w14:textId="664B8D27" w:rsidR="00AB695D" w:rsidRPr="0066679A" w:rsidRDefault="00AB695D" w:rsidP="00AB695D">
      <w:proofErr w:type="spellStart"/>
      <w:r w:rsidRPr="0066679A">
        <w:t>URBROJ</w:t>
      </w:r>
      <w:proofErr w:type="spellEnd"/>
      <w:r w:rsidRPr="0066679A">
        <w:t>: 2156-9/0</w:t>
      </w:r>
      <w:r w:rsidR="00930016" w:rsidRPr="0066679A">
        <w:t>2</w:t>
      </w:r>
      <w:r w:rsidRPr="0066679A">
        <w:t>-2</w:t>
      </w:r>
      <w:r w:rsidR="000F6E03" w:rsidRPr="0066679A">
        <w:t>4</w:t>
      </w:r>
      <w:r w:rsidRPr="0066679A">
        <w:t>-</w:t>
      </w:r>
      <w:r w:rsidR="006341F2" w:rsidRPr="0066679A">
        <w:t>4</w:t>
      </w:r>
    </w:p>
    <w:p w14:paraId="743F8ACE" w14:textId="7FC3EF7C" w:rsidR="00DC693F" w:rsidRPr="0066679A" w:rsidRDefault="00BC19C8" w:rsidP="00DC693F">
      <w:r w:rsidRPr="0066679A">
        <w:t>Opatija</w:t>
      </w:r>
      <w:r w:rsidR="00991584" w:rsidRPr="0066679A">
        <w:t xml:space="preserve">, </w:t>
      </w:r>
      <w:r w:rsidR="0066679A" w:rsidRPr="0066679A">
        <w:t>20</w:t>
      </w:r>
      <w:r w:rsidR="006341F2" w:rsidRPr="0066679A">
        <w:t>. studeni 2024.g.</w:t>
      </w:r>
    </w:p>
    <w:p w14:paraId="588FA447" w14:textId="09D456B8" w:rsidR="008C5934" w:rsidRPr="0066679A" w:rsidRDefault="008C5934" w:rsidP="008C5934"/>
    <w:p w14:paraId="320F946E" w14:textId="77777777" w:rsidR="00F148CE" w:rsidRPr="0066679A" w:rsidRDefault="00F148CE" w:rsidP="008C5934">
      <w:pPr>
        <w:rPr>
          <w:color w:val="FF0000"/>
        </w:rPr>
      </w:pPr>
    </w:p>
    <w:p w14:paraId="199E232B" w14:textId="47AEC869" w:rsidR="00DC13FA" w:rsidRPr="0066679A" w:rsidRDefault="00EB6F09" w:rsidP="00EB6F09">
      <w:pPr>
        <w:jc w:val="center"/>
        <w:rPr>
          <w:b/>
          <w:bCs/>
          <w:lang w:val="en-US"/>
        </w:rPr>
      </w:pPr>
      <w:r w:rsidRPr="0066679A">
        <w:rPr>
          <w:b/>
          <w:bCs/>
          <w:lang w:val="en-US"/>
        </w:rPr>
        <w:t>I</w:t>
      </w:r>
      <w:r w:rsidR="000D6724" w:rsidRPr="0066679A">
        <w:rPr>
          <w:b/>
          <w:bCs/>
          <w:lang w:val="en-US"/>
        </w:rPr>
        <w:t>I</w:t>
      </w:r>
      <w:r w:rsidR="00930016" w:rsidRPr="0066679A">
        <w:rPr>
          <w:b/>
          <w:bCs/>
          <w:lang w:val="en-US"/>
        </w:rPr>
        <w:t>I</w:t>
      </w:r>
      <w:r w:rsidR="00E2493F" w:rsidRPr="0066679A">
        <w:rPr>
          <w:b/>
          <w:bCs/>
          <w:lang w:val="en-US"/>
        </w:rPr>
        <w:t>.</w:t>
      </w:r>
      <w:r w:rsidR="000D6724" w:rsidRPr="0066679A">
        <w:rPr>
          <w:b/>
          <w:bCs/>
          <w:lang w:val="en-US"/>
        </w:rPr>
        <w:t xml:space="preserve"> </w:t>
      </w:r>
      <w:proofErr w:type="spellStart"/>
      <w:r w:rsidRPr="0066679A">
        <w:rPr>
          <w:b/>
          <w:bCs/>
          <w:lang w:val="en-US"/>
        </w:rPr>
        <w:t>IZMJENA</w:t>
      </w:r>
      <w:proofErr w:type="spellEnd"/>
      <w:r w:rsidRPr="0066679A">
        <w:rPr>
          <w:b/>
          <w:bCs/>
          <w:lang w:val="en-US"/>
        </w:rPr>
        <w:t xml:space="preserve"> </w:t>
      </w:r>
      <w:proofErr w:type="spellStart"/>
      <w:r w:rsidRPr="0066679A">
        <w:rPr>
          <w:b/>
          <w:bCs/>
          <w:lang w:val="en-US"/>
        </w:rPr>
        <w:t>FINANCIJSKOG</w:t>
      </w:r>
      <w:proofErr w:type="spellEnd"/>
      <w:r w:rsidRPr="0066679A">
        <w:rPr>
          <w:b/>
          <w:bCs/>
          <w:lang w:val="en-US"/>
        </w:rPr>
        <w:t xml:space="preserve"> PLANA ZA 202</w:t>
      </w:r>
      <w:r w:rsidR="00EA4025" w:rsidRPr="0066679A">
        <w:rPr>
          <w:b/>
          <w:bCs/>
          <w:lang w:val="en-US"/>
        </w:rPr>
        <w:t>4</w:t>
      </w:r>
      <w:r w:rsidRPr="0066679A">
        <w:rPr>
          <w:b/>
          <w:bCs/>
          <w:lang w:val="en-US"/>
        </w:rPr>
        <w:t xml:space="preserve">. </w:t>
      </w:r>
      <w:proofErr w:type="spellStart"/>
      <w:r w:rsidRPr="0066679A">
        <w:rPr>
          <w:b/>
          <w:bCs/>
          <w:lang w:val="en-US"/>
        </w:rPr>
        <w:t>GODINU</w:t>
      </w:r>
      <w:proofErr w:type="spellEnd"/>
      <w:r w:rsidR="007B039B" w:rsidRPr="0066679A">
        <w:rPr>
          <w:b/>
          <w:bCs/>
          <w:lang w:val="en-US"/>
        </w:rPr>
        <w:t xml:space="preserve"> </w:t>
      </w:r>
    </w:p>
    <w:p w14:paraId="3C705FE7" w14:textId="77777777" w:rsidR="00930016" w:rsidRPr="0066679A" w:rsidRDefault="00930016" w:rsidP="00EB6F09">
      <w:pPr>
        <w:jc w:val="center"/>
        <w:rPr>
          <w:b/>
          <w:bCs/>
          <w:lang w:val="en-US"/>
        </w:rPr>
      </w:pPr>
    </w:p>
    <w:p w14:paraId="4EE63EE3" w14:textId="3045C684" w:rsidR="00930016" w:rsidRPr="0066679A" w:rsidRDefault="006341F2" w:rsidP="00EB6F09">
      <w:pPr>
        <w:jc w:val="center"/>
        <w:rPr>
          <w:b/>
          <w:bCs/>
          <w:lang w:val="en-US"/>
        </w:rPr>
      </w:pPr>
      <w:proofErr w:type="spellStart"/>
      <w:r w:rsidRPr="0066679A">
        <w:rPr>
          <w:b/>
          <w:bCs/>
          <w:lang w:val="en-US"/>
        </w:rPr>
        <w:t>Usvojeno</w:t>
      </w:r>
      <w:proofErr w:type="spellEnd"/>
      <w:r w:rsidRPr="0066679A">
        <w:rPr>
          <w:b/>
          <w:bCs/>
          <w:lang w:val="en-US"/>
        </w:rPr>
        <w:t xml:space="preserve"> </w:t>
      </w:r>
      <w:proofErr w:type="spellStart"/>
      <w:r w:rsidRPr="0066679A">
        <w:rPr>
          <w:b/>
          <w:bCs/>
          <w:lang w:val="en-US"/>
        </w:rPr>
        <w:t>na</w:t>
      </w:r>
      <w:proofErr w:type="spellEnd"/>
      <w:r w:rsidRPr="0066679A">
        <w:rPr>
          <w:b/>
          <w:bCs/>
          <w:lang w:val="en-US"/>
        </w:rPr>
        <w:t xml:space="preserve"> 32. </w:t>
      </w:r>
      <w:proofErr w:type="spellStart"/>
      <w:r w:rsidRPr="0066679A">
        <w:rPr>
          <w:b/>
          <w:bCs/>
          <w:lang w:val="en-US"/>
        </w:rPr>
        <w:t>sjednici</w:t>
      </w:r>
      <w:proofErr w:type="spellEnd"/>
      <w:r w:rsidRPr="0066679A">
        <w:rPr>
          <w:b/>
          <w:bCs/>
          <w:lang w:val="en-US"/>
        </w:rPr>
        <w:t xml:space="preserve"> </w:t>
      </w:r>
      <w:proofErr w:type="spellStart"/>
      <w:r w:rsidRPr="0066679A">
        <w:rPr>
          <w:b/>
          <w:bCs/>
          <w:lang w:val="en-US"/>
        </w:rPr>
        <w:t>Gradskog</w:t>
      </w:r>
      <w:proofErr w:type="spellEnd"/>
      <w:r w:rsidRPr="0066679A">
        <w:rPr>
          <w:b/>
          <w:bCs/>
          <w:lang w:val="en-US"/>
        </w:rPr>
        <w:t xml:space="preserve"> </w:t>
      </w:r>
      <w:proofErr w:type="spellStart"/>
      <w:r w:rsidRPr="0066679A">
        <w:rPr>
          <w:b/>
          <w:bCs/>
          <w:lang w:val="en-US"/>
        </w:rPr>
        <w:t>vijeća</w:t>
      </w:r>
      <w:proofErr w:type="spellEnd"/>
      <w:r w:rsidRPr="0066679A">
        <w:rPr>
          <w:b/>
          <w:bCs/>
          <w:lang w:val="en-US"/>
        </w:rPr>
        <w:t xml:space="preserve"> Grada Opatije dana 07.11.2024.</w:t>
      </w:r>
    </w:p>
    <w:p w14:paraId="70017BDB" w14:textId="0C2DB7D8" w:rsidR="006341F2" w:rsidRDefault="006341F2" w:rsidP="00EB6F09">
      <w:pPr>
        <w:jc w:val="center"/>
        <w:rPr>
          <w:b/>
          <w:bCs/>
          <w:lang w:val="en-US"/>
        </w:rPr>
      </w:pPr>
      <w:proofErr w:type="spellStart"/>
      <w:r w:rsidRPr="0066679A">
        <w:rPr>
          <w:b/>
          <w:bCs/>
          <w:lang w:val="en-US"/>
        </w:rPr>
        <w:t>i</w:t>
      </w:r>
      <w:proofErr w:type="spellEnd"/>
      <w:r w:rsidRPr="0066679A">
        <w:rPr>
          <w:b/>
          <w:bCs/>
          <w:lang w:val="en-US"/>
        </w:rPr>
        <w:t xml:space="preserve"> </w:t>
      </w:r>
      <w:proofErr w:type="spellStart"/>
      <w:r w:rsidRPr="0066679A">
        <w:rPr>
          <w:b/>
          <w:bCs/>
          <w:lang w:val="en-US"/>
        </w:rPr>
        <w:t>na</w:t>
      </w:r>
      <w:proofErr w:type="spellEnd"/>
      <w:r w:rsidRPr="0066679A">
        <w:rPr>
          <w:b/>
          <w:bCs/>
          <w:lang w:val="en-US"/>
        </w:rPr>
        <w:t xml:space="preserve"> 42. </w:t>
      </w:r>
      <w:proofErr w:type="spellStart"/>
      <w:r w:rsidRPr="0066679A">
        <w:rPr>
          <w:b/>
          <w:bCs/>
          <w:lang w:val="en-US"/>
        </w:rPr>
        <w:t>telefonskoj</w:t>
      </w:r>
      <w:proofErr w:type="spellEnd"/>
      <w:r w:rsidRPr="0066679A">
        <w:rPr>
          <w:b/>
          <w:bCs/>
          <w:lang w:val="en-US"/>
        </w:rPr>
        <w:t xml:space="preserve"> </w:t>
      </w:r>
      <w:proofErr w:type="spellStart"/>
      <w:r w:rsidRPr="0066679A">
        <w:rPr>
          <w:b/>
          <w:bCs/>
          <w:lang w:val="en-US"/>
        </w:rPr>
        <w:t>sjednici</w:t>
      </w:r>
      <w:proofErr w:type="spellEnd"/>
      <w:r w:rsidRPr="0066679A">
        <w:rPr>
          <w:b/>
          <w:bCs/>
          <w:lang w:val="en-US"/>
        </w:rPr>
        <w:t xml:space="preserve"> </w:t>
      </w:r>
      <w:proofErr w:type="spellStart"/>
      <w:r w:rsidRPr="0066679A">
        <w:rPr>
          <w:b/>
          <w:bCs/>
          <w:lang w:val="en-US"/>
        </w:rPr>
        <w:t>Vatrogasnog</w:t>
      </w:r>
      <w:proofErr w:type="spellEnd"/>
      <w:r w:rsidRPr="0066679A">
        <w:rPr>
          <w:b/>
          <w:bCs/>
          <w:lang w:val="en-US"/>
        </w:rPr>
        <w:t xml:space="preserve"> </w:t>
      </w:r>
      <w:proofErr w:type="spellStart"/>
      <w:r w:rsidRPr="0066679A">
        <w:rPr>
          <w:b/>
          <w:bCs/>
          <w:lang w:val="en-US"/>
        </w:rPr>
        <w:t>vijeća</w:t>
      </w:r>
      <w:proofErr w:type="spellEnd"/>
      <w:r w:rsidRPr="0066679A">
        <w:rPr>
          <w:b/>
          <w:bCs/>
          <w:lang w:val="en-US"/>
        </w:rPr>
        <w:t xml:space="preserve"> JVP Opatija dana </w:t>
      </w:r>
      <w:r w:rsidR="0066679A" w:rsidRPr="0066679A">
        <w:rPr>
          <w:b/>
          <w:bCs/>
          <w:lang w:val="en-US"/>
        </w:rPr>
        <w:t>20</w:t>
      </w:r>
      <w:r w:rsidRPr="0066679A">
        <w:rPr>
          <w:b/>
          <w:bCs/>
          <w:lang w:val="en-US"/>
        </w:rPr>
        <w:t>.11.2024.</w:t>
      </w:r>
    </w:p>
    <w:p w14:paraId="796FEAA2" w14:textId="77777777" w:rsidR="006341F2" w:rsidRDefault="006341F2" w:rsidP="00EB6F09">
      <w:pPr>
        <w:jc w:val="center"/>
        <w:rPr>
          <w:b/>
          <w:bCs/>
          <w:lang w:val="en-US"/>
        </w:rPr>
      </w:pPr>
    </w:p>
    <w:p w14:paraId="5C132B8F" w14:textId="77777777" w:rsidR="0076710A" w:rsidRPr="00316255" w:rsidRDefault="0076710A" w:rsidP="00EB6F09">
      <w:pPr>
        <w:jc w:val="center"/>
        <w:rPr>
          <w:b/>
          <w:bCs/>
          <w:lang w:val="en-US"/>
        </w:rPr>
      </w:pPr>
    </w:p>
    <w:p w14:paraId="5984CB22" w14:textId="77777777" w:rsidR="00EF7FF7" w:rsidRDefault="00ED0B42" w:rsidP="00267ED1">
      <w:pPr>
        <w:jc w:val="both"/>
      </w:pPr>
      <w:r w:rsidRPr="00622475">
        <w:t>Financijski plan Javne vatrogasne postrojbe Opatija za 2024. godinu i projekcije za 2025. i 2026. godinu usvojeni su na sjednici Gradskog vijeća Grada Opatije održanoj</w:t>
      </w:r>
      <w:r w:rsidR="00683375" w:rsidRPr="00622475">
        <w:t xml:space="preserve"> dana 14. prosinca 2023. godine, na sjednici Općinskog vijeća Općine Mošćenička Draga dana 15. prosinca 2023. godine, Općinskog vijeća Općine Lovran dana 19. prosinca 2023. godine i Općinskog vijeća Općine Matulji dana 21. prosinca 2023. godine, </w:t>
      </w:r>
      <w:r w:rsidR="003C2580">
        <w:t>odnosno</w:t>
      </w:r>
      <w:r w:rsidR="00683375" w:rsidRPr="00622475">
        <w:t xml:space="preserve"> na sjednici Vatrogasnog vijeća </w:t>
      </w:r>
      <w:r w:rsidR="0009256F" w:rsidRPr="00622475">
        <w:t xml:space="preserve">Javne vatrogasne postrojbe Opatija </w:t>
      </w:r>
      <w:r w:rsidR="00683375" w:rsidRPr="00622475">
        <w:t xml:space="preserve">dana 27. prosinca 2023. godine. </w:t>
      </w:r>
      <w:r w:rsidRPr="00622475">
        <w:t xml:space="preserve"> </w:t>
      </w:r>
    </w:p>
    <w:p w14:paraId="0A45C185" w14:textId="04B26F3B" w:rsidR="00DF1CC4" w:rsidRDefault="00DF1CC4" w:rsidP="00267ED1">
      <w:pPr>
        <w:jc w:val="both"/>
      </w:pPr>
      <w:r>
        <w:t>I</w:t>
      </w:r>
      <w:r w:rsidR="00E2493F">
        <w:t>.</w:t>
      </w:r>
      <w:r>
        <w:t xml:space="preserve"> Izmjene Proračuna Grada Opatije usvojene su na sjednici Gradskog vijeća održanoj dana 29. veljače 2024. godine, </w:t>
      </w:r>
      <w:r w:rsidR="00EF7FF7">
        <w:t xml:space="preserve">i kao takve nisu imale utjecaja </w:t>
      </w:r>
      <w:r>
        <w:t>Financijsk</w:t>
      </w:r>
      <w:r w:rsidR="00EF7FF7">
        <w:t>i</w:t>
      </w:r>
      <w:r>
        <w:t xml:space="preserve"> plan J</w:t>
      </w:r>
      <w:r w:rsidR="0009256F">
        <w:t xml:space="preserve">avne vatrogasne postrojbe Opatija </w:t>
      </w:r>
      <w:r w:rsidR="00EF7FF7">
        <w:t xml:space="preserve">koji je </w:t>
      </w:r>
      <w:r>
        <w:t>iznos</w:t>
      </w:r>
      <w:r w:rsidR="00EF7FF7">
        <w:t>io</w:t>
      </w:r>
      <w:r>
        <w:t xml:space="preserve"> 2.291.214 </w:t>
      </w:r>
      <w:proofErr w:type="spellStart"/>
      <w:r w:rsidR="00355F38">
        <w:t>eur</w:t>
      </w:r>
      <w:proofErr w:type="spellEnd"/>
      <w:r>
        <w:t>.</w:t>
      </w:r>
    </w:p>
    <w:p w14:paraId="23D2A037" w14:textId="721CCB8C" w:rsidR="00930016" w:rsidRDefault="00930016" w:rsidP="00267ED1">
      <w:pPr>
        <w:jc w:val="both"/>
      </w:pPr>
      <w:r>
        <w:t>II. Izmjene financijskog plana JVP Opatija usvojene su na 30</w:t>
      </w:r>
      <w:r w:rsidR="005F19EA">
        <w:t>.</w:t>
      </w:r>
      <w:r>
        <w:t xml:space="preserve"> sjednici Gradskog vijeća Grada Opatije dana 18. srpnja 2024. godine odnosno na 38. sjednici Vatrogasnog vijeća Javne vatrogasne postrojbe Opatija dana 26. srpnja 2024. godine</w:t>
      </w:r>
      <w:r w:rsidR="00EF7FF7">
        <w:t xml:space="preserve">, kojim je izmjenama Financijski plan s početnih 2.291.214 </w:t>
      </w:r>
      <w:proofErr w:type="spellStart"/>
      <w:r w:rsidR="00EF7FF7">
        <w:t>eur</w:t>
      </w:r>
      <w:proofErr w:type="spellEnd"/>
      <w:r w:rsidR="00EF7FF7">
        <w:t xml:space="preserve"> povećan na 2.</w:t>
      </w:r>
      <w:r w:rsidR="000A2BF9">
        <w:t xml:space="preserve">332.009 </w:t>
      </w:r>
      <w:proofErr w:type="spellStart"/>
      <w:r w:rsidR="000A2BF9">
        <w:t>eur</w:t>
      </w:r>
      <w:proofErr w:type="spellEnd"/>
      <w:r>
        <w:t>.</w:t>
      </w:r>
    </w:p>
    <w:p w14:paraId="3E6E2EFC" w14:textId="77777777" w:rsidR="00DF1CC4" w:rsidRPr="00622475" w:rsidRDefault="00DF1CC4" w:rsidP="00267ED1">
      <w:pPr>
        <w:jc w:val="both"/>
      </w:pPr>
    </w:p>
    <w:p w14:paraId="1DDD2A5E" w14:textId="64EB1DB1" w:rsidR="00E452E8" w:rsidRDefault="00930016" w:rsidP="00E452E8">
      <w:pPr>
        <w:jc w:val="both"/>
      </w:pPr>
      <w:r>
        <w:t xml:space="preserve">Ovim prijedlogom III. Izmjena </w:t>
      </w:r>
      <w:r w:rsidR="00EA4025" w:rsidRPr="00622475">
        <w:t xml:space="preserve">financijskog plana JVP Opatija za 2024. godinu </w:t>
      </w:r>
      <w:r>
        <w:t xml:space="preserve">nastojalo </w:t>
      </w:r>
      <w:r w:rsidR="00664E0C">
        <w:t xml:space="preserve">se </w:t>
      </w:r>
      <w:r>
        <w:t xml:space="preserve">uskladiti dosadašnje ostvarenje s procjenom ostvarenja do kraja 2024. godine, posebno u dijelu obračuna plaća obzirom na </w:t>
      </w:r>
      <w:r w:rsidR="0077081E">
        <w:t xml:space="preserve">primjenu </w:t>
      </w:r>
      <w:r>
        <w:t xml:space="preserve">Pravilnika </w:t>
      </w:r>
      <w:r w:rsidR="00E452E8">
        <w:t xml:space="preserve">o </w:t>
      </w:r>
      <w:r w:rsidR="00E452E8" w:rsidRPr="00AE7C4E">
        <w:t xml:space="preserve">klasifikaciji radnih mjesta profesionalnih vatrogasaca, mjerilima za njihovo utvrđivanje i koeficijentima složenosti poslova (Narodne </w:t>
      </w:r>
      <w:r w:rsidR="00E452E8">
        <w:t>n</w:t>
      </w:r>
      <w:r w:rsidR="00E452E8" w:rsidRPr="00AE7C4E">
        <w:t xml:space="preserve">ovine broj 46/2023), </w:t>
      </w:r>
      <w:r w:rsidR="00E452E8">
        <w:t xml:space="preserve">osnovom kojeg </w:t>
      </w:r>
      <w:r w:rsidR="00E452E8" w:rsidRPr="00AE7C4E">
        <w:t>JVP</w:t>
      </w:r>
      <w:r w:rsidR="00E452E8">
        <w:t xml:space="preserve"> Opatija isplaćuje uvećanu plaću vatrogascima počev od plaće za studeni 2023. godine, a koje povećanje nije bilo </w:t>
      </w:r>
      <w:r w:rsidR="00B87F29">
        <w:t xml:space="preserve">sadržano u </w:t>
      </w:r>
      <w:r w:rsidR="00E452E8">
        <w:t>Financijsk</w:t>
      </w:r>
      <w:r w:rsidR="00B87F29">
        <w:t>om</w:t>
      </w:r>
      <w:r w:rsidR="00E452E8">
        <w:t xml:space="preserve"> plan</w:t>
      </w:r>
      <w:r w:rsidR="00B87F29">
        <w:t>u</w:t>
      </w:r>
      <w:r w:rsidR="00E452E8">
        <w:t xml:space="preserve"> za 2024. godinu, </w:t>
      </w:r>
      <w:r w:rsidR="008B5546">
        <w:t xml:space="preserve"> </w:t>
      </w:r>
      <w:r w:rsidR="00B87F29">
        <w:t>odnosno djelomično</w:t>
      </w:r>
      <w:r w:rsidR="0077081E">
        <w:t xml:space="preserve"> je uključeno </w:t>
      </w:r>
      <w:r w:rsidR="00B87F29">
        <w:t xml:space="preserve">u </w:t>
      </w:r>
      <w:r w:rsidR="008B5546">
        <w:t>II</w:t>
      </w:r>
      <w:r w:rsidR="00B87F29">
        <w:t>.</w:t>
      </w:r>
      <w:r w:rsidR="008B5546">
        <w:t xml:space="preserve"> Izmjen</w:t>
      </w:r>
      <w:r w:rsidR="00B87F29">
        <w:t>e</w:t>
      </w:r>
      <w:r w:rsidR="008B5546">
        <w:t xml:space="preserve"> financijskog plana</w:t>
      </w:r>
      <w:r w:rsidR="00B87F29">
        <w:t xml:space="preserve"> za 2024. godinu.</w:t>
      </w:r>
    </w:p>
    <w:p w14:paraId="5E224720" w14:textId="77777777" w:rsidR="0040056F" w:rsidRDefault="00E452E8" w:rsidP="00E452E8">
      <w:pPr>
        <w:jc w:val="both"/>
        <w:rPr>
          <w:bCs/>
          <w:lang w:eastAsia="hr-HR"/>
        </w:rPr>
      </w:pPr>
      <w:r>
        <w:t>Novi</w:t>
      </w:r>
      <w:r w:rsidR="0040056F">
        <w:t xml:space="preserve"> </w:t>
      </w:r>
      <w:r>
        <w:t xml:space="preserve">Pravilnik </w:t>
      </w:r>
      <w:r w:rsidRPr="007C237D">
        <w:rPr>
          <w:bCs/>
          <w:lang w:eastAsia="hr-HR"/>
        </w:rPr>
        <w:t>o klasifikaciji postrojbi i koeficijentima složenosti poslova te radnih mjesta i mjerila za utvrđivanje radnih mjesta vatrogasaca</w:t>
      </w:r>
      <w:r w:rsidR="001000A1">
        <w:rPr>
          <w:bCs/>
          <w:lang w:eastAsia="hr-HR"/>
        </w:rPr>
        <w:t xml:space="preserve"> (Narodne novine broj </w:t>
      </w:r>
      <w:r w:rsidR="001000A1" w:rsidRPr="007C237D">
        <w:rPr>
          <w:bCs/>
          <w:lang w:eastAsia="hr-HR"/>
        </w:rPr>
        <w:t>85/2024</w:t>
      </w:r>
      <w:r w:rsidR="001000A1">
        <w:rPr>
          <w:bCs/>
          <w:lang w:eastAsia="hr-HR"/>
        </w:rPr>
        <w:t>)</w:t>
      </w:r>
      <w:r>
        <w:rPr>
          <w:bCs/>
          <w:lang w:eastAsia="hr-HR"/>
        </w:rPr>
        <w:t xml:space="preserve"> u primjeni od 19. srpnja 2024. godine </w:t>
      </w:r>
      <w:r w:rsidR="001000A1">
        <w:rPr>
          <w:bCs/>
          <w:lang w:eastAsia="hr-HR"/>
        </w:rPr>
        <w:t xml:space="preserve">i Uredba o visini dodatka na osnovni koeficijent za radna mjesta profesionalnih vatrogasaca (Narodne novine broj 92/2024) u primjeni od 09. kolovoza 2024. godine </w:t>
      </w:r>
      <w:r>
        <w:rPr>
          <w:bCs/>
          <w:lang w:eastAsia="hr-HR"/>
        </w:rPr>
        <w:t xml:space="preserve">ponovno </w:t>
      </w:r>
      <w:r w:rsidR="0040056F">
        <w:rPr>
          <w:bCs/>
          <w:lang w:eastAsia="hr-HR"/>
        </w:rPr>
        <w:t>su</w:t>
      </w:r>
      <w:r>
        <w:rPr>
          <w:bCs/>
          <w:lang w:eastAsia="hr-HR"/>
        </w:rPr>
        <w:t xml:space="preserve"> </w:t>
      </w:r>
      <w:r w:rsidR="001000A1">
        <w:rPr>
          <w:bCs/>
          <w:lang w:eastAsia="hr-HR"/>
        </w:rPr>
        <w:t>obvezal</w:t>
      </w:r>
      <w:r w:rsidR="0040056F">
        <w:rPr>
          <w:bCs/>
          <w:lang w:eastAsia="hr-HR"/>
        </w:rPr>
        <w:t>i</w:t>
      </w:r>
      <w:r w:rsidR="001000A1">
        <w:rPr>
          <w:bCs/>
          <w:lang w:eastAsia="hr-HR"/>
        </w:rPr>
        <w:t xml:space="preserve"> </w:t>
      </w:r>
      <w:r w:rsidR="0040056F">
        <w:rPr>
          <w:bCs/>
          <w:lang w:eastAsia="hr-HR"/>
        </w:rPr>
        <w:t xml:space="preserve">vatrogasne postrojbe, pa tako i JVP Opatiju </w:t>
      </w:r>
      <w:r w:rsidR="001000A1">
        <w:rPr>
          <w:bCs/>
          <w:lang w:eastAsia="hr-HR"/>
        </w:rPr>
        <w:t xml:space="preserve">na izradu izmjena i dopuna </w:t>
      </w:r>
      <w:r>
        <w:rPr>
          <w:bCs/>
          <w:lang w:eastAsia="hr-HR"/>
        </w:rPr>
        <w:t>Pravilnika o unutarnjem ustrojstvu i načina rada u Javnoj vatrogasnoj postrojbi Opatija</w:t>
      </w:r>
      <w:r w:rsidR="0040056F">
        <w:rPr>
          <w:bCs/>
          <w:lang w:eastAsia="hr-HR"/>
        </w:rPr>
        <w:t xml:space="preserve">. </w:t>
      </w:r>
    </w:p>
    <w:p w14:paraId="4E71F8A2" w14:textId="3A2AC95B" w:rsidR="001000A1" w:rsidRDefault="0040056F" w:rsidP="00E452E8">
      <w:pPr>
        <w:jc w:val="both"/>
        <w:rPr>
          <w:bCs/>
          <w:lang w:eastAsia="hr-HR"/>
        </w:rPr>
      </w:pPr>
      <w:r>
        <w:rPr>
          <w:bCs/>
          <w:lang w:eastAsia="hr-HR"/>
        </w:rPr>
        <w:t>Slijedom navedenog,</w:t>
      </w:r>
      <w:r w:rsidR="001000A1">
        <w:rPr>
          <w:bCs/>
          <w:lang w:eastAsia="hr-HR"/>
        </w:rPr>
        <w:t xml:space="preserve"> </w:t>
      </w:r>
      <w:r w:rsidR="006341F2">
        <w:rPr>
          <w:bCs/>
          <w:lang w:eastAsia="hr-HR"/>
        </w:rPr>
        <w:t xml:space="preserve">JVP Opatija uputila je </w:t>
      </w:r>
      <w:proofErr w:type="spellStart"/>
      <w:r w:rsidR="006341F2">
        <w:rPr>
          <w:bCs/>
          <w:lang w:eastAsia="hr-HR"/>
        </w:rPr>
        <w:t>JLS</w:t>
      </w:r>
      <w:proofErr w:type="spellEnd"/>
      <w:r w:rsidR="006341F2">
        <w:rPr>
          <w:bCs/>
          <w:lang w:eastAsia="hr-HR"/>
        </w:rPr>
        <w:t xml:space="preserve"> osnivačima JVP </w:t>
      </w:r>
      <w:r w:rsidR="001000A1">
        <w:rPr>
          <w:bCs/>
          <w:lang w:eastAsia="hr-HR"/>
        </w:rPr>
        <w:t xml:space="preserve">prijedlog III. Izmjena financijskog plana JVP Opatija za 2024. godinu, </w:t>
      </w:r>
      <w:r w:rsidR="006341F2">
        <w:rPr>
          <w:bCs/>
          <w:lang w:eastAsia="hr-HR"/>
        </w:rPr>
        <w:t xml:space="preserve">koji je sadržavao </w:t>
      </w:r>
      <w:r>
        <w:rPr>
          <w:bCs/>
          <w:lang w:eastAsia="hr-HR"/>
        </w:rPr>
        <w:t>ukalkuliran</w:t>
      </w:r>
      <w:r w:rsidR="006341F2">
        <w:rPr>
          <w:bCs/>
          <w:lang w:eastAsia="hr-HR"/>
        </w:rPr>
        <w:t>o</w:t>
      </w:r>
      <w:r>
        <w:rPr>
          <w:bCs/>
          <w:lang w:eastAsia="hr-HR"/>
        </w:rPr>
        <w:t xml:space="preserve"> povećan</w:t>
      </w:r>
      <w:r w:rsidR="006341F2">
        <w:rPr>
          <w:bCs/>
          <w:lang w:eastAsia="hr-HR"/>
        </w:rPr>
        <w:t>je</w:t>
      </w:r>
      <w:r>
        <w:rPr>
          <w:bCs/>
          <w:lang w:eastAsia="hr-HR"/>
        </w:rPr>
        <w:t xml:space="preserve"> plaće i pripadajuće doprinose, počev od plaće za mjesec </w:t>
      </w:r>
      <w:r w:rsidR="001000A1">
        <w:rPr>
          <w:bCs/>
          <w:lang w:eastAsia="hr-HR"/>
        </w:rPr>
        <w:t>listopad</w:t>
      </w:r>
      <w:r>
        <w:rPr>
          <w:bCs/>
          <w:lang w:eastAsia="hr-HR"/>
        </w:rPr>
        <w:t xml:space="preserve"> 2024.</w:t>
      </w:r>
      <w:r w:rsidR="008E3BCE">
        <w:rPr>
          <w:bCs/>
          <w:lang w:eastAsia="hr-HR"/>
        </w:rPr>
        <w:t xml:space="preserve"> </w:t>
      </w:r>
    </w:p>
    <w:p w14:paraId="39FB00C9" w14:textId="77777777" w:rsidR="00946F77" w:rsidRDefault="006341F2" w:rsidP="00E452E8">
      <w:pPr>
        <w:jc w:val="both"/>
        <w:rPr>
          <w:bCs/>
          <w:lang w:eastAsia="hr-HR"/>
        </w:rPr>
      </w:pPr>
      <w:r>
        <w:rPr>
          <w:bCs/>
          <w:lang w:eastAsia="hr-HR"/>
        </w:rPr>
        <w:t>Za vrijeme trajanja pregovora S</w:t>
      </w:r>
      <w:r w:rsidR="008E3BCE" w:rsidRPr="008E3BCE">
        <w:rPr>
          <w:bCs/>
          <w:lang w:eastAsia="hr-HR"/>
        </w:rPr>
        <w:t>indikata vatrogasaca Rijeka, podružnica Opatija s većinskim osnivačem</w:t>
      </w:r>
      <w:r>
        <w:rPr>
          <w:bCs/>
          <w:lang w:eastAsia="hr-HR"/>
        </w:rPr>
        <w:t xml:space="preserve">, bilo je razvidno da će Sindikat pristati na prijedlog osnivača da se novi Pravilnik primijeni s plaćom za mjesec siječanj 2025. godine, </w:t>
      </w:r>
      <w:r w:rsidR="00946F77">
        <w:rPr>
          <w:bCs/>
          <w:lang w:eastAsia="hr-HR"/>
        </w:rPr>
        <w:t>slijedom čega je i Prijedlog III.</w:t>
      </w:r>
      <w:r w:rsidR="008E3BCE" w:rsidRPr="008E3BCE">
        <w:rPr>
          <w:bCs/>
          <w:lang w:eastAsia="hr-HR"/>
        </w:rPr>
        <w:t xml:space="preserve"> </w:t>
      </w:r>
      <w:r w:rsidR="00946F77">
        <w:rPr>
          <w:bCs/>
          <w:lang w:eastAsia="hr-HR"/>
        </w:rPr>
        <w:t>Izmjena Financijskog plana JVP Opatija umanjen za ranije ukalkulirano povećanje.</w:t>
      </w:r>
    </w:p>
    <w:p w14:paraId="2D4E5CE2" w14:textId="77777777" w:rsidR="00946F77" w:rsidRDefault="00946F77" w:rsidP="00E452E8">
      <w:pPr>
        <w:jc w:val="both"/>
        <w:rPr>
          <w:bCs/>
          <w:lang w:eastAsia="hr-HR"/>
        </w:rPr>
      </w:pPr>
    </w:p>
    <w:p w14:paraId="79515010" w14:textId="22A46C62" w:rsidR="0040056F" w:rsidRPr="008E3BCE" w:rsidRDefault="00946F77" w:rsidP="001000A1">
      <w:pPr>
        <w:jc w:val="both"/>
        <w:rPr>
          <w:bCs/>
          <w:lang w:eastAsia="hr-HR"/>
        </w:rPr>
      </w:pPr>
      <w:r>
        <w:rPr>
          <w:bCs/>
          <w:lang w:eastAsia="hr-HR"/>
        </w:rPr>
        <w:lastRenderedPageBreak/>
        <w:t>Ovaj</w:t>
      </w:r>
      <w:r w:rsidR="001000A1" w:rsidRPr="008E3BCE">
        <w:rPr>
          <w:bCs/>
          <w:lang w:eastAsia="hr-HR"/>
        </w:rPr>
        <w:t xml:space="preserve"> prijedlog</w:t>
      </w:r>
      <w:r w:rsidR="0040056F" w:rsidRPr="008E3BCE">
        <w:rPr>
          <w:bCs/>
          <w:lang w:eastAsia="hr-HR"/>
        </w:rPr>
        <w:t xml:space="preserve"> III.</w:t>
      </w:r>
      <w:r w:rsidR="001000A1" w:rsidRPr="008E3BCE">
        <w:rPr>
          <w:bCs/>
          <w:lang w:eastAsia="hr-HR"/>
        </w:rPr>
        <w:t xml:space="preserve"> </w:t>
      </w:r>
      <w:r w:rsidR="0040056F" w:rsidRPr="008E3BCE">
        <w:rPr>
          <w:bCs/>
          <w:lang w:eastAsia="hr-HR"/>
        </w:rPr>
        <w:t>I</w:t>
      </w:r>
      <w:r w:rsidR="001000A1" w:rsidRPr="008E3BCE">
        <w:rPr>
          <w:bCs/>
          <w:lang w:eastAsia="hr-HR"/>
        </w:rPr>
        <w:t>zmjena financijskog plana obuhvaća i ukalkuliranu 13. plaću</w:t>
      </w:r>
      <w:r w:rsidR="0040056F" w:rsidRPr="008E3BCE">
        <w:rPr>
          <w:bCs/>
          <w:lang w:eastAsia="hr-HR"/>
        </w:rPr>
        <w:t>, odnosno plaću za prosinac 2024. koja se isplaćuje u siječnju slijedeće godine i koja bi, za razliku od dosadašnjeg načina knjiženja, bila prikazana kao 13. rashod u ovoj 2024. godini.</w:t>
      </w:r>
      <w:r w:rsidR="001000A1" w:rsidRPr="008E3BCE">
        <w:rPr>
          <w:bCs/>
          <w:lang w:eastAsia="hr-HR"/>
        </w:rPr>
        <w:t xml:space="preserve"> </w:t>
      </w:r>
    </w:p>
    <w:p w14:paraId="4717DC47" w14:textId="30EB7195" w:rsidR="001000A1" w:rsidRPr="008E3BCE" w:rsidRDefault="0040056F" w:rsidP="001000A1">
      <w:pPr>
        <w:jc w:val="both"/>
        <w:rPr>
          <w:bCs/>
          <w:lang w:eastAsia="hr-HR"/>
        </w:rPr>
      </w:pPr>
      <w:r w:rsidRPr="008E3BCE">
        <w:rPr>
          <w:bCs/>
          <w:lang w:eastAsia="hr-HR"/>
        </w:rPr>
        <w:t xml:space="preserve">To iz razloga stupanja na snagu Pravilnika o proračunskom računovodstvu i računskom planu </w:t>
      </w:r>
      <w:r w:rsidRPr="008E3BCE">
        <w:t>(„Narodne novine“ broj 158/23)</w:t>
      </w:r>
      <w:r w:rsidRPr="008E3BCE">
        <w:rPr>
          <w:bCs/>
          <w:lang w:eastAsia="hr-HR"/>
        </w:rPr>
        <w:t xml:space="preserve">, </w:t>
      </w:r>
      <w:r w:rsidR="001000A1" w:rsidRPr="008E3BCE">
        <w:rPr>
          <w:bCs/>
          <w:lang w:eastAsia="hr-HR"/>
        </w:rPr>
        <w:t xml:space="preserve">sukladno </w:t>
      </w:r>
      <w:r w:rsidRPr="008E3BCE">
        <w:rPr>
          <w:bCs/>
          <w:lang w:eastAsia="hr-HR"/>
        </w:rPr>
        <w:t xml:space="preserve">čijim se </w:t>
      </w:r>
      <w:r w:rsidR="001000A1" w:rsidRPr="008E3BCE">
        <w:rPr>
          <w:bCs/>
          <w:lang w:eastAsia="hr-HR"/>
        </w:rPr>
        <w:t>odredbama čl. 233</w:t>
      </w:r>
      <w:r w:rsidRPr="008E3BCE">
        <w:rPr>
          <w:bCs/>
          <w:lang w:eastAsia="hr-HR"/>
        </w:rPr>
        <w:t xml:space="preserve">. </w:t>
      </w:r>
      <w:r w:rsidR="001000A1" w:rsidRPr="008E3BCE">
        <w:rPr>
          <w:bCs/>
          <w:lang w:eastAsia="hr-HR"/>
        </w:rPr>
        <w:t xml:space="preserve">s 01.01.2025. godine </w:t>
      </w:r>
      <w:r w:rsidR="001000A1" w:rsidRPr="008E3BCE">
        <w:t xml:space="preserve">u knjigovodstvenim evidencijama ukida podskupina računa 193 </w:t>
      </w:r>
      <w:r w:rsidR="001000A1" w:rsidRPr="008E3BCE">
        <w:rPr>
          <w:i/>
          <w:iCs/>
        </w:rPr>
        <w:t>Kontinuirani rashodi budućih razdoblja</w:t>
      </w:r>
      <w:r w:rsidR="001000A1" w:rsidRPr="008E3BCE">
        <w:t xml:space="preserve"> te se prenose na odgovarajuće račune razreda 3 </w:t>
      </w:r>
      <w:r w:rsidR="001000A1" w:rsidRPr="008E3BCE">
        <w:rPr>
          <w:i/>
          <w:iCs/>
        </w:rPr>
        <w:t xml:space="preserve">Rashodi poslovanja. </w:t>
      </w:r>
    </w:p>
    <w:p w14:paraId="796A7B89" w14:textId="77777777" w:rsidR="001000A1" w:rsidRPr="008E3BCE" w:rsidRDefault="001000A1" w:rsidP="001000A1">
      <w:pPr>
        <w:jc w:val="both"/>
        <w:rPr>
          <w:i/>
          <w:iCs/>
        </w:rPr>
      </w:pPr>
      <w:r w:rsidRPr="008E3BCE">
        <w:t>U financijskom planu JVP Opatija za 2024. godinu iskazani su kao rashodi plaća: plaće za dvanaest mjeseci (plaća za 12/2023 i plaće za 1-11/2024, kao i ukupno 12 prihoda za financiranje tih plaća.</w:t>
      </w:r>
    </w:p>
    <w:p w14:paraId="7FD50F8C" w14:textId="36D04567" w:rsidR="008E3BCE" w:rsidRPr="008E3BCE" w:rsidRDefault="00037588" w:rsidP="001000A1">
      <w:pPr>
        <w:jc w:val="both"/>
      </w:pPr>
      <w:r>
        <w:t xml:space="preserve">Kako postoji mogućnost da se </w:t>
      </w:r>
      <w:r w:rsidR="008E3BCE" w:rsidRPr="008E3BCE">
        <w:t xml:space="preserve">13. plaća obuhvati ovim </w:t>
      </w:r>
      <w:r w:rsidR="001000A1" w:rsidRPr="008E3BCE">
        <w:t>prijedlog</w:t>
      </w:r>
      <w:r w:rsidR="008E3BCE" w:rsidRPr="008E3BCE">
        <w:t>om</w:t>
      </w:r>
      <w:r w:rsidR="001000A1" w:rsidRPr="008E3BCE">
        <w:t xml:space="preserve"> III. Izmjena financijskog plana za 2024. godinu, </w:t>
      </w:r>
      <w:r>
        <w:t>to je i učinjeno, t</w:t>
      </w:r>
      <w:r w:rsidR="008E3BCE" w:rsidRPr="008E3BCE">
        <w:t>e se nadamo da će se u dogovoru s osnivačima za ovo povećanje uspjeti uravnotežiti financijski plan za 2024. godinu.</w:t>
      </w:r>
    </w:p>
    <w:p w14:paraId="4525F315" w14:textId="77777777" w:rsidR="00316193" w:rsidRDefault="00037588" w:rsidP="00037588">
      <w:pPr>
        <w:jc w:val="both"/>
      </w:pPr>
      <w:r>
        <w:t>U suprotnom, p</w:t>
      </w:r>
      <w:r w:rsidRPr="008E3BCE">
        <w:t xml:space="preserve">laća za 12/2024 </w:t>
      </w:r>
      <w:r>
        <w:t>trebati će se ukalkulirati F</w:t>
      </w:r>
      <w:r w:rsidRPr="008E3BCE">
        <w:t>inancijskim planom za 2025. godinu</w:t>
      </w:r>
      <w:r w:rsidR="00316193">
        <w:t>, čiji je prijedlog već usvojen na Vatrogasnom vijeću i predan osnivačima na očitovanje</w:t>
      </w:r>
      <w:r w:rsidRPr="008E3BCE">
        <w:t xml:space="preserve">. </w:t>
      </w:r>
    </w:p>
    <w:p w14:paraId="4AFFAE59" w14:textId="4323F4B9" w:rsidR="00037588" w:rsidRPr="008E3BCE" w:rsidRDefault="00037588" w:rsidP="00037588">
      <w:pPr>
        <w:jc w:val="both"/>
      </w:pPr>
      <w:r w:rsidRPr="008E3BCE">
        <w:t>Ukidanjem predmetne podskupine računa trebalo bi iskazati 13 rashoda za plaće u 2025. godini i za toliko povećati financijski plan</w:t>
      </w:r>
      <w:r w:rsidR="00316193">
        <w:t xml:space="preserve"> za 2025. godinu</w:t>
      </w:r>
      <w:r w:rsidRPr="008E3BCE">
        <w:t>.</w:t>
      </w:r>
    </w:p>
    <w:p w14:paraId="0372B4C7" w14:textId="77777777" w:rsidR="00C60357" w:rsidRDefault="00C60357" w:rsidP="00E452E8">
      <w:pPr>
        <w:jc w:val="both"/>
        <w:rPr>
          <w:bCs/>
          <w:lang w:eastAsia="hr-HR"/>
        </w:rPr>
      </w:pPr>
    </w:p>
    <w:p w14:paraId="79CEA33A" w14:textId="389CF488" w:rsidR="005C7E49" w:rsidRPr="00482578" w:rsidRDefault="008B5546" w:rsidP="00267ED1">
      <w:pPr>
        <w:jc w:val="both"/>
        <w:rPr>
          <w:bCs/>
          <w:lang w:eastAsia="hr-HR"/>
        </w:rPr>
      </w:pPr>
      <w:r>
        <w:rPr>
          <w:bCs/>
          <w:lang w:eastAsia="hr-HR"/>
        </w:rPr>
        <w:t>Slijedom navedenog,</w:t>
      </w:r>
      <w:r w:rsidR="00444017" w:rsidRPr="00482578">
        <w:rPr>
          <w:bCs/>
          <w:lang w:eastAsia="hr-HR"/>
        </w:rPr>
        <w:t xml:space="preserve"> </w:t>
      </w:r>
      <w:r>
        <w:rPr>
          <w:bCs/>
          <w:lang w:eastAsia="hr-HR"/>
        </w:rPr>
        <w:t>p</w:t>
      </w:r>
      <w:r w:rsidR="005C7E49" w:rsidRPr="00482578">
        <w:t>rijedlog I</w:t>
      </w:r>
      <w:r w:rsidR="003F59FE" w:rsidRPr="00482578">
        <w:t>I</w:t>
      </w:r>
      <w:r w:rsidR="00444017" w:rsidRPr="00482578">
        <w:t>I</w:t>
      </w:r>
      <w:r w:rsidR="00E2493F" w:rsidRPr="00482578">
        <w:t>.</w:t>
      </w:r>
      <w:r w:rsidR="005C7E49" w:rsidRPr="00482578">
        <w:t xml:space="preserve"> Izmjena i dopuna financijskog plana JVP Opatija za 2024. godinu </w:t>
      </w:r>
      <w:r w:rsidR="00365C83" w:rsidRPr="00482578">
        <w:t>sadrž</w:t>
      </w:r>
      <w:r w:rsidR="00C94402">
        <w:t>i</w:t>
      </w:r>
      <w:r w:rsidR="00444017" w:rsidRPr="00482578">
        <w:t xml:space="preserve"> kako slijedi:</w:t>
      </w:r>
    </w:p>
    <w:p w14:paraId="0CF0895E" w14:textId="77777777" w:rsidR="00C60357" w:rsidRDefault="00372A6F" w:rsidP="00622475">
      <w:pPr>
        <w:pStyle w:val="Odlomakpopisa"/>
        <w:numPr>
          <w:ilvl w:val="0"/>
          <w:numId w:val="6"/>
        </w:numPr>
        <w:jc w:val="both"/>
      </w:pPr>
      <w:r w:rsidRPr="00C60357">
        <w:t>osigura</w:t>
      </w:r>
      <w:r w:rsidR="00444017" w:rsidRPr="00C60357">
        <w:t>nje</w:t>
      </w:r>
      <w:r w:rsidRPr="00C60357">
        <w:t xml:space="preserve"> sredstava za povećanje plaća i doprinosa radnika temeljem Aneksa broj I Kolektivnom ugovoru za radnike u Javnoj vatrogasnoj postrojbi Opatija od dana 29. veljače 2024. godine</w:t>
      </w:r>
      <w:r w:rsidR="0086778B" w:rsidRPr="00C60357">
        <w:t xml:space="preserve">, </w:t>
      </w:r>
      <w:r w:rsidR="00622475" w:rsidRPr="00C60357">
        <w:t>odnosno Pravilnika o klasifikaciji radnih mjesta profesionalnih vatrogasaca, mjerilima za njihovo utvrđivanje i koeficijentima složenosti poslova (</w:t>
      </w:r>
      <w:r w:rsidR="00977F62" w:rsidRPr="00C60357">
        <w:t>NN</w:t>
      </w:r>
      <w:r w:rsidR="00622475" w:rsidRPr="00C60357">
        <w:t xml:space="preserve"> broj 46/2023)</w:t>
      </w:r>
      <w:r w:rsidR="001D5408" w:rsidRPr="00C60357">
        <w:t>;</w:t>
      </w:r>
      <w:r w:rsidR="00444017" w:rsidRPr="00C60357">
        <w:t xml:space="preserve"> </w:t>
      </w:r>
      <w:r w:rsidR="00903176" w:rsidRPr="00C60357">
        <w:t xml:space="preserve"> </w:t>
      </w:r>
    </w:p>
    <w:p w14:paraId="2C440DF4" w14:textId="101321B3" w:rsidR="00444017" w:rsidRPr="00C60357" w:rsidRDefault="007F418B" w:rsidP="00C60357">
      <w:pPr>
        <w:pStyle w:val="Odlomakpopisa"/>
        <w:numPr>
          <w:ilvl w:val="0"/>
          <w:numId w:val="6"/>
        </w:numPr>
        <w:jc w:val="both"/>
      </w:pPr>
      <w:r>
        <w:rPr>
          <w:bCs/>
          <w:lang w:eastAsia="hr-HR"/>
        </w:rPr>
        <w:t xml:space="preserve">osiguranje sredstava za 13. rashod – plaću s pripadajućim doprinosima, sukladno ranije obrazloženom; </w:t>
      </w:r>
    </w:p>
    <w:p w14:paraId="20422A82" w14:textId="21C94860" w:rsidR="00372A6F" w:rsidRPr="00953513" w:rsidRDefault="00372A6F" w:rsidP="001A383F">
      <w:pPr>
        <w:pStyle w:val="Odlomakpopisa"/>
        <w:numPr>
          <w:ilvl w:val="0"/>
          <w:numId w:val="6"/>
        </w:numPr>
        <w:jc w:val="both"/>
        <w:rPr>
          <w:color w:val="FF0000"/>
        </w:rPr>
      </w:pPr>
      <w:r w:rsidRPr="00482578">
        <w:t>osigur</w:t>
      </w:r>
      <w:r w:rsidR="00C94402">
        <w:t>anje</w:t>
      </w:r>
      <w:r w:rsidRPr="00482578">
        <w:t xml:space="preserve"> sredstava za isplatu otpremnine radniku temeljem Sporazuma od dana 14. veljače 2024. godine, </w:t>
      </w:r>
      <w:r w:rsidR="0086778B" w:rsidRPr="00482578">
        <w:t xml:space="preserve">sklopljenom osnovom </w:t>
      </w:r>
      <w:r w:rsidRPr="00482578">
        <w:t>Rješenj</w:t>
      </w:r>
      <w:r w:rsidR="0086778B" w:rsidRPr="00482578">
        <w:t>a</w:t>
      </w:r>
      <w:r w:rsidRPr="00482578">
        <w:t xml:space="preserve"> Hrvatske vatrogasne zajednice, glavnog vatrogasnog zapovjednika RH, KLASA: UP/I-140-03/23-02/62; </w:t>
      </w:r>
      <w:proofErr w:type="spellStart"/>
      <w:r w:rsidRPr="00482578">
        <w:t>URBROJ</w:t>
      </w:r>
      <w:proofErr w:type="spellEnd"/>
      <w:r w:rsidRPr="00482578">
        <w:t>: 444-03-01-24-5 od dana 05. veljače 2024. godine</w:t>
      </w:r>
      <w:r w:rsidR="00A86936">
        <w:t>;</w:t>
      </w:r>
    </w:p>
    <w:p w14:paraId="6D50C88E" w14:textId="77777777" w:rsidR="00FD66F7" w:rsidRDefault="00372A6F" w:rsidP="005C7E49">
      <w:pPr>
        <w:pStyle w:val="Odlomakpopisa"/>
        <w:numPr>
          <w:ilvl w:val="0"/>
          <w:numId w:val="6"/>
        </w:numPr>
        <w:jc w:val="both"/>
      </w:pPr>
      <w:r w:rsidRPr="00482578">
        <w:t>usklađenj</w:t>
      </w:r>
      <w:r w:rsidR="00C94402">
        <w:t>e</w:t>
      </w:r>
      <w:r w:rsidRPr="00482578">
        <w:t xml:space="preserve"> prihoda i rashoda Financijskog plana s dosadašnjim ostvarenjem, te očekivanom projekcijom do kraja proračunske godine</w:t>
      </w:r>
      <w:r w:rsidR="00FD66F7">
        <w:t>.</w:t>
      </w:r>
    </w:p>
    <w:p w14:paraId="16799185" w14:textId="77777777" w:rsidR="005C7E49" w:rsidRPr="00953513" w:rsidRDefault="005C7E49" w:rsidP="005C7E49">
      <w:pPr>
        <w:jc w:val="both"/>
        <w:rPr>
          <w:color w:val="FF0000"/>
        </w:rPr>
      </w:pPr>
    </w:p>
    <w:p w14:paraId="0EE11A4D" w14:textId="40570781" w:rsidR="00372A6F" w:rsidRPr="00482578" w:rsidRDefault="005B0EF2" w:rsidP="005C7E49">
      <w:pPr>
        <w:jc w:val="both"/>
      </w:pPr>
      <w:r w:rsidRPr="00482578">
        <w:t>P</w:t>
      </w:r>
      <w:r w:rsidR="00622475" w:rsidRPr="00482578">
        <w:t>rijedlog I</w:t>
      </w:r>
      <w:r w:rsidR="00C94402">
        <w:t>I</w:t>
      </w:r>
      <w:r w:rsidR="003F59FE" w:rsidRPr="00482578">
        <w:t>I</w:t>
      </w:r>
      <w:r w:rsidR="00E2493F" w:rsidRPr="00482578">
        <w:t>.</w:t>
      </w:r>
      <w:r w:rsidR="00622475" w:rsidRPr="00482578">
        <w:t xml:space="preserve"> izmjena i dopuna Financijskog plana JVP Opatija za 2024. godinu </w:t>
      </w:r>
      <w:r w:rsidR="00AA676D" w:rsidRPr="00482578">
        <w:t xml:space="preserve">predvidio </w:t>
      </w:r>
      <w:r w:rsidR="00C94402">
        <w:t>bi</w:t>
      </w:r>
      <w:r w:rsidR="00365C83" w:rsidRPr="00482578">
        <w:t xml:space="preserve"> </w:t>
      </w:r>
      <w:r w:rsidR="00C94402">
        <w:t>smanjenje</w:t>
      </w:r>
      <w:r w:rsidR="00622475" w:rsidRPr="00482578">
        <w:t xml:space="preserve"> važećeg Financijskog plana za </w:t>
      </w:r>
      <w:r w:rsidR="00C94402">
        <w:t>-</w:t>
      </w:r>
      <w:r w:rsidR="00946F77">
        <w:t>515.714</w:t>
      </w:r>
      <w:r w:rsidRPr="00482578">
        <w:t xml:space="preserve"> </w:t>
      </w:r>
      <w:proofErr w:type="spellStart"/>
      <w:r w:rsidR="00355F38" w:rsidRPr="00482578">
        <w:t>eur</w:t>
      </w:r>
      <w:proofErr w:type="spellEnd"/>
      <w:r w:rsidR="00622475" w:rsidRPr="00482578">
        <w:t xml:space="preserve"> ili </w:t>
      </w:r>
      <w:r w:rsidR="00C94402">
        <w:t>-</w:t>
      </w:r>
      <w:r w:rsidR="00946F77">
        <w:t>22,11</w:t>
      </w:r>
      <w:r w:rsidR="00622475" w:rsidRPr="00482578">
        <w:t xml:space="preserve">% tako da </w:t>
      </w:r>
      <w:r w:rsidR="00AA676D" w:rsidRPr="00482578">
        <w:t xml:space="preserve">novi </w:t>
      </w:r>
      <w:r w:rsidR="00622475" w:rsidRPr="00482578">
        <w:t xml:space="preserve">Financijski plan 2024. godine u odnosu na važeći </w:t>
      </w:r>
      <w:r w:rsidR="00AA676D" w:rsidRPr="00482578">
        <w:t xml:space="preserve">treba iznositi </w:t>
      </w:r>
      <w:r w:rsidR="00622475" w:rsidRPr="00482578">
        <w:t>kako slijedi:</w:t>
      </w:r>
    </w:p>
    <w:p w14:paraId="0BC3EFEE" w14:textId="77777777" w:rsidR="00AC3B30" w:rsidRPr="00482578" w:rsidRDefault="00AC3B30" w:rsidP="005C7E49">
      <w:pPr>
        <w:jc w:val="both"/>
      </w:pPr>
    </w:p>
    <w:tbl>
      <w:tblPr>
        <w:tblW w:w="934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76"/>
        <w:gridCol w:w="2551"/>
        <w:gridCol w:w="2977"/>
        <w:gridCol w:w="1243"/>
      </w:tblGrid>
      <w:tr w:rsidR="00482578" w:rsidRPr="00482578" w14:paraId="3A64DE40" w14:textId="77777777" w:rsidTr="00482578">
        <w:trPr>
          <w:trHeight w:val="332"/>
        </w:trPr>
        <w:tc>
          <w:tcPr>
            <w:tcW w:w="2576" w:type="dxa"/>
            <w:shd w:val="clear" w:color="auto" w:fill="auto"/>
            <w:vAlign w:val="center"/>
            <w:hideMark/>
          </w:tcPr>
          <w:p w14:paraId="6716959E" w14:textId="0C1BED04" w:rsidR="00AC3B30" w:rsidRPr="00482578" w:rsidRDefault="00AC3B30" w:rsidP="00FA18BE">
            <w:pPr>
              <w:jc w:val="center"/>
              <w:rPr>
                <w:b/>
                <w:bCs/>
              </w:rPr>
            </w:pPr>
            <w:r w:rsidRPr="00482578">
              <w:rPr>
                <w:b/>
                <w:bCs/>
              </w:rPr>
              <w:t>Plan 2024.</w:t>
            </w:r>
            <w:r w:rsidR="00482578" w:rsidRPr="00482578">
              <w:rPr>
                <w:b/>
                <w:bCs/>
              </w:rPr>
              <w:t xml:space="preserve"> II. Izmjene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876B499" w14:textId="28C4B3B7" w:rsidR="00AC3B30" w:rsidRPr="00482578" w:rsidRDefault="00482578" w:rsidP="00FA18BE">
            <w:pPr>
              <w:jc w:val="center"/>
              <w:rPr>
                <w:b/>
                <w:bCs/>
              </w:rPr>
            </w:pPr>
            <w:r w:rsidRPr="00482578">
              <w:rPr>
                <w:b/>
                <w:bCs/>
              </w:rPr>
              <w:t>Smanjenje</w:t>
            </w:r>
            <w:r w:rsidR="00E04BC7" w:rsidRPr="00482578">
              <w:rPr>
                <w:b/>
                <w:bCs/>
              </w:rPr>
              <w:t xml:space="preserve"> – prijedlog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CFB487F" w14:textId="654D188C" w:rsidR="00AC3B30" w:rsidRPr="00482578" w:rsidRDefault="00AC3B30" w:rsidP="00FA18BE">
            <w:pPr>
              <w:jc w:val="center"/>
              <w:rPr>
                <w:b/>
                <w:bCs/>
              </w:rPr>
            </w:pPr>
            <w:r w:rsidRPr="00482578">
              <w:rPr>
                <w:b/>
                <w:bCs/>
              </w:rPr>
              <w:t>I</w:t>
            </w:r>
            <w:r w:rsidR="003F59FE" w:rsidRPr="00482578">
              <w:rPr>
                <w:b/>
                <w:bCs/>
              </w:rPr>
              <w:t>I</w:t>
            </w:r>
            <w:r w:rsidR="00482578" w:rsidRPr="00482578">
              <w:rPr>
                <w:b/>
                <w:bCs/>
              </w:rPr>
              <w:t>I</w:t>
            </w:r>
            <w:r w:rsidR="00E2493F" w:rsidRPr="00482578">
              <w:rPr>
                <w:b/>
                <w:bCs/>
              </w:rPr>
              <w:t>.</w:t>
            </w:r>
            <w:r w:rsidRPr="00482578">
              <w:rPr>
                <w:b/>
                <w:bCs/>
              </w:rPr>
              <w:t xml:space="preserve"> Izmjene Plana 2024.</w:t>
            </w:r>
          </w:p>
        </w:tc>
        <w:tc>
          <w:tcPr>
            <w:tcW w:w="1243" w:type="dxa"/>
          </w:tcPr>
          <w:p w14:paraId="3F18EDBA" w14:textId="77777777" w:rsidR="00AC3B30" w:rsidRPr="00482578" w:rsidRDefault="00AC3B30" w:rsidP="00FA18BE">
            <w:pPr>
              <w:jc w:val="center"/>
              <w:rPr>
                <w:b/>
                <w:bCs/>
              </w:rPr>
            </w:pPr>
            <w:r w:rsidRPr="00482578">
              <w:rPr>
                <w:b/>
                <w:bCs/>
              </w:rPr>
              <w:t>Indeks</w:t>
            </w:r>
          </w:p>
        </w:tc>
      </w:tr>
      <w:tr w:rsidR="00482578" w:rsidRPr="00482578" w14:paraId="1A5090DF" w14:textId="77777777" w:rsidTr="00482578">
        <w:trPr>
          <w:trHeight w:val="549"/>
        </w:trPr>
        <w:tc>
          <w:tcPr>
            <w:tcW w:w="2576" w:type="dxa"/>
            <w:shd w:val="clear" w:color="auto" w:fill="auto"/>
            <w:vAlign w:val="center"/>
            <w:hideMark/>
          </w:tcPr>
          <w:p w14:paraId="4AAF0362" w14:textId="7A3EFB10" w:rsidR="00AC3B30" w:rsidRPr="00482578" w:rsidRDefault="00482578" w:rsidP="00FA18BE">
            <w:pPr>
              <w:jc w:val="center"/>
              <w:rPr>
                <w:b/>
                <w:bCs/>
              </w:rPr>
            </w:pPr>
            <w:r w:rsidRPr="00482578">
              <w:rPr>
                <w:b/>
                <w:bCs/>
              </w:rPr>
              <w:t>2.332.009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721A10A" w14:textId="073DA63D" w:rsidR="00AC3B30" w:rsidRPr="00482578" w:rsidRDefault="00C94402" w:rsidP="00FA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946F77">
              <w:rPr>
                <w:b/>
                <w:bCs/>
              </w:rPr>
              <w:t>515.714</w:t>
            </w:r>
            <w:r w:rsidR="00AC3B30" w:rsidRPr="00482578">
              <w:rPr>
                <w:b/>
                <w:bCs/>
              </w:rPr>
              <w:t xml:space="preserve"> </w:t>
            </w:r>
            <w:r w:rsidR="00355F38" w:rsidRPr="00482578">
              <w:rPr>
                <w:b/>
                <w:bCs/>
              </w:rPr>
              <w:t>EUR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02BDFB1" w14:textId="408FA410" w:rsidR="00AC3B30" w:rsidRPr="00482578" w:rsidRDefault="00482578" w:rsidP="00FA18BE">
            <w:pPr>
              <w:jc w:val="center"/>
              <w:rPr>
                <w:b/>
                <w:bCs/>
              </w:rPr>
            </w:pPr>
            <w:r w:rsidRPr="00482578">
              <w:rPr>
                <w:b/>
                <w:bCs/>
              </w:rPr>
              <w:t>1.</w:t>
            </w:r>
            <w:r w:rsidR="00946F77">
              <w:rPr>
                <w:b/>
                <w:bCs/>
              </w:rPr>
              <w:t>816.295</w:t>
            </w:r>
            <w:r w:rsidR="00AC3B30" w:rsidRPr="00482578">
              <w:rPr>
                <w:b/>
                <w:bCs/>
              </w:rPr>
              <w:t xml:space="preserve"> </w:t>
            </w:r>
            <w:r w:rsidR="00355F38" w:rsidRPr="00482578">
              <w:rPr>
                <w:b/>
                <w:bCs/>
              </w:rPr>
              <w:t>EUR</w:t>
            </w:r>
          </w:p>
        </w:tc>
        <w:tc>
          <w:tcPr>
            <w:tcW w:w="1243" w:type="dxa"/>
          </w:tcPr>
          <w:p w14:paraId="4E3141B9" w14:textId="77777777" w:rsidR="00AC3B30" w:rsidRPr="00482578" w:rsidRDefault="00AC3B30" w:rsidP="00FA18BE">
            <w:pPr>
              <w:jc w:val="center"/>
              <w:rPr>
                <w:b/>
                <w:bCs/>
              </w:rPr>
            </w:pPr>
          </w:p>
          <w:p w14:paraId="52B3276E" w14:textId="745170F9" w:rsidR="00AC3B30" w:rsidRPr="00482578" w:rsidRDefault="00946F77" w:rsidP="00FA1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77,89</w:t>
            </w:r>
          </w:p>
          <w:p w14:paraId="3DFC7CE7" w14:textId="77777777" w:rsidR="00AC3B30" w:rsidRPr="00482578" w:rsidRDefault="00AC3B30" w:rsidP="00FA18BE">
            <w:pPr>
              <w:jc w:val="center"/>
              <w:rPr>
                <w:b/>
                <w:bCs/>
              </w:rPr>
            </w:pPr>
          </w:p>
        </w:tc>
      </w:tr>
    </w:tbl>
    <w:p w14:paraId="5E36603B" w14:textId="77777777" w:rsidR="00AC3B30" w:rsidRPr="00482578" w:rsidRDefault="00AC3B30" w:rsidP="005C7E49">
      <w:pPr>
        <w:jc w:val="both"/>
      </w:pPr>
    </w:p>
    <w:p w14:paraId="19775E1C" w14:textId="50F74248" w:rsidR="00C94402" w:rsidRDefault="00C94402" w:rsidP="00267ED1">
      <w:pPr>
        <w:jc w:val="both"/>
      </w:pPr>
      <w:r>
        <w:t>Smanjenje Financijskog plana od -</w:t>
      </w:r>
      <w:r w:rsidR="00946F77">
        <w:t>515.714</w:t>
      </w:r>
      <w:r>
        <w:t xml:space="preserve"> </w:t>
      </w:r>
      <w:proofErr w:type="spellStart"/>
      <w:r>
        <w:t>eur</w:t>
      </w:r>
      <w:proofErr w:type="spellEnd"/>
      <w:r>
        <w:t xml:space="preserve"> sastoji se od povećanja rashoda poslovanja za +</w:t>
      </w:r>
      <w:r w:rsidR="00946F77">
        <w:t>199.000</w:t>
      </w:r>
      <w:r>
        <w:t xml:space="preserve"> </w:t>
      </w:r>
      <w:proofErr w:type="spellStart"/>
      <w:r>
        <w:t>eur</w:t>
      </w:r>
      <w:proofErr w:type="spellEnd"/>
      <w:r>
        <w:t xml:space="preserve"> i umanjenja kapitalnih  ulaganja za -714.714,00 </w:t>
      </w:r>
      <w:proofErr w:type="spellStart"/>
      <w:r>
        <w:t>eur</w:t>
      </w:r>
      <w:proofErr w:type="spellEnd"/>
      <w:r>
        <w:t>.</w:t>
      </w:r>
    </w:p>
    <w:p w14:paraId="561A4E60" w14:textId="75D5F9F3" w:rsidR="00C94402" w:rsidRDefault="00892A93" w:rsidP="00267ED1">
      <w:pPr>
        <w:jc w:val="both"/>
      </w:pPr>
      <w:r>
        <w:t xml:space="preserve">Procjenom ostvarenja </w:t>
      </w:r>
      <w:r w:rsidRPr="00892A93">
        <w:rPr>
          <w:b/>
          <w:bCs/>
        </w:rPr>
        <w:t>Rashoda poslovanja</w:t>
      </w:r>
      <w:r>
        <w:t xml:space="preserve"> </w:t>
      </w:r>
      <w:r w:rsidR="00953513">
        <w:t xml:space="preserve">do kraja </w:t>
      </w:r>
      <w:r>
        <w:t>2024. godin</w:t>
      </w:r>
      <w:r w:rsidR="00953513">
        <w:t>e</w:t>
      </w:r>
      <w:r>
        <w:t xml:space="preserve"> isti se uvećavaju za +</w:t>
      </w:r>
      <w:r w:rsidR="00946F77">
        <w:t>199.000</w:t>
      </w:r>
      <w:r>
        <w:t xml:space="preserve"> </w:t>
      </w:r>
      <w:proofErr w:type="spellStart"/>
      <w:r>
        <w:t>eur</w:t>
      </w:r>
      <w:proofErr w:type="spellEnd"/>
      <w:r>
        <w:t xml:space="preserve">, od čega se </w:t>
      </w:r>
      <w:r w:rsidR="00953513">
        <w:t>+</w:t>
      </w:r>
      <w:r w:rsidR="00946F77">
        <w:t>189.000</w:t>
      </w:r>
      <w:r>
        <w:t xml:space="preserve"> </w:t>
      </w:r>
      <w:proofErr w:type="spellStart"/>
      <w:r>
        <w:t>eur</w:t>
      </w:r>
      <w:proofErr w:type="spellEnd"/>
      <w:r>
        <w:t xml:space="preserve"> odnosi na povećanje sredstava </w:t>
      </w:r>
      <w:proofErr w:type="spellStart"/>
      <w:r>
        <w:t>JLS</w:t>
      </w:r>
      <w:proofErr w:type="spellEnd"/>
      <w:r>
        <w:t xml:space="preserve"> osnivača JVP Opatija, a </w:t>
      </w:r>
      <w:r w:rsidR="00953513">
        <w:t>+</w:t>
      </w:r>
      <w:r>
        <w:t xml:space="preserve">10.000 </w:t>
      </w:r>
      <w:proofErr w:type="spellStart"/>
      <w:r>
        <w:t>eur</w:t>
      </w:r>
      <w:proofErr w:type="spellEnd"/>
      <w:r>
        <w:t xml:space="preserve"> na povećanje vlastitih prihoda očekivanih do kraja godine.</w:t>
      </w:r>
    </w:p>
    <w:p w14:paraId="652E9F16" w14:textId="3CCE57A4" w:rsidR="00DA0BFC" w:rsidRPr="001F55C3" w:rsidRDefault="00DA0BFC" w:rsidP="00DA0BFC">
      <w:pPr>
        <w:jc w:val="both"/>
      </w:pPr>
      <w:r w:rsidRPr="001F55C3">
        <w:rPr>
          <w:b/>
          <w:bCs/>
          <w:u w:val="double"/>
        </w:rPr>
        <w:t>Povećanje rashoda za zaposlene</w:t>
      </w:r>
      <w:r w:rsidRPr="001F55C3">
        <w:rPr>
          <w:b/>
          <w:bCs/>
        </w:rPr>
        <w:t xml:space="preserve"> </w:t>
      </w:r>
      <w:r w:rsidR="001F55C3" w:rsidRPr="001F55C3">
        <w:t>u iznosu od</w:t>
      </w:r>
      <w:r w:rsidR="001F55C3" w:rsidRPr="001F55C3">
        <w:rPr>
          <w:b/>
          <w:bCs/>
        </w:rPr>
        <w:t xml:space="preserve"> +</w:t>
      </w:r>
      <w:r w:rsidR="00946F77">
        <w:rPr>
          <w:b/>
          <w:bCs/>
        </w:rPr>
        <w:t>206.000</w:t>
      </w:r>
      <w:r w:rsidR="001F55C3" w:rsidRPr="001F55C3">
        <w:rPr>
          <w:b/>
          <w:bCs/>
        </w:rPr>
        <w:t xml:space="preserve"> </w:t>
      </w:r>
      <w:proofErr w:type="spellStart"/>
      <w:r w:rsidR="001F55C3" w:rsidRPr="001F55C3">
        <w:rPr>
          <w:b/>
          <w:bCs/>
        </w:rPr>
        <w:t>eur</w:t>
      </w:r>
      <w:proofErr w:type="spellEnd"/>
      <w:r w:rsidR="001F55C3">
        <w:t xml:space="preserve"> </w:t>
      </w:r>
      <w:r w:rsidRPr="001F55C3">
        <w:t>sastoji se od povećanja pojedinih stavki u Financijskom planu kako slijedi:</w:t>
      </w:r>
    </w:p>
    <w:p w14:paraId="645E8B99" w14:textId="1E0BEF97" w:rsidR="009936CC" w:rsidRPr="001F55C3" w:rsidRDefault="00DA0BFC" w:rsidP="00DA0BFC">
      <w:pPr>
        <w:jc w:val="both"/>
        <w:rPr>
          <w:lang w:val="en-GB"/>
        </w:rPr>
      </w:pPr>
      <w:r w:rsidRPr="001F55C3">
        <w:rPr>
          <w:b/>
          <w:bCs/>
        </w:rPr>
        <w:t xml:space="preserve">+ </w:t>
      </w:r>
      <w:r w:rsidR="00946F77">
        <w:rPr>
          <w:b/>
          <w:bCs/>
        </w:rPr>
        <w:t>165.000</w:t>
      </w:r>
      <w:r w:rsidRPr="001F55C3">
        <w:rPr>
          <w:b/>
          <w:bCs/>
        </w:rPr>
        <w:t xml:space="preserve"> </w:t>
      </w:r>
      <w:proofErr w:type="spellStart"/>
      <w:r w:rsidR="009936CC" w:rsidRPr="001F55C3">
        <w:rPr>
          <w:b/>
          <w:bCs/>
        </w:rPr>
        <w:t>eur</w:t>
      </w:r>
      <w:proofErr w:type="spellEnd"/>
      <w:r w:rsidRPr="001F55C3">
        <w:rPr>
          <w:b/>
          <w:bCs/>
        </w:rPr>
        <w:t xml:space="preserve"> </w:t>
      </w:r>
      <w:r w:rsidRPr="001F55C3">
        <w:t xml:space="preserve">uvećanja </w:t>
      </w:r>
      <w:r w:rsidRPr="001F55C3">
        <w:rPr>
          <w:u w:val="single"/>
        </w:rPr>
        <w:t>Bruto plaća za zaposlene</w:t>
      </w:r>
      <w:r w:rsidR="00336F65">
        <w:rPr>
          <w:u w:val="single"/>
        </w:rPr>
        <w:t xml:space="preserve"> (3111)</w:t>
      </w:r>
      <w:r w:rsidRPr="001F55C3">
        <w:t xml:space="preserve">, temeljem potpisanog Aneksa I Kolektivnom ugovoru za radnike zaposlene u JVP Opatija, osnovom </w:t>
      </w:r>
      <w:proofErr w:type="spellStart"/>
      <w:r w:rsidRPr="001F55C3">
        <w:rPr>
          <w:lang w:val="en-GB"/>
        </w:rPr>
        <w:t>izračuna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potrebnih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sredstava</w:t>
      </w:r>
      <w:proofErr w:type="spellEnd"/>
      <w:r w:rsidRPr="001F55C3">
        <w:rPr>
          <w:lang w:val="en-GB"/>
        </w:rPr>
        <w:t xml:space="preserve"> za </w:t>
      </w:r>
      <w:proofErr w:type="spellStart"/>
      <w:r w:rsidRPr="001F55C3">
        <w:rPr>
          <w:lang w:val="en-GB"/>
        </w:rPr>
        <w:t>plaće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i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materijalna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prava</w:t>
      </w:r>
      <w:proofErr w:type="spellEnd"/>
      <w:r w:rsidRPr="001F55C3">
        <w:rPr>
          <w:lang w:val="en-GB"/>
        </w:rPr>
        <w:t xml:space="preserve"> koji </w:t>
      </w:r>
      <w:proofErr w:type="spellStart"/>
      <w:r w:rsidRPr="001F55C3">
        <w:rPr>
          <w:lang w:val="en-GB"/>
        </w:rPr>
        <w:t>proizlazi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iz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istoga</w:t>
      </w:r>
      <w:proofErr w:type="spellEnd"/>
      <w:r w:rsidRPr="001F55C3">
        <w:rPr>
          <w:lang w:val="en-GB"/>
        </w:rPr>
        <w:t xml:space="preserve">. </w:t>
      </w:r>
      <w:proofErr w:type="spellStart"/>
      <w:r w:rsidRPr="001F55C3">
        <w:rPr>
          <w:lang w:val="en-GB"/>
        </w:rPr>
        <w:t>Provelo</w:t>
      </w:r>
      <w:proofErr w:type="spellEnd"/>
      <w:r w:rsidRPr="001F55C3">
        <w:rPr>
          <w:lang w:val="en-GB"/>
        </w:rPr>
        <w:t xml:space="preserve"> se </w:t>
      </w:r>
      <w:proofErr w:type="spellStart"/>
      <w:r w:rsidRPr="001F55C3">
        <w:rPr>
          <w:lang w:val="en-GB"/>
        </w:rPr>
        <w:t>usklađivanje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koeficijenata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složenosti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radnih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mjesta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iz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Pravilnika</w:t>
      </w:r>
      <w:proofErr w:type="spellEnd"/>
      <w:r w:rsidRPr="001F55C3">
        <w:rPr>
          <w:lang w:val="en-GB"/>
        </w:rPr>
        <w:t xml:space="preserve"> o </w:t>
      </w:r>
      <w:proofErr w:type="spellStart"/>
      <w:r w:rsidRPr="001F55C3">
        <w:rPr>
          <w:lang w:val="en-GB"/>
        </w:rPr>
        <w:t>radu</w:t>
      </w:r>
      <w:proofErr w:type="spellEnd"/>
      <w:r w:rsidRPr="001F55C3">
        <w:rPr>
          <w:lang w:val="en-GB"/>
        </w:rPr>
        <w:t xml:space="preserve"> JVP Opatija s </w:t>
      </w:r>
      <w:proofErr w:type="spellStart"/>
      <w:r w:rsidRPr="001F55C3">
        <w:rPr>
          <w:lang w:val="en-GB"/>
        </w:rPr>
        <w:t>koeficijentima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iz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Pravilnika</w:t>
      </w:r>
      <w:proofErr w:type="spellEnd"/>
      <w:r w:rsidRPr="001F55C3">
        <w:rPr>
          <w:lang w:val="en-GB"/>
        </w:rPr>
        <w:t xml:space="preserve"> o </w:t>
      </w:r>
      <w:proofErr w:type="spellStart"/>
      <w:r w:rsidRPr="001F55C3">
        <w:rPr>
          <w:lang w:val="en-GB"/>
        </w:rPr>
        <w:t>klasifikaciji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radnih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mjesta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profesionalnih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vatrogasaca</w:t>
      </w:r>
      <w:proofErr w:type="spellEnd"/>
      <w:r w:rsidRPr="001F55C3">
        <w:rPr>
          <w:lang w:val="en-GB"/>
        </w:rPr>
        <w:t xml:space="preserve">, </w:t>
      </w:r>
      <w:proofErr w:type="spellStart"/>
      <w:r w:rsidRPr="001F55C3">
        <w:rPr>
          <w:lang w:val="en-GB"/>
        </w:rPr>
        <w:lastRenderedPageBreak/>
        <w:t>mjerilima</w:t>
      </w:r>
      <w:proofErr w:type="spellEnd"/>
      <w:r w:rsidRPr="001F55C3">
        <w:rPr>
          <w:lang w:val="en-GB"/>
        </w:rPr>
        <w:t xml:space="preserve"> za </w:t>
      </w:r>
      <w:proofErr w:type="spellStart"/>
      <w:r w:rsidRPr="001F55C3">
        <w:rPr>
          <w:lang w:val="en-GB"/>
        </w:rPr>
        <w:t>njihovo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utvrđivanje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i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koeficijentima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složenosti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poslova</w:t>
      </w:r>
      <w:proofErr w:type="spellEnd"/>
      <w:r w:rsidRPr="001F55C3">
        <w:rPr>
          <w:lang w:val="en-GB"/>
        </w:rPr>
        <w:t xml:space="preserve"> (NN </w:t>
      </w:r>
      <w:proofErr w:type="spellStart"/>
      <w:r w:rsidRPr="001F55C3">
        <w:rPr>
          <w:lang w:val="en-GB"/>
        </w:rPr>
        <w:t>broj</w:t>
      </w:r>
      <w:proofErr w:type="spellEnd"/>
      <w:r w:rsidRPr="001F55C3">
        <w:rPr>
          <w:lang w:val="en-GB"/>
        </w:rPr>
        <w:t xml:space="preserve"> 46/2023), </w:t>
      </w:r>
      <w:proofErr w:type="spellStart"/>
      <w:r w:rsidRPr="001F55C3">
        <w:rPr>
          <w:lang w:val="en-GB"/>
        </w:rPr>
        <w:t>te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novi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način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obračuna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osnovne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plaće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radnika</w:t>
      </w:r>
      <w:proofErr w:type="spellEnd"/>
      <w:r w:rsidRPr="001F55C3">
        <w:rPr>
          <w:lang w:val="en-GB"/>
        </w:rPr>
        <w:t xml:space="preserve">, koji </w:t>
      </w:r>
      <w:proofErr w:type="spellStart"/>
      <w:r w:rsidRPr="001F55C3">
        <w:rPr>
          <w:lang w:val="en-GB"/>
        </w:rPr>
        <w:t>podrazumijeva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uvrštenje</w:t>
      </w:r>
      <w:proofErr w:type="spellEnd"/>
      <w:r w:rsidRPr="001F55C3">
        <w:rPr>
          <w:lang w:val="en-GB"/>
        </w:rPr>
        <w:t xml:space="preserve"> u </w:t>
      </w:r>
      <w:proofErr w:type="spellStart"/>
      <w:r w:rsidRPr="001F55C3">
        <w:rPr>
          <w:lang w:val="en-GB"/>
        </w:rPr>
        <w:t>obračun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dodatka</w:t>
      </w:r>
      <w:proofErr w:type="spellEnd"/>
      <w:r w:rsidRPr="001F55C3">
        <w:rPr>
          <w:lang w:val="en-GB"/>
        </w:rPr>
        <w:t xml:space="preserve"> za </w:t>
      </w:r>
      <w:proofErr w:type="spellStart"/>
      <w:r w:rsidRPr="001F55C3">
        <w:rPr>
          <w:lang w:val="en-GB"/>
        </w:rPr>
        <w:t>obavljanje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poslova</w:t>
      </w:r>
      <w:proofErr w:type="spellEnd"/>
      <w:r w:rsidRPr="001F55C3">
        <w:rPr>
          <w:lang w:val="en-GB"/>
        </w:rPr>
        <w:t xml:space="preserve"> s </w:t>
      </w:r>
      <w:proofErr w:type="spellStart"/>
      <w:r w:rsidRPr="001F55C3">
        <w:rPr>
          <w:lang w:val="en-GB"/>
        </w:rPr>
        <w:t>posebnih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uvjetima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rada</w:t>
      </w:r>
      <w:proofErr w:type="spellEnd"/>
      <w:r w:rsidRPr="001F55C3">
        <w:rPr>
          <w:lang w:val="en-GB"/>
        </w:rPr>
        <w:t xml:space="preserve"> u </w:t>
      </w:r>
      <w:proofErr w:type="spellStart"/>
      <w:r w:rsidRPr="001F55C3">
        <w:rPr>
          <w:lang w:val="en-GB"/>
        </w:rPr>
        <w:t>iznosu</w:t>
      </w:r>
      <w:proofErr w:type="spellEnd"/>
      <w:r w:rsidRPr="001F55C3">
        <w:rPr>
          <w:lang w:val="en-GB"/>
        </w:rPr>
        <w:t xml:space="preserve"> od 25%</w:t>
      </w:r>
      <w:r w:rsidR="009936CC" w:rsidRPr="001F55C3">
        <w:rPr>
          <w:lang w:val="en-GB"/>
        </w:rPr>
        <w:t xml:space="preserve">. </w:t>
      </w:r>
    </w:p>
    <w:p w14:paraId="489A0AC6" w14:textId="25456513" w:rsidR="00DA0BFC" w:rsidRDefault="009936CC" w:rsidP="00DA0BFC">
      <w:pPr>
        <w:jc w:val="both"/>
        <w:rPr>
          <w:color w:val="FF0000"/>
          <w:lang w:val="en-GB"/>
        </w:rPr>
      </w:pPr>
      <w:r>
        <w:rPr>
          <w:bCs/>
          <w:lang w:eastAsia="hr-HR"/>
        </w:rPr>
        <w:t xml:space="preserve">Uvećanje se sastoji i od ukalkulirane plaće za mjesec prosinac </w:t>
      </w:r>
      <w:r w:rsidR="001F55C3">
        <w:rPr>
          <w:bCs/>
          <w:lang w:eastAsia="hr-HR"/>
        </w:rPr>
        <w:t xml:space="preserve">vezano za ukidanje podskupine računa 193 kako je ranije navedeno u obrazloženju. </w:t>
      </w:r>
      <w:r>
        <w:rPr>
          <w:color w:val="FF0000"/>
          <w:lang w:val="en-GB"/>
        </w:rPr>
        <w:t xml:space="preserve"> </w:t>
      </w:r>
    </w:p>
    <w:p w14:paraId="589C2A77" w14:textId="3DEFA906" w:rsidR="00DA0BFC" w:rsidRPr="001F55C3" w:rsidRDefault="00DA0BFC" w:rsidP="00DA0BFC">
      <w:pPr>
        <w:jc w:val="both"/>
        <w:rPr>
          <w:lang w:val="en-GB"/>
        </w:rPr>
      </w:pPr>
      <w:r w:rsidRPr="001F55C3">
        <w:rPr>
          <w:b/>
          <w:bCs/>
          <w:lang w:val="en-GB"/>
        </w:rPr>
        <w:t xml:space="preserve">+ </w:t>
      </w:r>
      <w:r w:rsidR="00946F77">
        <w:rPr>
          <w:b/>
          <w:bCs/>
          <w:lang w:val="en-GB"/>
        </w:rPr>
        <w:t>19.000</w:t>
      </w:r>
      <w:r w:rsidRPr="001F55C3">
        <w:rPr>
          <w:b/>
          <w:bCs/>
          <w:lang w:val="en-GB"/>
        </w:rPr>
        <w:t xml:space="preserve"> </w:t>
      </w:r>
      <w:proofErr w:type="spellStart"/>
      <w:r w:rsidR="001F55C3" w:rsidRPr="001F55C3">
        <w:rPr>
          <w:b/>
          <w:bCs/>
          <w:lang w:val="en-GB"/>
        </w:rPr>
        <w:t>eur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uvećanja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na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stavci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u w:val="single"/>
          <w:lang w:val="en-GB"/>
        </w:rPr>
        <w:t>Doprinosi</w:t>
      </w:r>
      <w:proofErr w:type="spellEnd"/>
      <w:r w:rsidRPr="001F55C3">
        <w:rPr>
          <w:u w:val="single"/>
          <w:lang w:val="en-GB"/>
        </w:rPr>
        <w:t xml:space="preserve"> za </w:t>
      </w:r>
      <w:proofErr w:type="spellStart"/>
      <w:r w:rsidRPr="001F55C3">
        <w:rPr>
          <w:u w:val="single"/>
          <w:lang w:val="en-GB"/>
        </w:rPr>
        <w:t>mirovinsko</w:t>
      </w:r>
      <w:proofErr w:type="spellEnd"/>
      <w:r w:rsidRPr="001F55C3">
        <w:rPr>
          <w:u w:val="single"/>
          <w:lang w:val="en-GB"/>
        </w:rPr>
        <w:t xml:space="preserve"> </w:t>
      </w:r>
      <w:proofErr w:type="spellStart"/>
      <w:r w:rsidRPr="001F55C3">
        <w:rPr>
          <w:u w:val="single"/>
          <w:lang w:val="en-GB"/>
        </w:rPr>
        <w:t>i</w:t>
      </w:r>
      <w:proofErr w:type="spellEnd"/>
      <w:r w:rsidRPr="001F55C3">
        <w:rPr>
          <w:u w:val="single"/>
          <w:lang w:val="en-GB"/>
        </w:rPr>
        <w:t xml:space="preserve"> </w:t>
      </w:r>
      <w:proofErr w:type="spellStart"/>
      <w:r w:rsidRPr="001F55C3">
        <w:rPr>
          <w:u w:val="single"/>
          <w:lang w:val="en-GB"/>
        </w:rPr>
        <w:t>zdravstveno</w:t>
      </w:r>
      <w:proofErr w:type="spellEnd"/>
      <w:r w:rsidRPr="001F55C3">
        <w:rPr>
          <w:u w:val="single"/>
          <w:lang w:val="en-GB"/>
        </w:rPr>
        <w:t xml:space="preserve"> </w:t>
      </w:r>
      <w:proofErr w:type="spellStart"/>
      <w:r w:rsidRPr="001F55C3">
        <w:rPr>
          <w:u w:val="single"/>
          <w:lang w:val="en-GB"/>
        </w:rPr>
        <w:t>osiguranje</w:t>
      </w:r>
      <w:proofErr w:type="spellEnd"/>
      <w:r w:rsidR="00336F65">
        <w:rPr>
          <w:u w:val="single"/>
          <w:lang w:val="en-GB"/>
        </w:rPr>
        <w:t xml:space="preserve"> (3131+3132)</w:t>
      </w:r>
      <w:r w:rsidRPr="001F55C3">
        <w:rPr>
          <w:u w:val="single"/>
          <w:lang w:val="en-GB"/>
        </w:rPr>
        <w:t>,</w:t>
      </w:r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vezano</w:t>
      </w:r>
      <w:proofErr w:type="spellEnd"/>
      <w:r w:rsidRPr="001F55C3">
        <w:rPr>
          <w:lang w:val="en-GB"/>
        </w:rPr>
        <w:t xml:space="preserve"> za </w:t>
      </w:r>
      <w:proofErr w:type="spellStart"/>
      <w:r w:rsidRPr="001F55C3">
        <w:rPr>
          <w:lang w:val="en-GB"/>
        </w:rPr>
        <w:t>povećanje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bruto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plaća</w:t>
      </w:r>
      <w:proofErr w:type="spellEnd"/>
    </w:p>
    <w:p w14:paraId="399ECBF5" w14:textId="1DD251A4" w:rsidR="001F55C3" w:rsidRPr="001F55C3" w:rsidRDefault="00DA0BFC" w:rsidP="00DA0BFC">
      <w:pPr>
        <w:jc w:val="both"/>
      </w:pPr>
      <w:r w:rsidRPr="001F55C3">
        <w:rPr>
          <w:b/>
          <w:bCs/>
          <w:lang w:val="en-GB"/>
        </w:rPr>
        <w:t xml:space="preserve">+ </w:t>
      </w:r>
      <w:r w:rsidR="001F55C3" w:rsidRPr="001F55C3">
        <w:rPr>
          <w:b/>
          <w:bCs/>
          <w:lang w:val="en-GB"/>
        </w:rPr>
        <w:t>22</w:t>
      </w:r>
      <w:r w:rsidRPr="001F55C3">
        <w:rPr>
          <w:b/>
          <w:bCs/>
          <w:lang w:val="en-GB"/>
        </w:rPr>
        <w:t xml:space="preserve">.000 </w:t>
      </w:r>
      <w:proofErr w:type="spellStart"/>
      <w:r w:rsidR="001F55C3" w:rsidRPr="001F55C3">
        <w:rPr>
          <w:b/>
          <w:bCs/>
          <w:lang w:val="en-GB"/>
        </w:rPr>
        <w:t>eur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uvećanja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na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lang w:val="en-GB"/>
        </w:rPr>
        <w:t>stavci</w:t>
      </w:r>
      <w:proofErr w:type="spellEnd"/>
      <w:r w:rsidRPr="001F55C3">
        <w:rPr>
          <w:lang w:val="en-GB"/>
        </w:rPr>
        <w:t xml:space="preserve"> </w:t>
      </w:r>
      <w:proofErr w:type="spellStart"/>
      <w:r w:rsidRPr="001F55C3">
        <w:rPr>
          <w:u w:val="single"/>
          <w:lang w:val="en-GB"/>
        </w:rPr>
        <w:t>Ostali</w:t>
      </w:r>
      <w:proofErr w:type="spellEnd"/>
      <w:r w:rsidRPr="001F55C3">
        <w:rPr>
          <w:u w:val="single"/>
          <w:lang w:val="en-GB"/>
        </w:rPr>
        <w:t xml:space="preserve"> </w:t>
      </w:r>
      <w:proofErr w:type="spellStart"/>
      <w:r w:rsidRPr="001F55C3">
        <w:rPr>
          <w:u w:val="single"/>
          <w:lang w:val="en-GB"/>
        </w:rPr>
        <w:t>rashodi</w:t>
      </w:r>
      <w:proofErr w:type="spellEnd"/>
      <w:r w:rsidRPr="001F55C3">
        <w:rPr>
          <w:u w:val="single"/>
          <w:lang w:val="en-GB"/>
        </w:rPr>
        <w:t xml:space="preserve"> za </w:t>
      </w:r>
      <w:proofErr w:type="spellStart"/>
      <w:r w:rsidRPr="001F55C3">
        <w:rPr>
          <w:u w:val="single"/>
          <w:lang w:val="en-GB"/>
        </w:rPr>
        <w:t>zaposlene</w:t>
      </w:r>
      <w:proofErr w:type="spellEnd"/>
      <w:r w:rsidR="00336F65">
        <w:rPr>
          <w:u w:val="single"/>
          <w:lang w:val="en-GB"/>
        </w:rPr>
        <w:t xml:space="preserve"> (3121)</w:t>
      </w:r>
      <w:r w:rsidRPr="001F55C3">
        <w:rPr>
          <w:lang w:val="en-GB"/>
        </w:rPr>
        <w:t xml:space="preserve">, </w:t>
      </w:r>
      <w:proofErr w:type="spellStart"/>
      <w:r w:rsidR="001F55C3" w:rsidRPr="001F55C3">
        <w:rPr>
          <w:lang w:val="en-GB"/>
        </w:rPr>
        <w:t>koje</w:t>
      </w:r>
      <w:proofErr w:type="spellEnd"/>
      <w:r w:rsidR="001F55C3" w:rsidRPr="001F55C3">
        <w:rPr>
          <w:lang w:val="en-GB"/>
        </w:rPr>
        <w:t xml:space="preserve"> </w:t>
      </w:r>
      <w:proofErr w:type="spellStart"/>
      <w:r w:rsidR="001F55C3" w:rsidRPr="001F55C3">
        <w:rPr>
          <w:lang w:val="en-GB"/>
        </w:rPr>
        <w:t>čini</w:t>
      </w:r>
      <w:proofErr w:type="spellEnd"/>
      <w:r w:rsidR="001F55C3" w:rsidRPr="001F55C3">
        <w:rPr>
          <w:lang w:val="en-GB"/>
        </w:rPr>
        <w:t xml:space="preserve"> </w:t>
      </w:r>
      <w:r w:rsidRPr="001F55C3">
        <w:t>isplaćen</w:t>
      </w:r>
      <w:r w:rsidR="001F55C3" w:rsidRPr="001F55C3">
        <w:t>a</w:t>
      </w:r>
      <w:r w:rsidRPr="001F55C3">
        <w:t xml:space="preserve"> otpremnin</w:t>
      </w:r>
      <w:r w:rsidR="001F55C3" w:rsidRPr="001F55C3">
        <w:t>a</w:t>
      </w:r>
      <w:r w:rsidRPr="001F55C3">
        <w:t xml:space="preserve"> radniku vatrogascu-vozaču, zbog odlaska u mirovinu temeljem sporazuma od dana 14. veljače 2024. odnosno, Rješenja Hrvatske vatrogasne zajednice, glavnog vatrogasnog zapovjednika RH, KLASA: UP/I-140-03/23-02/62; </w:t>
      </w:r>
      <w:proofErr w:type="spellStart"/>
      <w:r w:rsidRPr="001F55C3">
        <w:t>URBROJ</w:t>
      </w:r>
      <w:proofErr w:type="spellEnd"/>
      <w:r w:rsidRPr="001F55C3">
        <w:t>: 444-03-01-24-5 od dana 05. veljače 2024. godine. Predmetna otpremnina nije bila planirana Financijskim planom za 2024. godinu, a isplaćena je osnovom dogovora s osnivačem, Gradom Opatija</w:t>
      </w:r>
      <w:r w:rsidR="001F55C3" w:rsidRPr="001F55C3">
        <w:t>.</w:t>
      </w:r>
    </w:p>
    <w:p w14:paraId="612DE0EE" w14:textId="77777777" w:rsidR="001F55C3" w:rsidRPr="0076710A" w:rsidRDefault="001F55C3" w:rsidP="00DA0BFC">
      <w:pPr>
        <w:jc w:val="both"/>
        <w:rPr>
          <w:u w:val="double"/>
        </w:rPr>
      </w:pPr>
    </w:p>
    <w:p w14:paraId="38AE1B9D" w14:textId="12E6AE5A" w:rsidR="00DA0BFC" w:rsidRPr="00336F65" w:rsidRDefault="001F55C3" w:rsidP="00DA0BFC">
      <w:pPr>
        <w:jc w:val="both"/>
      </w:pPr>
      <w:r w:rsidRPr="00336F65">
        <w:rPr>
          <w:b/>
          <w:bCs/>
          <w:u w:val="double"/>
        </w:rPr>
        <w:t>Smanjenje</w:t>
      </w:r>
      <w:r w:rsidR="00DA0BFC" w:rsidRPr="00336F65">
        <w:rPr>
          <w:b/>
          <w:bCs/>
          <w:u w:val="double"/>
        </w:rPr>
        <w:t xml:space="preserve"> materijalnih rashoda</w:t>
      </w:r>
      <w:r w:rsidR="00DA0BFC" w:rsidRPr="00336F65">
        <w:t xml:space="preserve"> </w:t>
      </w:r>
      <w:r w:rsidRPr="00336F65">
        <w:rPr>
          <w:b/>
          <w:bCs/>
        </w:rPr>
        <w:t xml:space="preserve">-7.000 </w:t>
      </w:r>
      <w:proofErr w:type="spellStart"/>
      <w:r w:rsidRPr="00336F65">
        <w:rPr>
          <w:b/>
          <w:bCs/>
        </w:rPr>
        <w:t>eur</w:t>
      </w:r>
      <w:proofErr w:type="spellEnd"/>
      <w:r w:rsidR="00DA0BFC" w:rsidRPr="00336F65">
        <w:t xml:space="preserve"> sastoji se od povećanja/umanjenja pojedinih stavki u financijskom planu kako slijedi:</w:t>
      </w:r>
    </w:p>
    <w:p w14:paraId="7000DA62" w14:textId="5F1E6887" w:rsidR="001F55C3" w:rsidRPr="00336F65" w:rsidRDefault="001F55C3" w:rsidP="00DA0BFC">
      <w:pPr>
        <w:jc w:val="both"/>
      </w:pPr>
      <w:r w:rsidRPr="00336F65">
        <w:rPr>
          <w:b/>
          <w:bCs/>
        </w:rPr>
        <w:t>-3.500</w:t>
      </w:r>
      <w:r w:rsidR="00DA0BFC" w:rsidRPr="00336F65">
        <w:rPr>
          <w:b/>
          <w:bCs/>
        </w:rPr>
        <w:t xml:space="preserve"> </w:t>
      </w:r>
      <w:proofErr w:type="spellStart"/>
      <w:r w:rsidRPr="00336F65">
        <w:rPr>
          <w:b/>
          <w:bCs/>
        </w:rPr>
        <w:t>eur</w:t>
      </w:r>
      <w:proofErr w:type="spellEnd"/>
      <w:r w:rsidR="00DA0BFC" w:rsidRPr="00336F65">
        <w:t xml:space="preserve"> na stavci </w:t>
      </w:r>
      <w:r w:rsidRPr="00336F65">
        <w:rPr>
          <w:u w:val="single"/>
        </w:rPr>
        <w:t>Naknada za prijevoz na posao</w:t>
      </w:r>
      <w:r w:rsidR="00336F65">
        <w:rPr>
          <w:u w:val="single"/>
        </w:rPr>
        <w:t xml:space="preserve"> (3212)</w:t>
      </w:r>
      <w:r w:rsidR="00DA0BFC" w:rsidRPr="00336F65">
        <w:t xml:space="preserve">, </w:t>
      </w:r>
      <w:r w:rsidRPr="00336F65">
        <w:t>budući se osnovom dosadašnjeg ostvarenja i očekivanom projekcijom do kraja proračunske godine očekuje da će preostali iznos biti dovoljan</w:t>
      </w:r>
    </w:p>
    <w:p w14:paraId="0D9232B0" w14:textId="0B87ACD4" w:rsidR="00DA0BFC" w:rsidRPr="00336F65" w:rsidRDefault="00DA0BFC" w:rsidP="00DA0BFC">
      <w:pPr>
        <w:jc w:val="both"/>
      </w:pPr>
      <w:r w:rsidRPr="00336F65">
        <w:rPr>
          <w:b/>
          <w:bCs/>
        </w:rPr>
        <w:t>-</w:t>
      </w:r>
      <w:r w:rsidR="001F55C3" w:rsidRPr="00336F65">
        <w:rPr>
          <w:b/>
          <w:bCs/>
        </w:rPr>
        <w:t>2</w:t>
      </w:r>
      <w:r w:rsidRPr="00336F65">
        <w:rPr>
          <w:b/>
          <w:bCs/>
        </w:rPr>
        <w:t xml:space="preserve">.500 </w:t>
      </w:r>
      <w:proofErr w:type="spellStart"/>
      <w:r w:rsidR="001F55C3" w:rsidRPr="00336F65">
        <w:rPr>
          <w:b/>
          <w:bCs/>
        </w:rPr>
        <w:t>eur</w:t>
      </w:r>
      <w:proofErr w:type="spellEnd"/>
      <w:r w:rsidRPr="00336F65">
        <w:t xml:space="preserve"> na stavci </w:t>
      </w:r>
      <w:r w:rsidRPr="00336F65">
        <w:rPr>
          <w:u w:val="single"/>
        </w:rPr>
        <w:t>Energija</w:t>
      </w:r>
      <w:r w:rsidRPr="00336F65">
        <w:t xml:space="preserve"> </w:t>
      </w:r>
      <w:r w:rsidR="00336F65">
        <w:t xml:space="preserve">(3223) </w:t>
      </w:r>
      <w:r w:rsidRPr="00336F65">
        <w:t>zbog procjene očekivanog ostvarenja do kraja godine</w:t>
      </w:r>
    </w:p>
    <w:p w14:paraId="3CAF44E8" w14:textId="0E96E560" w:rsidR="00DA0BFC" w:rsidRPr="00336F65" w:rsidRDefault="00DA0BFC" w:rsidP="00DA0BFC">
      <w:pPr>
        <w:jc w:val="both"/>
      </w:pPr>
      <w:r w:rsidRPr="00336F65">
        <w:rPr>
          <w:b/>
          <w:bCs/>
        </w:rPr>
        <w:t>-</w:t>
      </w:r>
      <w:r w:rsidR="001F55C3" w:rsidRPr="00336F65">
        <w:rPr>
          <w:b/>
          <w:bCs/>
        </w:rPr>
        <w:t>3</w:t>
      </w:r>
      <w:r w:rsidRPr="00336F65">
        <w:rPr>
          <w:b/>
          <w:bCs/>
        </w:rPr>
        <w:t>.</w:t>
      </w:r>
      <w:r w:rsidR="001F55C3" w:rsidRPr="00336F65">
        <w:rPr>
          <w:b/>
          <w:bCs/>
        </w:rPr>
        <w:t>000</w:t>
      </w:r>
      <w:r w:rsidRPr="00336F65">
        <w:rPr>
          <w:b/>
          <w:bCs/>
        </w:rPr>
        <w:t xml:space="preserve"> </w:t>
      </w:r>
      <w:proofErr w:type="spellStart"/>
      <w:r w:rsidR="001F55C3" w:rsidRPr="00336F65">
        <w:rPr>
          <w:b/>
          <w:bCs/>
        </w:rPr>
        <w:t>eur</w:t>
      </w:r>
      <w:proofErr w:type="spellEnd"/>
      <w:r w:rsidR="001F55C3" w:rsidRPr="00336F65">
        <w:rPr>
          <w:b/>
          <w:bCs/>
        </w:rPr>
        <w:t xml:space="preserve"> </w:t>
      </w:r>
      <w:r w:rsidRPr="00336F65">
        <w:t xml:space="preserve">na stavci </w:t>
      </w:r>
      <w:r w:rsidRPr="00336F65">
        <w:rPr>
          <w:u w:val="single"/>
        </w:rPr>
        <w:t>Zaštitna odjeća i obuća</w:t>
      </w:r>
      <w:r w:rsidR="00336F65">
        <w:rPr>
          <w:u w:val="single"/>
        </w:rPr>
        <w:t xml:space="preserve"> </w:t>
      </w:r>
      <w:r w:rsidR="00336F65" w:rsidRPr="00336F65">
        <w:t>(3227)</w:t>
      </w:r>
      <w:r w:rsidRPr="00336F65">
        <w:t xml:space="preserve">, budući je cijena nabave vatrogasnih radnih hlača bila manja od planirane za -1.500 EUR, odnosno rukavice za tehničke intervencije koje su bile planirane u 2024. godini nabavljene su iz sredstava refundacije HVZ-a krajem 2023. godine (-3.300 EUR). Međutim, </w:t>
      </w:r>
      <w:r w:rsidR="00B0121A" w:rsidRPr="00336F65">
        <w:t xml:space="preserve">planirana sredstva </w:t>
      </w:r>
      <w:r w:rsidRPr="00336F65">
        <w:t>djelomično</w:t>
      </w:r>
      <w:r w:rsidR="00B0121A" w:rsidRPr="00336F65">
        <w:t xml:space="preserve"> će se</w:t>
      </w:r>
      <w:r w:rsidRPr="00336F65">
        <w:t xml:space="preserve"> preusmjeriti na nabavu zaštitne odjeće za gašenje požara otvorenog prostora, vatrogasno odijelo N469 za strukturne požare, interventnu kacigu i čizme za novog vatrogasca, za čije je zaposlenje/upražnjenje raspisan natječaj dana 29. travnja, a kao zamjena za vatrogasca koji je otišao u mirovinu sredinom veljače 2024. godine, što nije bilo predviđeno Financijskim planom za 2024. godinu</w:t>
      </w:r>
    </w:p>
    <w:p w14:paraId="2AF35040" w14:textId="29A6EA1B" w:rsidR="00DA0BFC" w:rsidRPr="00336F65" w:rsidRDefault="00DA0BFC" w:rsidP="00DA0BFC">
      <w:pPr>
        <w:jc w:val="both"/>
      </w:pPr>
      <w:r w:rsidRPr="00336F65">
        <w:rPr>
          <w:b/>
          <w:bCs/>
        </w:rPr>
        <w:t xml:space="preserve">+500 </w:t>
      </w:r>
      <w:proofErr w:type="spellStart"/>
      <w:r w:rsidR="00B0121A" w:rsidRPr="00336F65">
        <w:rPr>
          <w:b/>
          <w:bCs/>
        </w:rPr>
        <w:t>eur</w:t>
      </w:r>
      <w:proofErr w:type="spellEnd"/>
      <w:r w:rsidRPr="00336F65">
        <w:t xml:space="preserve"> na stavci </w:t>
      </w:r>
      <w:r w:rsidRPr="00336F65">
        <w:rPr>
          <w:u w:val="single"/>
        </w:rPr>
        <w:t>Usluge telefona, pošte i prijevoza</w:t>
      </w:r>
      <w:r w:rsidR="00336F65">
        <w:rPr>
          <w:u w:val="single"/>
        </w:rPr>
        <w:t xml:space="preserve"> </w:t>
      </w:r>
      <w:r w:rsidR="00336F65">
        <w:t>(3231)</w:t>
      </w:r>
      <w:r w:rsidRPr="00336F65">
        <w:t xml:space="preserve"> zbog nastanka nepredviđenog troška prijevoza vatrogasnog vozila u kvaru do servisne radionice</w:t>
      </w:r>
    </w:p>
    <w:p w14:paraId="4DDA45AC" w14:textId="36BBAE8F" w:rsidR="00336F65" w:rsidRPr="00336F65" w:rsidRDefault="00B54243" w:rsidP="00DA0BFC">
      <w:pPr>
        <w:jc w:val="both"/>
      </w:pPr>
      <w:r w:rsidRPr="00336F65">
        <w:rPr>
          <w:b/>
          <w:bCs/>
        </w:rPr>
        <w:t xml:space="preserve">-1.000 </w:t>
      </w:r>
      <w:proofErr w:type="spellStart"/>
      <w:r w:rsidRPr="00336F65">
        <w:rPr>
          <w:b/>
          <w:bCs/>
        </w:rPr>
        <w:t>eur</w:t>
      </w:r>
      <w:proofErr w:type="spellEnd"/>
      <w:r w:rsidRPr="00336F65">
        <w:t xml:space="preserve"> na stavci </w:t>
      </w:r>
      <w:r w:rsidRPr="00336F65">
        <w:rPr>
          <w:u w:val="single"/>
        </w:rPr>
        <w:t>Zakupnine i najamnine</w:t>
      </w:r>
      <w:r w:rsidR="00336F65">
        <w:t xml:space="preserve"> (3235)</w:t>
      </w:r>
      <w:r w:rsidRPr="00336F65">
        <w:t xml:space="preserve"> budući nije došlo do najavljenog povećanja cijene </w:t>
      </w:r>
      <w:r w:rsidR="00336F65" w:rsidRPr="00336F65">
        <w:t>temeljem Ugovora o zakupu i poslovno-tehničkoj suradnji za zakup softwarea i opreme za Centralni dojavni sustav za prijem signala za dojavu požara</w:t>
      </w:r>
      <w:r w:rsidR="00336F65">
        <w:t xml:space="preserve"> tvrtke </w:t>
      </w:r>
      <w:proofErr w:type="spellStart"/>
      <w:r w:rsidR="00336F65">
        <w:t>Absolute</w:t>
      </w:r>
      <w:proofErr w:type="spellEnd"/>
      <w:r w:rsidR="00336F65">
        <w:t xml:space="preserve"> d.o.o.</w:t>
      </w:r>
    </w:p>
    <w:p w14:paraId="3C71BA0A" w14:textId="23670A14" w:rsidR="00336F65" w:rsidRPr="00336F65" w:rsidRDefault="00DA0BFC" w:rsidP="00336F65">
      <w:pPr>
        <w:jc w:val="both"/>
      </w:pPr>
      <w:r w:rsidRPr="00336F65">
        <w:rPr>
          <w:b/>
          <w:bCs/>
        </w:rPr>
        <w:t>+2.</w:t>
      </w:r>
      <w:r w:rsidR="00336F65" w:rsidRPr="00336F65">
        <w:rPr>
          <w:b/>
          <w:bCs/>
        </w:rPr>
        <w:t>5</w:t>
      </w:r>
      <w:r w:rsidRPr="00336F65">
        <w:rPr>
          <w:b/>
          <w:bCs/>
        </w:rPr>
        <w:t xml:space="preserve">00 </w:t>
      </w:r>
      <w:proofErr w:type="spellStart"/>
      <w:r w:rsidR="00336F65" w:rsidRPr="00336F65">
        <w:rPr>
          <w:b/>
          <w:bCs/>
        </w:rPr>
        <w:t>eur</w:t>
      </w:r>
      <w:proofErr w:type="spellEnd"/>
      <w:r w:rsidRPr="00336F65">
        <w:t xml:space="preserve"> na stavci </w:t>
      </w:r>
      <w:r w:rsidRPr="00336F65">
        <w:rPr>
          <w:u w:val="single"/>
        </w:rPr>
        <w:t>Intelektualne i osobne usluge</w:t>
      </w:r>
      <w:r w:rsidRPr="00336F65">
        <w:t xml:space="preserve"> </w:t>
      </w:r>
      <w:r w:rsidR="00336F65">
        <w:t>(3237)</w:t>
      </w:r>
      <w:r w:rsidRPr="00336F65">
        <w:t xml:space="preserve"> od čega se dio odnosi na povećanje cijene usluge vođenja poslova zaštite na radu tvrtke </w:t>
      </w:r>
      <w:proofErr w:type="spellStart"/>
      <w:r w:rsidRPr="00336F65">
        <w:t>F.M</w:t>
      </w:r>
      <w:proofErr w:type="spellEnd"/>
      <w:r w:rsidRPr="00336F65">
        <w:t>. Konzalting d.o.o. temeljem obnovljenog ugovora za 2024. godinu, a ostatak na mogući trošak za odvjetničke usluge vezano za izgradnju vatrogasnog doma</w:t>
      </w:r>
    </w:p>
    <w:p w14:paraId="5D7BBB25" w14:textId="3F65B5CB" w:rsidR="00336F65" w:rsidRPr="00336F65" w:rsidRDefault="000B50B5" w:rsidP="00336F65">
      <w:pPr>
        <w:jc w:val="both"/>
      </w:pPr>
      <w:r w:rsidRPr="000B50B5">
        <w:t xml:space="preserve">Planirani rashodi na stavci </w:t>
      </w:r>
      <w:r w:rsidR="00336F65" w:rsidRPr="000B50B5">
        <w:rPr>
          <w:u w:val="single"/>
        </w:rPr>
        <w:t>Usluge tekućeg i investicijskog održavanja</w:t>
      </w:r>
      <w:r w:rsidR="00336F65" w:rsidRPr="00336F65">
        <w:t xml:space="preserve"> </w:t>
      </w:r>
      <w:r>
        <w:t xml:space="preserve">(3232) </w:t>
      </w:r>
      <w:r w:rsidR="00336F65" w:rsidRPr="00336F65">
        <w:t>ostati će u istim planskim veličinama, s time da će se promijeniti izvor financiranja</w:t>
      </w:r>
      <w:r w:rsidR="00780343">
        <w:t xml:space="preserve"> na način da će se </w:t>
      </w:r>
      <w:r w:rsidR="00336F65" w:rsidRPr="00336F65">
        <w:t xml:space="preserve">za -10.000 </w:t>
      </w:r>
      <w:proofErr w:type="spellStart"/>
      <w:r w:rsidR="00336F65" w:rsidRPr="00336F65">
        <w:t>eur</w:t>
      </w:r>
      <w:proofErr w:type="spellEnd"/>
      <w:r w:rsidR="00336F65" w:rsidRPr="00336F65">
        <w:t xml:space="preserve"> umanjiti izvor </w:t>
      </w:r>
      <w:proofErr w:type="spellStart"/>
      <w:r w:rsidR="00336F65" w:rsidRPr="00336F65">
        <w:t>JLS</w:t>
      </w:r>
      <w:proofErr w:type="spellEnd"/>
      <w:r w:rsidR="00336F65" w:rsidRPr="00336F65">
        <w:t xml:space="preserve"> osnivači JVP Opatija, a za +10.000 </w:t>
      </w:r>
      <w:proofErr w:type="spellStart"/>
      <w:r w:rsidR="00336F65" w:rsidRPr="00336F65">
        <w:t>eur</w:t>
      </w:r>
      <w:proofErr w:type="spellEnd"/>
      <w:r w:rsidR="00336F65" w:rsidRPr="00336F65">
        <w:t xml:space="preserve"> povećati izvor vlastita sredstva od obavljanja djelatnosti</w:t>
      </w:r>
      <w:r w:rsidR="00780343">
        <w:t xml:space="preserve">, od čega se dio od +7.000 </w:t>
      </w:r>
      <w:proofErr w:type="spellStart"/>
      <w:r w:rsidR="00780343">
        <w:t>eur</w:t>
      </w:r>
      <w:proofErr w:type="spellEnd"/>
      <w:r w:rsidR="00780343">
        <w:t xml:space="preserve"> odnosi na planirana vlastita sredstva koja su bila rezervirana na stavci 4223 Oprema za održavanje i zaštitu i +3.000 </w:t>
      </w:r>
      <w:proofErr w:type="spellStart"/>
      <w:r w:rsidR="00780343">
        <w:t>eur</w:t>
      </w:r>
      <w:proofErr w:type="spellEnd"/>
      <w:r w:rsidR="00780343">
        <w:t xml:space="preserve"> očekivanog ostvarenja </w:t>
      </w:r>
      <w:r w:rsidR="00C02C71">
        <w:t xml:space="preserve">vlastitih prihoda </w:t>
      </w:r>
      <w:r w:rsidR="00780343">
        <w:t>iznad planskih veličina</w:t>
      </w:r>
      <w:r w:rsidR="00C02C71">
        <w:t>.</w:t>
      </w:r>
    </w:p>
    <w:p w14:paraId="6F03370A" w14:textId="77777777" w:rsidR="00DA0BFC" w:rsidRPr="0076710A" w:rsidRDefault="00DA0BFC" w:rsidP="00336F65">
      <w:pPr>
        <w:jc w:val="both"/>
      </w:pPr>
      <w:r w:rsidRPr="0076710A">
        <w:t xml:space="preserve"> </w:t>
      </w:r>
    </w:p>
    <w:p w14:paraId="283597DF" w14:textId="41EA54E8" w:rsidR="00DA0BFC" w:rsidRPr="0044436D" w:rsidRDefault="00DA0BFC" w:rsidP="00DA0BFC">
      <w:pPr>
        <w:ind w:right="-52"/>
        <w:jc w:val="both"/>
      </w:pPr>
      <w:r w:rsidRPr="0044436D">
        <w:rPr>
          <w:b/>
          <w:bCs/>
        </w:rPr>
        <w:t>Kapitalna ulaganja</w:t>
      </w:r>
      <w:r w:rsidRPr="0044436D">
        <w:t xml:space="preserve"> - rashodi osnovom kapitalnih ulaganja ovim prijedlogom II</w:t>
      </w:r>
      <w:r w:rsidR="00336F65" w:rsidRPr="0044436D">
        <w:t>I</w:t>
      </w:r>
      <w:r w:rsidRPr="0044436D">
        <w:t xml:space="preserve">. Izmjena financijskog plana umanjiti će se za </w:t>
      </w:r>
      <w:r w:rsidRPr="0044436D">
        <w:rPr>
          <w:b/>
          <w:bCs/>
        </w:rPr>
        <w:t>-</w:t>
      </w:r>
      <w:r w:rsidR="00336F65" w:rsidRPr="0044436D">
        <w:rPr>
          <w:b/>
          <w:bCs/>
        </w:rPr>
        <w:t>714.714</w:t>
      </w:r>
      <w:r w:rsidRPr="0044436D">
        <w:rPr>
          <w:b/>
          <w:bCs/>
        </w:rPr>
        <w:t xml:space="preserve"> </w:t>
      </w:r>
      <w:proofErr w:type="spellStart"/>
      <w:r w:rsidR="00336F65" w:rsidRPr="0044436D">
        <w:rPr>
          <w:b/>
          <w:bCs/>
        </w:rPr>
        <w:t>eur</w:t>
      </w:r>
      <w:proofErr w:type="spellEnd"/>
      <w:r w:rsidRPr="0044436D">
        <w:t xml:space="preserve"> na način kako slijedi: </w:t>
      </w:r>
    </w:p>
    <w:p w14:paraId="6F1906AE" w14:textId="35099C1A" w:rsidR="00C02C71" w:rsidRPr="0044436D" w:rsidRDefault="00C02C71" w:rsidP="00DA0BFC">
      <w:pPr>
        <w:pStyle w:val="Odlomakpopisa"/>
        <w:ind w:left="0" w:right="-52"/>
        <w:jc w:val="both"/>
      </w:pPr>
      <w:r w:rsidRPr="0044436D">
        <w:rPr>
          <w:b/>
          <w:bCs/>
        </w:rPr>
        <w:t>-</w:t>
      </w:r>
      <w:r w:rsidR="00336F65" w:rsidRPr="0044436D">
        <w:rPr>
          <w:b/>
          <w:bCs/>
        </w:rPr>
        <w:t>1</w:t>
      </w:r>
      <w:r w:rsidR="00DA0BFC" w:rsidRPr="0044436D">
        <w:rPr>
          <w:b/>
          <w:bCs/>
        </w:rPr>
        <w:t xml:space="preserve">.000 </w:t>
      </w:r>
      <w:proofErr w:type="spellStart"/>
      <w:r w:rsidR="00336F65" w:rsidRPr="0044436D">
        <w:rPr>
          <w:b/>
          <w:bCs/>
        </w:rPr>
        <w:t>eur</w:t>
      </w:r>
      <w:proofErr w:type="spellEnd"/>
      <w:r w:rsidR="00336F65" w:rsidRPr="0044436D">
        <w:rPr>
          <w:b/>
          <w:bCs/>
        </w:rPr>
        <w:t xml:space="preserve"> </w:t>
      </w:r>
      <w:r w:rsidR="00336F65" w:rsidRPr="0044436D">
        <w:t xml:space="preserve">umanjiti će </w:t>
      </w:r>
      <w:r w:rsidR="00DA0BFC" w:rsidRPr="0044436D">
        <w:t>kont</w:t>
      </w:r>
      <w:r w:rsidRPr="0044436D">
        <w:t>o</w:t>
      </w:r>
      <w:r w:rsidR="00DA0BFC" w:rsidRPr="0044436D">
        <w:t xml:space="preserve"> 4221, </w:t>
      </w:r>
      <w:r w:rsidRPr="0044436D">
        <w:t xml:space="preserve">obzirom da je kutna garnitura planirana </w:t>
      </w:r>
      <w:r w:rsidR="00A86936">
        <w:t xml:space="preserve">većim iznosom od utrošenog (planirano </w:t>
      </w:r>
      <w:r w:rsidRPr="0044436D">
        <w:t xml:space="preserve">2.000 </w:t>
      </w:r>
      <w:proofErr w:type="spellStart"/>
      <w:r w:rsidRPr="0044436D">
        <w:t>eur</w:t>
      </w:r>
      <w:proofErr w:type="spellEnd"/>
      <w:r w:rsidRPr="0044436D">
        <w:t xml:space="preserve">, utrošeno 1.000 </w:t>
      </w:r>
      <w:proofErr w:type="spellStart"/>
      <w:r w:rsidRPr="0044436D">
        <w:t>eur</w:t>
      </w:r>
      <w:proofErr w:type="spellEnd"/>
      <w:r w:rsidR="00A86936">
        <w:t>)</w:t>
      </w:r>
      <w:r w:rsidRPr="0044436D">
        <w:t xml:space="preserve">. Isto tako, za nabavu novih 11 madraca planirano je 3.000 </w:t>
      </w:r>
      <w:proofErr w:type="spellStart"/>
      <w:r w:rsidRPr="0044436D">
        <w:t>eur</w:t>
      </w:r>
      <w:proofErr w:type="spellEnd"/>
      <w:r w:rsidRPr="0044436D">
        <w:t xml:space="preserve">, a cijena koštanja je bila 2.090 </w:t>
      </w:r>
      <w:proofErr w:type="spellStart"/>
      <w:r w:rsidRPr="0044436D">
        <w:t>eur</w:t>
      </w:r>
      <w:proofErr w:type="spellEnd"/>
      <w:r w:rsidRPr="0044436D">
        <w:t xml:space="preserve"> pa bi se razlika ut</w:t>
      </w:r>
      <w:r w:rsidR="00132099" w:rsidRPr="0044436D">
        <w:t xml:space="preserve">rošila </w:t>
      </w:r>
      <w:r w:rsidRPr="0044436D">
        <w:t xml:space="preserve">na </w:t>
      </w:r>
      <w:r w:rsidR="00E31DF5" w:rsidRPr="0044436D">
        <w:t>nabavu novog laptopa za zapovjednika, obzirom da postojeći ne zadovoljava potrebe</w:t>
      </w:r>
      <w:r w:rsidR="00A86936">
        <w:t xml:space="preserve"> službe</w:t>
      </w:r>
      <w:r w:rsidR="00132099" w:rsidRPr="0044436D">
        <w:t xml:space="preserve">, ali će se isti iskoristiti za potrebe </w:t>
      </w:r>
      <w:proofErr w:type="spellStart"/>
      <w:r w:rsidR="00132099" w:rsidRPr="0044436D">
        <w:t>dežurane</w:t>
      </w:r>
      <w:proofErr w:type="spellEnd"/>
      <w:r w:rsidR="00132099" w:rsidRPr="0044436D">
        <w:t>.</w:t>
      </w:r>
      <w:r w:rsidR="00A86936">
        <w:t xml:space="preserve"> Također bi se pristupilo nabavi novog printera budući se postojeći često kvari, a veći popravak nije isplativ;</w:t>
      </w:r>
      <w:r w:rsidR="00E31DF5" w:rsidRPr="0044436D">
        <w:t xml:space="preserve"> </w:t>
      </w:r>
    </w:p>
    <w:p w14:paraId="4CD0A0A3" w14:textId="76662329" w:rsidR="00C02C71" w:rsidRPr="0044436D" w:rsidRDefault="00DA0BFC" w:rsidP="00DA0BFC">
      <w:pPr>
        <w:pStyle w:val="Odlomakpopisa"/>
        <w:ind w:left="0" w:right="-52"/>
        <w:jc w:val="both"/>
      </w:pPr>
      <w:r w:rsidRPr="0044436D">
        <w:rPr>
          <w:b/>
          <w:bCs/>
        </w:rPr>
        <w:t xml:space="preserve">-1.100 </w:t>
      </w:r>
      <w:proofErr w:type="spellStart"/>
      <w:r w:rsidR="00C02C71" w:rsidRPr="0044436D">
        <w:rPr>
          <w:b/>
          <w:bCs/>
        </w:rPr>
        <w:t>eur</w:t>
      </w:r>
      <w:proofErr w:type="spellEnd"/>
      <w:r w:rsidRPr="0044436D">
        <w:rPr>
          <w:b/>
          <w:bCs/>
        </w:rPr>
        <w:t xml:space="preserve"> </w:t>
      </w:r>
      <w:r w:rsidRPr="0044436D">
        <w:t xml:space="preserve">umanjiti će se planirani troškovi nabave </w:t>
      </w:r>
      <w:r w:rsidRPr="0044436D">
        <w:rPr>
          <w:u w:val="single"/>
        </w:rPr>
        <w:t>Ostale telekomunikacijske opreme</w:t>
      </w:r>
      <w:r w:rsidRPr="0044436D">
        <w:t xml:space="preserve"> </w:t>
      </w:r>
      <w:r w:rsidR="00C02C71" w:rsidRPr="0044436D">
        <w:t xml:space="preserve">(4222) </w:t>
      </w:r>
      <w:r w:rsidRPr="0044436D">
        <w:t xml:space="preserve">gdje će se umjesto planirane nabave Garmin uređaja za praćenje vozila (1.500 </w:t>
      </w:r>
      <w:proofErr w:type="spellStart"/>
      <w:r w:rsidR="00C02C71" w:rsidRPr="0044436D">
        <w:t>eur</w:t>
      </w:r>
      <w:proofErr w:type="spellEnd"/>
      <w:r w:rsidR="00C02C71" w:rsidRPr="0044436D">
        <w:t>)</w:t>
      </w:r>
      <w:r w:rsidRPr="0044436D">
        <w:t xml:space="preserve">, nabaviti TV uređaj u učionici (400 </w:t>
      </w:r>
      <w:proofErr w:type="spellStart"/>
      <w:r w:rsidR="00C02C71" w:rsidRPr="0044436D">
        <w:t>eur</w:t>
      </w:r>
      <w:proofErr w:type="spellEnd"/>
      <w:r w:rsidRPr="0044436D">
        <w:t>), kao zamjena za neispravan, a koji je potreban za provedbu obuke vatrogasaca</w:t>
      </w:r>
    </w:p>
    <w:p w14:paraId="7086DDE6" w14:textId="6CBAF20C" w:rsidR="00DA0BFC" w:rsidRDefault="00C02C71" w:rsidP="00DA0BFC">
      <w:pPr>
        <w:pStyle w:val="Odlomakpopisa"/>
        <w:ind w:left="0" w:right="-52"/>
        <w:jc w:val="both"/>
      </w:pPr>
      <w:r w:rsidRPr="0044436D">
        <w:t>-</w:t>
      </w:r>
      <w:r w:rsidR="00DA0BFC" w:rsidRPr="0044436D">
        <w:rPr>
          <w:b/>
          <w:bCs/>
        </w:rPr>
        <w:t>7.</w:t>
      </w:r>
      <w:r w:rsidR="00132099" w:rsidRPr="0044436D">
        <w:rPr>
          <w:b/>
          <w:bCs/>
        </w:rPr>
        <w:t>000</w:t>
      </w:r>
      <w:r w:rsidR="00DA0BFC" w:rsidRPr="0044436D">
        <w:rPr>
          <w:b/>
          <w:bCs/>
        </w:rPr>
        <w:t xml:space="preserve"> </w:t>
      </w:r>
      <w:proofErr w:type="spellStart"/>
      <w:r w:rsidR="00132099" w:rsidRPr="0044436D">
        <w:rPr>
          <w:b/>
          <w:bCs/>
        </w:rPr>
        <w:t>eur</w:t>
      </w:r>
      <w:proofErr w:type="spellEnd"/>
      <w:r w:rsidR="00DA0BFC" w:rsidRPr="0044436D">
        <w:rPr>
          <w:b/>
          <w:bCs/>
        </w:rPr>
        <w:t xml:space="preserve"> </w:t>
      </w:r>
      <w:r w:rsidR="00DA0BFC" w:rsidRPr="0044436D">
        <w:t xml:space="preserve">umanjiti će se planirani troškovi nabave opreme za održavanje i zaštitu, koji iznos čini razlika između +2.200 EUR uvećanja na stavci hidraulike </w:t>
      </w:r>
      <w:proofErr w:type="spellStart"/>
      <w:r w:rsidR="00DA0BFC" w:rsidRPr="0044436D">
        <w:t>AKU</w:t>
      </w:r>
      <w:proofErr w:type="spellEnd"/>
      <w:r w:rsidR="00DA0BFC" w:rsidRPr="0044436D">
        <w:t xml:space="preserve"> Weber za vatrogasno vozilo OP-1</w:t>
      </w:r>
      <w:r w:rsidR="0044436D">
        <w:t xml:space="preserve"> (</w:t>
      </w:r>
      <w:r w:rsidR="00DA0BFC" w:rsidRPr="0044436D">
        <w:t xml:space="preserve">nova cijena </w:t>
      </w:r>
      <w:r w:rsidR="00DA0BFC" w:rsidRPr="0044436D">
        <w:lastRenderedPageBreak/>
        <w:t xml:space="preserve">nabave veća </w:t>
      </w:r>
      <w:r w:rsidR="0044436D">
        <w:t xml:space="preserve">je </w:t>
      </w:r>
      <w:r w:rsidR="00DA0BFC" w:rsidRPr="0044436D">
        <w:t xml:space="preserve">od ranije planirane </w:t>
      </w:r>
      <w:r w:rsidR="0044436D">
        <w:t xml:space="preserve">) </w:t>
      </w:r>
      <w:r w:rsidR="00DA0BFC" w:rsidRPr="0044436D">
        <w:t>i uvećanja +2.000 EUR na stavci nabave i ugradnje klima uređaja (koja je planirana na kontu 4221, umjesto 4223) i  -11.</w:t>
      </w:r>
      <w:r w:rsidR="00132099" w:rsidRPr="0044436D">
        <w:t>200</w:t>
      </w:r>
      <w:r w:rsidR="00DA0BFC" w:rsidRPr="0044436D">
        <w:t xml:space="preserve"> </w:t>
      </w:r>
      <w:proofErr w:type="spellStart"/>
      <w:r w:rsidR="00132099" w:rsidRPr="0044436D">
        <w:t>eur</w:t>
      </w:r>
      <w:proofErr w:type="spellEnd"/>
      <w:r w:rsidR="00DA0BFC" w:rsidRPr="0044436D">
        <w:t xml:space="preserve"> koji </w:t>
      </w:r>
      <w:r w:rsidR="0044436D">
        <w:t xml:space="preserve">iznos čini suma opreme planirane za nabavu u 2024. godini </w:t>
      </w:r>
      <w:r w:rsidR="00DA0BFC" w:rsidRPr="0044436D">
        <w:t>iznos</w:t>
      </w:r>
      <w:r w:rsidR="0044436D">
        <w:t>om</w:t>
      </w:r>
      <w:r w:rsidR="00DA0BFC" w:rsidRPr="0044436D">
        <w:t xml:space="preserve"> od 3.672,50 </w:t>
      </w:r>
      <w:proofErr w:type="spellStart"/>
      <w:r w:rsidR="0044436D" w:rsidRPr="0044436D">
        <w:t>eur</w:t>
      </w:r>
      <w:proofErr w:type="spellEnd"/>
      <w:r w:rsidR="00DA0BFC" w:rsidRPr="0044436D">
        <w:t xml:space="preserve"> (3 komada </w:t>
      </w:r>
      <w:proofErr w:type="spellStart"/>
      <w:r w:rsidR="00DA0BFC" w:rsidRPr="0044436D">
        <w:t>CFK</w:t>
      </w:r>
      <w:proofErr w:type="spellEnd"/>
      <w:r w:rsidR="00DA0BFC" w:rsidRPr="0044436D">
        <w:t xml:space="preserve"> boca, 2 vatrogasna aparata za početno gašenje i tri mlaznice)</w:t>
      </w:r>
      <w:r w:rsidR="0044436D">
        <w:t xml:space="preserve">, a koja je kupljena krajem 2023. godine, </w:t>
      </w:r>
      <w:r w:rsidR="00DA0BFC" w:rsidRPr="0044436D">
        <w:t xml:space="preserve"> temeljem Odluke glavnog vatrogasnog zapovjednika o refundaciji financijskih sredstava javnim vatrogasnim postrojbama u 2023. godini, a u cilju pomoći zbog općeg rasta cijena te usklađivanja poslovanja javnih vatrogasnih postrojbi s donesenim Pravilnikom o klasifikaciji radnih mjesta profesionalnih vatrogasaca, mjerilima za njihovo utvrđivanje i koeficijentima složenosti poslova</w:t>
      </w:r>
      <w:r w:rsidR="0044436D">
        <w:t>, i</w:t>
      </w:r>
      <w:r w:rsidR="00DA0BFC" w:rsidRPr="0044436D">
        <w:t xml:space="preserve"> </w:t>
      </w:r>
      <w:r w:rsidR="0044436D" w:rsidRPr="0044436D">
        <w:t xml:space="preserve">-7.527,50 </w:t>
      </w:r>
      <w:proofErr w:type="spellStart"/>
      <w:r w:rsidR="0044436D" w:rsidRPr="0044436D">
        <w:t>eur</w:t>
      </w:r>
      <w:proofErr w:type="spellEnd"/>
      <w:r w:rsidR="0044436D" w:rsidRPr="0044436D">
        <w:t xml:space="preserve"> opreme </w:t>
      </w:r>
      <w:r w:rsidR="00DA0BFC" w:rsidRPr="0044436D">
        <w:t xml:space="preserve">čija je nabava bila planirana </w:t>
      </w:r>
      <w:r w:rsidR="0044436D" w:rsidRPr="0044436D">
        <w:t xml:space="preserve">za </w:t>
      </w:r>
      <w:r w:rsidR="00DA0BFC" w:rsidRPr="0044436D">
        <w:t>2024. godin</w:t>
      </w:r>
      <w:r w:rsidR="0044436D" w:rsidRPr="0044436D">
        <w:t>u</w:t>
      </w:r>
      <w:r w:rsidR="00DA0BFC" w:rsidRPr="0044436D">
        <w:t>, ali je zbog ostvarenja više vlastitih prihoda od planiranih nabavljena u 2023. godini (</w:t>
      </w:r>
      <w:proofErr w:type="spellStart"/>
      <w:r w:rsidR="00DA0BFC" w:rsidRPr="0044436D">
        <w:t>Vetter</w:t>
      </w:r>
      <w:proofErr w:type="spellEnd"/>
      <w:r w:rsidR="00DA0BFC" w:rsidRPr="0044436D">
        <w:t xml:space="preserve"> pneumatska kada, 9 komada nosećih okvira za dišne aparate, 24 komada gumenih </w:t>
      </w:r>
      <w:proofErr w:type="spellStart"/>
      <w:r w:rsidR="00DA0BFC" w:rsidRPr="0044436D">
        <w:t>mosnica</w:t>
      </w:r>
      <w:proofErr w:type="spellEnd"/>
      <w:r w:rsidR="00DA0BFC" w:rsidRPr="0044436D">
        <w:t xml:space="preserve"> za B-cijevi s reflektirajućom trakom, </w:t>
      </w:r>
      <w:r w:rsidR="0044436D" w:rsidRPr="0044436D">
        <w:t xml:space="preserve">te </w:t>
      </w:r>
      <w:r w:rsidR="00DA0BFC" w:rsidRPr="0044436D">
        <w:t xml:space="preserve">kontroler </w:t>
      </w:r>
      <w:proofErr w:type="spellStart"/>
      <w:r w:rsidR="00DA0BFC" w:rsidRPr="0044436D">
        <w:t>varijatora</w:t>
      </w:r>
      <w:proofErr w:type="spellEnd"/>
      <w:r w:rsidR="00DA0BFC" w:rsidRPr="0044436D">
        <w:t xml:space="preserve"> tona)</w:t>
      </w:r>
      <w:r w:rsidR="0044436D" w:rsidRPr="0044436D">
        <w:t>.</w:t>
      </w:r>
    </w:p>
    <w:p w14:paraId="0FBBAC6A" w14:textId="0DC34AD4" w:rsidR="0044436D" w:rsidRDefault="0044436D" w:rsidP="00DA0BFC">
      <w:pPr>
        <w:pStyle w:val="Odlomakpopisa"/>
        <w:ind w:left="0" w:right="-52"/>
        <w:jc w:val="both"/>
      </w:pPr>
      <w:r>
        <w:t xml:space="preserve">Po izvorima financiranja, umanjenje </w:t>
      </w:r>
      <w:r w:rsidR="00CF6D64">
        <w:t xml:space="preserve">Kapitalnog projekta </w:t>
      </w:r>
      <w:r>
        <w:t xml:space="preserve">Opremanje JVP Opatija čini -2.100 </w:t>
      </w:r>
      <w:proofErr w:type="spellStart"/>
      <w:r>
        <w:t>eur</w:t>
      </w:r>
      <w:proofErr w:type="spellEnd"/>
      <w:r>
        <w:t xml:space="preserve"> sredstava </w:t>
      </w:r>
      <w:proofErr w:type="spellStart"/>
      <w:r>
        <w:t>JLS</w:t>
      </w:r>
      <w:proofErr w:type="spellEnd"/>
      <w:r>
        <w:t xml:space="preserve"> osnivača JVP</w:t>
      </w:r>
      <w:r w:rsidR="002A67E6">
        <w:t xml:space="preserve"> i</w:t>
      </w:r>
      <w:r>
        <w:t xml:space="preserve"> -7.000 </w:t>
      </w:r>
      <w:proofErr w:type="spellStart"/>
      <w:r>
        <w:t>eur</w:t>
      </w:r>
      <w:proofErr w:type="spellEnd"/>
      <w:r>
        <w:t xml:space="preserve"> vlastitih prihoda, koji će se iskoristiti na stavci </w:t>
      </w:r>
      <w:r w:rsidR="002A67E6">
        <w:t>Usluge tekućeg i investicijskog održavanja, kao je ranije navedeno.</w:t>
      </w:r>
    </w:p>
    <w:p w14:paraId="4772D569" w14:textId="66CC2380" w:rsidR="00CF6D64" w:rsidRDefault="00554E76" w:rsidP="00DA0BFC">
      <w:pPr>
        <w:pStyle w:val="Odlomakpopisa"/>
        <w:ind w:left="0" w:right="-52"/>
        <w:jc w:val="both"/>
      </w:pPr>
      <w:r w:rsidRPr="00A80E16">
        <w:rPr>
          <w:b/>
          <w:bCs/>
        </w:rPr>
        <w:t>Kapitalni projekt Izgradnja vatrogasnog doma/Centra za postupanje u kriznim situacijama</w:t>
      </w:r>
      <w:r w:rsidR="00A80E16">
        <w:t xml:space="preserve"> </w:t>
      </w:r>
      <w:r w:rsidR="00A80E16" w:rsidRPr="00A80E16">
        <w:rPr>
          <w:b/>
          <w:bCs/>
        </w:rPr>
        <w:t>Liburnije</w:t>
      </w:r>
      <w:r w:rsidRPr="00A80E16">
        <w:rPr>
          <w:b/>
          <w:bCs/>
        </w:rPr>
        <w:t xml:space="preserve"> </w:t>
      </w:r>
      <w:r w:rsidR="00A80E16">
        <w:t xml:space="preserve">(4212+4263) </w:t>
      </w:r>
      <w:r>
        <w:t xml:space="preserve">umanjiti će se ovim prijedlogom III. Izmjena financijskog plana za -705.614 </w:t>
      </w:r>
      <w:proofErr w:type="spellStart"/>
      <w:r>
        <w:t>eur</w:t>
      </w:r>
      <w:proofErr w:type="spellEnd"/>
      <w:r>
        <w:t xml:space="preserve"> od čega se </w:t>
      </w:r>
      <w:r w:rsidR="00A80E16">
        <w:t xml:space="preserve">-663.614 </w:t>
      </w:r>
      <w:proofErr w:type="spellStart"/>
      <w:r w:rsidR="00A80E16">
        <w:t>eur</w:t>
      </w:r>
      <w:proofErr w:type="spellEnd"/>
      <w:r w:rsidR="00A80E16">
        <w:t xml:space="preserve"> odnosi na planirana </w:t>
      </w:r>
      <w:r>
        <w:t xml:space="preserve">namjenska sredstva </w:t>
      </w:r>
      <w:r w:rsidR="0057022A">
        <w:t>(</w:t>
      </w:r>
      <w:r w:rsidR="00A80E16">
        <w:t xml:space="preserve">-464.530 </w:t>
      </w:r>
      <w:proofErr w:type="spellStart"/>
      <w:r w:rsidR="00A80E16">
        <w:t>eur</w:t>
      </w:r>
      <w:proofErr w:type="spellEnd"/>
      <w:r w:rsidR="0057022A">
        <w:t xml:space="preserve"> iz EU fondova i </w:t>
      </w:r>
      <w:r w:rsidR="00A80E16">
        <w:t xml:space="preserve">-199.084 </w:t>
      </w:r>
      <w:proofErr w:type="spellStart"/>
      <w:r w:rsidR="00A80E16">
        <w:t>eur</w:t>
      </w:r>
      <w:proofErr w:type="spellEnd"/>
      <w:r w:rsidR="0057022A">
        <w:t xml:space="preserve"> iz kredita</w:t>
      </w:r>
      <w:r w:rsidR="00A80E16">
        <w:t>)</w:t>
      </w:r>
      <w:r>
        <w:t xml:space="preserve">, te -42.000 </w:t>
      </w:r>
      <w:proofErr w:type="spellStart"/>
      <w:r>
        <w:t>eur</w:t>
      </w:r>
      <w:proofErr w:type="spellEnd"/>
      <w:r>
        <w:t xml:space="preserve"> ranije planiranih sredstava za izradu projektne dokumentacije za vatrogasni dom.</w:t>
      </w:r>
      <w:r w:rsidR="005B7239">
        <w:t xml:space="preserve"> </w:t>
      </w:r>
    </w:p>
    <w:p w14:paraId="6DD49445" w14:textId="3AEEEC00" w:rsidR="002E6502" w:rsidRDefault="00554E76" w:rsidP="005B7239">
      <w:pPr>
        <w:pStyle w:val="Odlomakpopisa"/>
        <w:ind w:left="0" w:right="-52"/>
        <w:jc w:val="both"/>
      </w:pPr>
      <w:r>
        <w:t xml:space="preserve">Procjenjuje se da se do kraja godine neće stvoriti uvjeti za početak financiranja i izgradnje Centra za postupanje u kriznim situacijama, </w:t>
      </w:r>
      <w:r w:rsidR="00A80E16">
        <w:t xml:space="preserve">budući </w:t>
      </w:r>
      <w:r w:rsidR="005B7239">
        <w:t>Glavni</w:t>
      </w:r>
      <w:r w:rsidR="00A80E16">
        <w:t xml:space="preserve"> projekt izgradnje vatrogasnog doma </w:t>
      </w:r>
      <w:r w:rsidR="005B7239">
        <w:t xml:space="preserve">iz 2015. godine </w:t>
      </w:r>
      <w:r w:rsidR="00A80E16">
        <w:t xml:space="preserve">nije više zadovoljavao uvjete za prijavu na natječaj za dobivanje bespovratnih sredstava iz EU fondova, uslijed neusklađenosti sa strateškim dokumentima sektora, iz kojeg razloga se </w:t>
      </w:r>
      <w:r w:rsidR="00C6696E">
        <w:t xml:space="preserve">tijekom  godine </w:t>
      </w:r>
      <w:r w:rsidR="00A80E16">
        <w:t xml:space="preserve">prišlo </w:t>
      </w:r>
      <w:r w:rsidR="005B7239">
        <w:t>izradi I</w:t>
      </w:r>
      <w:r w:rsidR="005B7239" w:rsidRPr="00C1387C">
        <w:t>zmjen</w:t>
      </w:r>
      <w:r w:rsidR="005B7239">
        <w:t>e</w:t>
      </w:r>
      <w:r w:rsidR="005B7239" w:rsidRPr="00C1387C">
        <w:t xml:space="preserve"> glavnog projekta, u skladu s </w:t>
      </w:r>
      <w:r w:rsidR="00A86936">
        <w:t xml:space="preserve">novim </w:t>
      </w:r>
      <w:r w:rsidR="005B7239">
        <w:t>P</w:t>
      </w:r>
      <w:r w:rsidR="005B7239" w:rsidRPr="00C1387C">
        <w:t>rojektnim zadatkom</w:t>
      </w:r>
      <w:r w:rsidR="00A86936">
        <w:t>.</w:t>
      </w:r>
      <w:r w:rsidR="005B7239" w:rsidRPr="00C1387C">
        <w:t xml:space="preserve"> </w:t>
      </w:r>
    </w:p>
    <w:p w14:paraId="3FA0F458" w14:textId="01DDE63C" w:rsidR="002E6502" w:rsidRDefault="002E6502" w:rsidP="002E6502">
      <w:pPr>
        <w:pStyle w:val="Odlomakpopisa"/>
        <w:ind w:left="0" w:right="-52"/>
        <w:jc w:val="both"/>
      </w:pPr>
      <w:r>
        <w:t xml:space="preserve">Preostala planirana sredstva na stavci izrade projektne dokumentacije iznosa 8.000 </w:t>
      </w:r>
      <w:proofErr w:type="spellStart"/>
      <w:r>
        <w:t>eur</w:t>
      </w:r>
      <w:proofErr w:type="spellEnd"/>
      <w:r>
        <w:t xml:space="preserve"> smatra se da će biti dostatna za pokriće cijene izrade izmjene glavnog projekta iz Ugovora o jednostavnoj nabavi sklopljenog 29. veljače 2024. godine (3.750 </w:t>
      </w:r>
      <w:proofErr w:type="spellStart"/>
      <w:r>
        <w:t>eur</w:t>
      </w:r>
      <w:proofErr w:type="spellEnd"/>
      <w:r>
        <w:t>)  i eventualnih geodetskih troškova</w:t>
      </w:r>
      <w:r w:rsidR="00A86936">
        <w:t>, odnosno troškova ishođenja građevinske dozvole</w:t>
      </w:r>
      <w:r>
        <w:t>.</w:t>
      </w:r>
    </w:p>
    <w:p w14:paraId="0EB3863E" w14:textId="1F24B44F" w:rsidR="005B7239" w:rsidRDefault="002E6502" w:rsidP="00A80E16">
      <w:pPr>
        <w:pStyle w:val="Odlomakpopisa"/>
        <w:ind w:left="0" w:right="-52"/>
        <w:jc w:val="both"/>
      </w:pPr>
      <w:r>
        <w:t xml:space="preserve">Preduvjet daljnjeg postupanja po ovom  kapitalnom projektu je </w:t>
      </w:r>
      <w:r w:rsidR="005B7239" w:rsidRPr="00C1387C">
        <w:t xml:space="preserve">rješenje problematike </w:t>
      </w:r>
      <w:r>
        <w:t xml:space="preserve">nastale </w:t>
      </w:r>
      <w:r w:rsidR="005B7239" w:rsidRPr="00C1387C">
        <w:t xml:space="preserve">zbog preklapanja obuhvata ceste i građevne čestice </w:t>
      </w:r>
      <w:r w:rsidR="005B7239">
        <w:t>V</w:t>
      </w:r>
      <w:r w:rsidR="005B7239" w:rsidRPr="00C1387C">
        <w:t xml:space="preserve">atrogasnog centra koja zahtijeva usklađenje kod tumačenja </w:t>
      </w:r>
      <w:r w:rsidR="005B7239">
        <w:t>P</w:t>
      </w:r>
      <w:r w:rsidR="005B7239" w:rsidRPr="00C1387C">
        <w:t>rostornog plana.</w:t>
      </w:r>
      <w:r w:rsidR="005B7239">
        <w:t xml:space="preserve"> Po </w:t>
      </w:r>
      <w:proofErr w:type="spellStart"/>
      <w:r w:rsidR="005B7239">
        <w:t>ishodovanju</w:t>
      </w:r>
      <w:proofErr w:type="spellEnd"/>
      <w:r w:rsidR="005B7239">
        <w:t xml:space="preserve"> lokacijske dozvole za opatijsku Treću cestu, moći će se izvršiti konačna izmjena, odnosno dopuna G</w:t>
      </w:r>
      <w:r w:rsidR="005B7239" w:rsidRPr="00354882">
        <w:rPr>
          <w:bCs/>
        </w:rPr>
        <w:t>lavnog projekta</w:t>
      </w:r>
      <w:r w:rsidR="005B7239">
        <w:t xml:space="preserve"> Centra za postupanje u kriznim situacijama Liburnije, što je preduvjet za izdavanje građevinske dozvole</w:t>
      </w:r>
      <w:r>
        <w:t>.</w:t>
      </w:r>
    </w:p>
    <w:p w14:paraId="191AE8B5" w14:textId="77777777" w:rsidR="00A80E16" w:rsidRDefault="00A80E16" w:rsidP="00A80E16">
      <w:pPr>
        <w:pStyle w:val="Odlomakpopisa"/>
        <w:ind w:left="0" w:right="-52"/>
        <w:jc w:val="both"/>
      </w:pPr>
    </w:p>
    <w:p w14:paraId="1844E475" w14:textId="21EBEB5F" w:rsidR="002E6502" w:rsidRPr="002E6502" w:rsidRDefault="00DA0BFC" w:rsidP="00DA0BFC">
      <w:pPr>
        <w:jc w:val="both"/>
      </w:pPr>
      <w:r w:rsidRPr="002E6502">
        <w:t>Ostale stavke Financijskog plana Javne vatrogasne postrojbe Opatija za 2024. godinu ostaju neizmijenjene</w:t>
      </w:r>
      <w:r w:rsidR="002E6502">
        <w:t xml:space="preserve">, tako da se </w:t>
      </w:r>
      <w:r w:rsidR="002E6502" w:rsidRPr="002E6502">
        <w:t>I</w:t>
      </w:r>
      <w:r w:rsidRPr="002E6502">
        <w:t xml:space="preserve">II. Izmjenama financijskog plana JVP Opatija za 2024. godinu Financijski plan s </w:t>
      </w:r>
      <w:r w:rsidR="002E6502" w:rsidRPr="002E6502">
        <w:t xml:space="preserve">2.332.009 </w:t>
      </w:r>
      <w:proofErr w:type="spellStart"/>
      <w:r w:rsidR="002E6502" w:rsidRPr="002E6502">
        <w:t>eur</w:t>
      </w:r>
      <w:proofErr w:type="spellEnd"/>
      <w:r w:rsidR="002E6502" w:rsidRPr="002E6502">
        <w:t xml:space="preserve"> smanjuje na 1.</w:t>
      </w:r>
      <w:r w:rsidR="00946F77">
        <w:t>816.295</w:t>
      </w:r>
      <w:r w:rsidRPr="002E6502">
        <w:t xml:space="preserve"> </w:t>
      </w:r>
      <w:proofErr w:type="spellStart"/>
      <w:r w:rsidR="002E6502" w:rsidRPr="002E6502">
        <w:t>eur</w:t>
      </w:r>
      <w:proofErr w:type="spellEnd"/>
      <w:r w:rsidR="00A86936">
        <w:t>, odnosno umanjenje iznosi -</w:t>
      </w:r>
      <w:r w:rsidR="00946F77">
        <w:t>515.714</w:t>
      </w:r>
      <w:r w:rsidR="00A86936">
        <w:t xml:space="preserve"> </w:t>
      </w:r>
      <w:proofErr w:type="spellStart"/>
      <w:r w:rsidR="00A86936">
        <w:t>eur</w:t>
      </w:r>
      <w:proofErr w:type="spellEnd"/>
      <w:r w:rsidR="00A86936">
        <w:t xml:space="preserve">, odnosno </w:t>
      </w:r>
      <w:r w:rsidR="00946F77">
        <w:t>77,89</w:t>
      </w:r>
      <w:r w:rsidR="00A86936">
        <w:t>%</w:t>
      </w:r>
      <w:r w:rsidR="002E6502" w:rsidRPr="002E6502">
        <w:t>.</w:t>
      </w:r>
    </w:p>
    <w:p w14:paraId="216FE148" w14:textId="77777777" w:rsidR="00060A6D" w:rsidRDefault="00060A6D" w:rsidP="00543C5E">
      <w:pPr>
        <w:ind w:firstLine="426"/>
        <w:jc w:val="both"/>
      </w:pPr>
    </w:p>
    <w:p w14:paraId="1236A41A" w14:textId="77777777" w:rsidR="000E56D4" w:rsidRPr="002E6502" w:rsidRDefault="000E56D4" w:rsidP="00543C5E">
      <w:pPr>
        <w:ind w:firstLine="426"/>
        <w:jc w:val="both"/>
      </w:pPr>
    </w:p>
    <w:p w14:paraId="0BA6B1E3" w14:textId="3A772446" w:rsidR="00A104C3" w:rsidRPr="002E6502" w:rsidRDefault="005165C5" w:rsidP="00E2704F">
      <w:pPr>
        <w:jc w:val="both"/>
      </w:pPr>
      <w:r w:rsidRPr="002E6502">
        <w:t xml:space="preserve">       </w:t>
      </w:r>
      <w:r w:rsidR="00110CE6" w:rsidRPr="002E6502">
        <w:t xml:space="preserve">  </w:t>
      </w:r>
      <w:r w:rsidRPr="002E6502">
        <w:t xml:space="preserve"> </w:t>
      </w:r>
      <w:r w:rsidR="000E56D4">
        <w:t xml:space="preserve">   </w:t>
      </w:r>
      <w:r w:rsidR="00A104C3" w:rsidRPr="002E6502">
        <w:t>Zapovjednik:</w:t>
      </w:r>
      <w:r w:rsidR="00543C5E" w:rsidRPr="002E6502">
        <w:t xml:space="preserve">                     </w:t>
      </w:r>
      <w:r w:rsidR="00E2704F">
        <w:tab/>
      </w:r>
      <w:r w:rsidR="00E2704F">
        <w:tab/>
      </w:r>
      <w:r w:rsidR="00E2704F">
        <w:tab/>
      </w:r>
      <w:r w:rsidR="00E2704F">
        <w:tab/>
        <w:t xml:space="preserve">          Predsjednik Vatrogasnog vijeća:</w:t>
      </w:r>
      <w:r w:rsidR="00543C5E" w:rsidRPr="002E6502">
        <w:t xml:space="preserve">                                  </w:t>
      </w:r>
    </w:p>
    <w:p w14:paraId="4A002D11" w14:textId="1E328E07" w:rsidR="000E56D4" w:rsidRDefault="00543C5E" w:rsidP="00E2704F">
      <w:pPr>
        <w:jc w:val="both"/>
        <w:rPr>
          <w:lang w:eastAsia="ar-SA"/>
        </w:rPr>
      </w:pPr>
      <w:r w:rsidRPr="002E6502">
        <w:t xml:space="preserve">     </w:t>
      </w:r>
      <w:r w:rsidR="008B150A" w:rsidRPr="002E6502">
        <w:t>Igor Ravnić</w:t>
      </w:r>
      <w:r w:rsidR="00A104C3" w:rsidRPr="002E6502">
        <w:t xml:space="preserve">, </w:t>
      </w:r>
      <w:proofErr w:type="spellStart"/>
      <w:r w:rsidR="00A104C3" w:rsidRPr="002E6502">
        <w:t>dipl.ing.sig</w:t>
      </w:r>
      <w:proofErr w:type="spellEnd"/>
      <w:r w:rsidR="00A104C3" w:rsidRPr="002E6502">
        <w:t>.</w:t>
      </w:r>
      <w:r w:rsidR="00F40852">
        <w:t>, v.r.</w:t>
      </w:r>
      <w:r w:rsidR="00A104C3" w:rsidRPr="002E6502">
        <w:rPr>
          <w:lang w:eastAsia="ar-SA"/>
        </w:rPr>
        <w:t xml:space="preserve"> </w:t>
      </w:r>
      <w:r w:rsidR="00E2704F">
        <w:rPr>
          <w:lang w:eastAsia="ar-SA"/>
        </w:rPr>
        <w:t xml:space="preserve">  </w:t>
      </w:r>
      <w:r w:rsidR="00E2704F">
        <w:rPr>
          <w:lang w:eastAsia="ar-SA"/>
        </w:rPr>
        <w:tab/>
      </w:r>
      <w:r w:rsidR="00E2704F">
        <w:rPr>
          <w:lang w:eastAsia="ar-SA"/>
        </w:rPr>
        <w:tab/>
      </w:r>
      <w:r w:rsidR="00E2704F">
        <w:rPr>
          <w:lang w:eastAsia="ar-SA"/>
        </w:rPr>
        <w:tab/>
      </w:r>
      <w:r w:rsidR="00E2704F">
        <w:rPr>
          <w:lang w:eastAsia="ar-SA"/>
        </w:rPr>
        <w:tab/>
      </w:r>
      <w:r w:rsidR="00E2704F">
        <w:rPr>
          <w:lang w:eastAsia="ar-SA"/>
        </w:rPr>
        <w:tab/>
        <w:t xml:space="preserve">             Mario Jakotić</w:t>
      </w:r>
      <w:r w:rsidR="00F40852">
        <w:rPr>
          <w:lang w:eastAsia="ar-SA"/>
        </w:rPr>
        <w:t>, v.r.</w:t>
      </w:r>
    </w:p>
    <w:p w14:paraId="058AC09F" w14:textId="77777777" w:rsidR="000E56D4" w:rsidRDefault="000E56D4" w:rsidP="00E2704F">
      <w:pPr>
        <w:jc w:val="both"/>
        <w:rPr>
          <w:lang w:eastAsia="ar-SA"/>
        </w:rPr>
      </w:pPr>
    </w:p>
    <w:p w14:paraId="1502F7FB" w14:textId="08FF1C08" w:rsidR="00A104C3" w:rsidRPr="002E6502" w:rsidRDefault="000E56D4" w:rsidP="00E2704F">
      <w:pPr>
        <w:jc w:val="both"/>
        <w:rPr>
          <w:lang w:eastAsia="ar-SA"/>
        </w:rPr>
      </w:pPr>
      <w:r>
        <w:rPr>
          <w:lang w:eastAsia="ar-SA"/>
        </w:rPr>
        <w:t>________________________</w:t>
      </w:r>
      <w:r w:rsidR="00543C5E" w:rsidRPr="002E6502">
        <w:rPr>
          <w:lang w:eastAsia="ar-SA"/>
        </w:rPr>
        <w:t xml:space="preserve">            </w:t>
      </w:r>
      <w:r w:rsidR="00E2704F">
        <w:rPr>
          <w:lang w:eastAsia="ar-SA"/>
        </w:rPr>
        <w:tab/>
      </w:r>
      <w:r w:rsidR="00E2704F">
        <w:rPr>
          <w:lang w:eastAsia="ar-SA"/>
        </w:rPr>
        <w:tab/>
      </w:r>
      <w:r w:rsidR="00E2704F">
        <w:rPr>
          <w:lang w:eastAsia="ar-SA"/>
        </w:rPr>
        <w:tab/>
      </w:r>
      <w:r w:rsidR="00E2704F">
        <w:rPr>
          <w:lang w:eastAsia="ar-SA"/>
        </w:rPr>
        <w:tab/>
        <w:t xml:space="preserve">    ___________________</w:t>
      </w:r>
      <w:r w:rsidR="00543C5E" w:rsidRPr="002E6502">
        <w:rPr>
          <w:lang w:eastAsia="ar-SA"/>
        </w:rPr>
        <w:t xml:space="preserve">                                                    </w:t>
      </w:r>
    </w:p>
    <w:p w14:paraId="50D18AE6" w14:textId="77777777" w:rsidR="00543C5E" w:rsidRDefault="00543C5E" w:rsidP="000E56D4">
      <w:pPr>
        <w:ind w:firstLine="6237"/>
        <w:jc w:val="both"/>
        <w:rPr>
          <w:lang w:eastAsia="ar-SA"/>
        </w:rPr>
      </w:pPr>
    </w:p>
    <w:p w14:paraId="70F81771" w14:textId="77777777" w:rsidR="00814216" w:rsidRDefault="00814216" w:rsidP="00543C5E">
      <w:pPr>
        <w:ind w:firstLine="426"/>
        <w:jc w:val="both"/>
        <w:rPr>
          <w:lang w:eastAsia="ar-SA"/>
        </w:rPr>
      </w:pPr>
    </w:p>
    <w:p w14:paraId="6B5DAF8C" w14:textId="77777777" w:rsidR="00814216" w:rsidRDefault="00814216" w:rsidP="00543C5E">
      <w:pPr>
        <w:ind w:firstLine="426"/>
        <w:jc w:val="both"/>
        <w:rPr>
          <w:lang w:eastAsia="ar-SA"/>
        </w:rPr>
      </w:pPr>
    </w:p>
    <w:p w14:paraId="20912628" w14:textId="77777777" w:rsidR="00543C5E" w:rsidRPr="002E6502" w:rsidRDefault="00543C5E" w:rsidP="000E56D4">
      <w:pPr>
        <w:jc w:val="both"/>
        <w:rPr>
          <w:lang w:eastAsia="ar-SA"/>
        </w:rPr>
      </w:pPr>
    </w:p>
    <w:p w14:paraId="3F29693B" w14:textId="7C5D2DA3" w:rsidR="00A104C3" w:rsidRPr="003A759D" w:rsidRDefault="00A104C3" w:rsidP="00A104C3">
      <w:r w:rsidRPr="003A759D">
        <w:t xml:space="preserve">Privitak: </w:t>
      </w:r>
    </w:p>
    <w:p w14:paraId="32B6C3B1" w14:textId="16BE5B7F" w:rsidR="00A104C3" w:rsidRPr="003A759D" w:rsidRDefault="00A104C3" w:rsidP="008437C7">
      <w:pPr>
        <w:pStyle w:val="Odlomakpopisa"/>
        <w:numPr>
          <w:ilvl w:val="0"/>
          <w:numId w:val="2"/>
        </w:numPr>
      </w:pPr>
      <w:r w:rsidRPr="003A759D">
        <w:t xml:space="preserve">Tablica </w:t>
      </w:r>
      <w:r w:rsidR="004C1466">
        <w:t>I</w:t>
      </w:r>
      <w:r w:rsidR="00E47E35" w:rsidRPr="003A759D">
        <w:t>I</w:t>
      </w:r>
      <w:r w:rsidR="007F2BD7">
        <w:t>I</w:t>
      </w:r>
      <w:r w:rsidR="00E47E35" w:rsidRPr="003A759D">
        <w:t xml:space="preserve">. </w:t>
      </w:r>
      <w:r w:rsidR="00461277" w:rsidRPr="003A759D">
        <w:t>I</w:t>
      </w:r>
      <w:r w:rsidR="00E47E35" w:rsidRPr="003A759D">
        <w:t>zmjen</w:t>
      </w:r>
      <w:r w:rsidR="00461277" w:rsidRPr="003A759D">
        <w:t>e</w:t>
      </w:r>
      <w:r w:rsidR="00E47E35" w:rsidRPr="003A759D">
        <w:t xml:space="preserve"> financijskog plana </w:t>
      </w:r>
      <w:r w:rsidRPr="003A759D">
        <w:t>JVP Opatija za 20</w:t>
      </w:r>
      <w:r w:rsidR="00E47E35" w:rsidRPr="003A759D">
        <w:t>2</w:t>
      </w:r>
      <w:r w:rsidR="003A759D">
        <w:t>4</w:t>
      </w:r>
      <w:r w:rsidRPr="003A759D">
        <w:t>. godinu</w:t>
      </w:r>
      <w:r w:rsidR="00EF056E" w:rsidRPr="003A759D">
        <w:t xml:space="preserve"> </w:t>
      </w:r>
      <w:r w:rsidR="008B150A" w:rsidRPr="003A759D">
        <w:t xml:space="preserve">- </w:t>
      </w:r>
      <w:r w:rsidR="00946F77">
        <w:t>Usvojeno</w:t>
      </w:r>
    </w:p>
    <w:p w14:paraId="2E8F5936" w14:textId="76A89086" w:rsidR="00FB53F5" w:rsidRPr="00FB53F5" w:rsidRDefault="00FB53F5" w:rsidP="00511F34">
      <w:pPr>
        <w:jc w:val="both"/>
        <w:rPr>
          <w:color w:val="ED0000"/>
        </w:rPr>
        <w:sectPr w:rsidR="00FB53F5" w:rsidRPr="00FB53F5" w:rsidSect="000D2AB7">
          <w:footerReference w:type="default" r:id="rId8"/>
          <w:pgSz w:w="11907" w:h="16840" w:code="9"/>
          <w:pgMar w:top="1134" w:right="851" w:bottom="851" w:left="851" w:header="720" w:footer="720" w:gutter="0"/>
          <w:cols w:space="708"/>
          <w:docGrid w:linePitch="326"/>
        </w:sectPr>
      </w:pPr>
    </w:p>
    <w:p w14:paraId="0755F1F3" w14:textId="1FC8D1A8" w:rsidR="00EF7FF7" w:rsidRDefault="00EF7FF7" w:rsidP="00511F34">
      <w:pPr>
        <w:jc w:val="both"/>
        <w:rPr>
          <w:color w:val="FF0000"/>
        </w:rPr>
      </w:pPr>
    </w:p>
    <w:p w14:paraId="655F4847" w14:textId="7753DC3D" w:rsidR="006336D8" w:rsidRDefault="00946F77" w:rsidP="00511F34">
      <w:pPr>
        <w:jc w:val="both"/>
        <w:rPr>
          <w:color w:val="FF0000"/>
        </w:rPr>
      </w:pPr>
      <w:r w:rsidRPr="00946F77">
        <w:rPr>
          <w:noProof/>
        </w:rPr>
        <w:drawing>
          <wp:inline distT="0" distB="0" distL="0" distR="0" wp14:anchorId="0454EEC3" wp14:editId="2A766454">
            <wp:extent cx="9867900" cy="5114321"/>
            <wp:effectExtent l="0" t="0" r="0" b="0"/>
            <wp:docPr id="11909082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242" cy="511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DC77" w14:textId="77777777" w:rsidR="00C97A5F" w:rsidRDefault="00C97A5F" w:rsidP="00511F34">
      <w:pPr>
        <w:jc w:val="both"/>
        <w:rPr>
          <w:color w:val="FF0000"/>
        </w:rPr>
      </w:pPr>
    </w:p>
    <w:p w14:paraId="4681FA86" w14:textId="13839420" w:rsidR="00946F77" w:rsidRDefault="00946F77" w:rsidP="00511F34">
      <w:pPr>
        <w:jc w:val="both"/>
        <w:rPr>
          <w:color w:val="FF0000"/>
        </w:rPr>
      </w:pPr>
      <w:r w:rsidRPr="00946F77">
        <w:rPr>
          <w:noProof/>
        </w:rPr>
        <w:lastRenderedPageBreak/>
        <w:drawing>
          <wp:inline distT="0" distB="0" distL="0" distR="0" wp14:anchorId="4A7EF5BF" wp14:editId="70B5C1FF">
            <wp:extent cx="9753600" cy="2685533"/>
            <wp:effectExtent l="0" t="0" r="0" b="635"/>
            <wp:docPr id="96757713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585" cy="268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7E32A" w14:textId="77777777" w:rsidR="00946F77" w:rsidRDefault="00946F77" w:rsidP="00511F34">
      <w:pPr>
        <w:jc w:val="both"/>
        <w:rPr>
          <w:color w:val="FF0000"/>
        </w:rPr>
      </w:pPr>
    </w:p>
    <w:p w14:paraId="78C87DFD" w14:textId="77777777" w:rsidR="00946F77" w:rsidRDefault="00946F77" w:rsidP="00511F34">
      <w:pPr>
        <w:jc w:val="both"/>
        <w:rPr>
          <w:color w:val="FF0000"/>
        </w:rPr>
      </w:pPr>
    </w:p>
    <w:p w14:paraId="57A7E957" w14:textId="2E523880" w:rsidR="00946F77" w:rsidRPr="00622475" w:rsidRDefault="00946F77" w:rsidP="00511F34">
      <w:pPr>
        <w:jc w:val="both"/>
        <w:rPr>
          <w:color w:val="FF0000"/>
        </w:rPr>
        <w:sectPr w:rsidR="00946F77" w:rsidRPr="00622475" w:rsidSect="0046215C">
          <w:pgSz w:w="16840" w:h="11907" w:orient="landscape" w:code="9"/>
          <w:pgMar w:top="1043" w:right="1276" w:bottom="1418" w:left="902" w:header="720" w:footer="720" w:gutter="0"/>
          <w:cols w:space="708"/>
          <w:docGrid w:linePitch="212"/>
        </w:sectPr>
      </w:pPr>
    </w:p>
    <w:p w14:paraId="60295BA4" w14:textId="33EE345B" w:rsidR="00F53907" w:rsidRPr="00622475" w:rsidRDefault="003A0E30" w:rsidP="002D2A9B">
      <w:pPr>
        <w:jc w:val="both"/>
        <w:rPr>
          <w:color w:val="FF0000"/>
        </w:rPr>
      </w:pPr>
      <w:r w:rsidRPr="003A0E30">
        <w:rPr>
          <w:noProof/>
        </w:rPr>
        <w:lastRenderedPageBreak/>
        <w:drawing>
          <wp:inline distT="0" distB="0" distL="0" distR="0" wp14:anchorId="20B6F0EE" wp14:editId="39188E7A">
            <wp:extent cx="6153150" cy="8525805"/>
            <wp:effectExtent l="0" t="0" r="0" b="8890"/>
            <wp:docPr id="122001371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49" cy="852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907" w:rsidRPr="00622475" w:rsidSect="0046215C">
      <w:pgSz w:w="11907" w:h="16840" w:code="9"/>
      <w:pgMar w:top="900" w:right="1043" w:bottom="1276" w:left="1418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8C672" w14:textId="77777777" w:rsidR="008067DD" w:rsidRDefault="008067DD">
      <w:r>
        <w:separator/>
      </w:r>
    </w:p>
  </w:endnote>
  <w:endnote w:type="continuationSeparator" w:id="0">
    <w:p w14:paraId="56FCE7B1" w14:textId="77777777" w:rsidR="008067DD" w:rsidRDefault="0080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Klee One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3436138"/>
      <w:docPartObj>
        <w:docPartGallery w:val="Page Numbers (Bottom of Page)"/>
        <w:docPartUnique/>
      </w:docPartObj>
    </w:sdtPr>
    <w:sdtContent>
      <w:p w14:paraId="5616A2F5" w14:textId="17F1CDD5" w:rsidR="00AC606E" w:rsidRDefault="00AC606E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3E5BB41" wp14:editId="0F45627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631337378" name="Pravokutni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D66D6" w14:textId="77777777" w:rsidR="00AC606E" w:rsidRDefault="00AC606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3E5BB41" id="Pravokutnik 4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F4D66D6" w14:textId="77777777" w:rsidR="00AC606E" w:rsidRDefault="00AC606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21307" w14:textId="77777777" w:rsidR="008067DD" w:rsidRDefault="008067DD">
      <w:r>
        <w:separator/>
      </w:r>
    </w:p>
  </w:footnote>
  <w:footnote w:type="continuationSeparator" w:id="0">
    <w:p w14:paraId="22772B04" w14:textId="77777777" w:rsidR="008067DD" w:rsidRDefault="00806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FE01DFB"/>
    <w:multiLevelType w:val="hybridMultilevel"/>
    <w:tmpl w:val="32B49222"/>
    <w:lvl w:ilvl="0" w:tplc="C7E2B9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F39F5"/>
    <w:multiLevelType w:val="hybridMultilevel"/>
    <w:tmpl w:val="9B12A42A"/>
    <w:lvl w:ilvl="0" w:tplc="54EC5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F51A67"/>
    <w:multiLevelType w:val="hybridMultilevel"/>
    <w:tmpl w:val="EDC0693E"/>
    <w:lvl w:ilvl="0" w:tplc="941459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949F5"/>
    <w:multiLevelType w:val="hybridMultilevel"/>
    <w:tmpl w:val="7488EA6C"/>
    <w:lvl w:ilvl="0" w:tplc="3D788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543C6"/>
    <w:multiLevelType w:val="hybridMultilevel"/>
    <w:tmpl w:val="10FAB4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6321A"/>
    <w:multiLevelType w:val="hybridMultilevel"/>
    <w:tmpl w:val="C540B594"/>
    <w:lvl w:ilvl="0" w:tplc="9E0840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9D42B6"/>
    <w:multiLevelType w:val="hybridMultilevel"/>
    <w:tmpl w:val="E1644778"/>
    <w:lvl w:ilvl="0" w:tplc="740A2F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A46CA"/>
    <w:multiLevelType w:val="hybridMultilevel"/>
    <w:tmpl w:val="75A236F0"/>
    <w:lvl w:ilvl="0" w:tplc="0BAACB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60AF6"/>
    <w:multiLevelType w:val="hybridMultilevel"/>
    <w:tmpl w:val="ACAE00D4"/>
    <w:lvl w:ilvl="0" w:tplc="CA80203A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A5B57D4"/>
    <w:multiLevelType w:val="hybridMultilevel"/>
    <w:tmpl w:val="939EB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2034D"/>
    <w:multiLevelType w:val="hybridMultilevel"/>
    <w:tmpl w:val="4CFA6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27C79"/>
    <w:multiLevelType w:val="hybridMultilevel"/>
    <w:tmpl w:val="568CBB34"/>
    <w:lvl w:ilvl="0" w:tplc="AE28BE2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345540">
    <w:abstractNumId w:val="4"/>
  </w:num>
  <w:num w:numId="2" w16cid:durableId="855384193">
    <w:abstractNumId w:val="12"/>
  </w:num>
  <w:num w:numId="3" w16cid:durableId="1749689046">
    <w:abstractNumId w:val="13"/>
  </w:num>
  <w:num w:numId="4" w16cid:durableId="847066373">
    <w:abstractNumId w:val="11"/>
  </w:num>
  <w:num w:numId="5" w16cid:durableId="1396199734">
    <w:abstractNumId w:val="7"/>
  </w:num>
  <w:num w:numId="6" w16cid:durableId="106243084">
    <w:abstractNumId w:val="9"/>
  </w:num>
  <w:num w:numId="7" w16cid:durableId="158665619">
    <w:abstractNumId w:val="3"/>
  </w:num>
  <w:num w:numId="8" w16cid:durableId="245576960">
    <w:abstractNumId w:val="10"/>
  </w:num>
  <w:num w:numId="9" w16cid:durableId="1681544775">
    <w:abstractNumId w:val="5"/>
  </w:num>
  <w:num w:numId="10" w16cid:durableId="1596329866">
    <w:abstractNumId w:val="2"/>
  </w:num>
  <w:num w:numId="11" w16cid:durableId="1729839870">
    <w:abstractNumId w:val="8"/>
  </w:num>
  <w:num w:numId="12" w16cid:durableId="134062022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87"/>
    <w:rsid w:val="0000021B"/>
    <w:rsid w:val="00000DFF"/>
    <w:rsid w:val="00002DB2"/>
    <w:rsid w:val="00003571"/>
    <w:rsid w:val="00007440"/>
    <w:rsid w:val="00012A3D"/>
    <w:rsid w:val="0001672F"/>
    <w:rsid w:val="0001798B"/>
    <w:rsid w:val="00020552"/>
    <w:rsid w:val="0002108E"/>
    <w:rsid w:val="00022378"/>
    <w:rsid w:val="00022B94"/>
    <w:rsid w:val="00023F68"/>
    <w:rsid w:val="00024377"/>
    <w:rsid w:val="00024641"/>
    <w:rsid w:val="000246B1"/>
    <w:rsid w:val="000312F5"/>
    <w:rsid w:val="00034D91"/>
    <w:rsid w:val="00036B95"/>
    <w:rsid w:val="00037588"/>
    <w:rsid w:val="00037875"/>
    <w:rsid w:val="0004099B"/>
    <w:rsid w:val="0004113A"/>
    <w:rsid w:val="00041D12"/>
    <w:rsid w:val="00042942"/>
    <w:rsid w:val="00042E30"/>
    <w:rsid w:val="00043BAF"/>
    <w:rsid w:val="00046F0C"/>
    <w:rsid w:val="000476FD"/>
    <w:rsid w:val="00051FB9"/>
    <w:rsid w:val="000523F3"/>
    <w:rsid w:val="00052C34"/>
    <w:rsid w:val="00054122"/>
    <w:rsid w:val="00055EF3"/>
    <w:rsid w:val="00056514"/>
    <w:rsid w:val="00057790"/>
    <w:rsid w:val="00057F59"/>
    <w:rsid w:val="00060039"/>
    <w:rsid w:val="00060A6D"/>
    <w:rsid w:val="00063176"/>
    <w:rsid w:val="00063673"/>
    <w:rsid w:val="00063A5D"/>
    <w:rsid w:val="00065137"/>
    <w:rsid w:val="000655E8"/>
    <w:rsid w:val="000663F8"/>
    <w:rsid w:val="00066764"/>
    <w:rsid w:val="00066EFC"/>
    <w:rsid w:val="00073576"/>
    <w:rsid w:val="00073D32"/>
    <w:rsid w:val="000754D6"/>
    <w:rsid w:val="0007608A"/>
    <w:rsid w:val="00076CA1"/>
    <w:rsid w:val="000813A6"/>
    <w:rsid w:val="00083361"/>
    <w:rsid w:val="00085637"/>
    <w:rsid w:val="0008579D"/>
    <w:rsid w:val="000859AE"/>
    <w:rsid w:val="00087C13"/>
    <w:rsid w:val="000910BB"/>
    <w:rsid w:val="000915E4"/>
    <w:rsid w:val="0009256F"/>
    <w:rsid w:val="00092B8A"/>
    <w:rsid w:val="000978AC"/>
    <w:rsid w:val="000A2BF9"/>
    <w:rsid w:val="000A2F3A"/>
    <w:rsid w:val="000B2E7F"/>
    <w:rsid w:val="000B4580"/>
    <w:rsid w:val="000B49F8"/>
    <w:rsid w:val="000B50B5"/>
    <w:rsid w:val="000C0552"/>
    <w:rsid w:val="000C49D9"/>
    <w:rsid w:val="000C4E5D"/>
    <w:rsid w:val="000C5269"/>
    <w:rsid w:val="000C56AD"/>
    <w:rsid w:val="000C676A"/>
    <w:rsid w:val="000C7366"/>
    <w:rsid w:val="000C7A51"/>
    <w:rsid w:val="000C7CB3"/>
    <w:rsid w:val="000D1DEF"/>
    <w:rsid w:val="000D2AB7"/>
    <w:rsid w:val="000D36C2"/>
    <w:rsid w:val="000D552E"/>
    <w:rsid w:val="000D6724"/>
    <w:rsid w:val="000D6885"/>
    <w:rsid w:val="000D7006"/>
    <w:rsid w:val="000D72D2"/>
    <w:rsid w:val="000D780C"/>
    <w:rsid w:val="000D7BA9"/>
    <w:rsid w:val="000E1087"/>
    <w:rsid w:val="000E56D4"/>
    <w:rsid w:val="000E5A4A"/>
    <w:rsid w:val="000F6E03"/>
    <w:rsid w:val="000F7EC0"/>
    <w:rsid w:val="001000A1"/>
    <w:rsid w:val="00103779"/>
    <w:rsid w:val="00106D2A"/>
    <w:rsid w:val="0011049B"/>
    <w:rsid w:val="00110CE6"/>
    <w:rsid w:val="001111F2"/>
    <w:rsid w:val="00112D86"/>
    <w:rsid w:val="00114575"/>
    <w:rsid w:val="001147D0"/>
    <w:rsid w:val="00114E61"/>
    <w:rsid w:val="001153D9"/>
    <w:rsid w:val="001159BC"/>
    <w:rsid w:val="00117BC3"/>
    <w:rsid w:val="00117F21"/>
    <w:rsid w:val="00121F4D"/>
    <w:rsid w:val="00122DBF"/>
    <w:rsid w:val="00124BFF"/>
    <w:rsid w:val="00125F40"/>
    <w:rsid w:val="001302B2"/>
    <w:rsid w:val="00130460"/>
    <w:rsid w:val="00132099"/>
    <w:rsid w:val="00132295"/>
    <w:rsid w:val="00135AAB"/>
    <w:rsid w:val="00137F63"/>
    <w:rsid w:val="00140B26"/>
    <w:rsid w:val="00141702"/>
    <w:rsid w:val="001465EE"/>
    <w:rsid w:val="001471B0"/>
    <w:rsid w:val="00150985"/>
    <w:rsid w:val="001526CB"/>
    <w:rsid w:val="00153357"/>
    <w:rsid w:val="00155EE4"/>
    <w:rsid w:val="00157B13"/>
    <w:rsid w:val="0016032A"/>
    <w:rsid w:val="00162448"/>
    <w:rsid w:val="001636CC"/>
    <w:rsid w:val="001655AB"/>
    <w:rsid w:val="001665B0"/>
    <w:rsid w:val="0017123F"/>
    <w:rsid w:val="001740C4"/>
    <w:rsid w:val="0017648F"/>
    <w:rsid w:val="00181369"/>
    <w:rsid w:val="001814A9"/>
    <w:rsid w:val="00182E71"/>
    <w:rsid w:val="00185AC5"/>
    <w:rsid w:val="00185F69"/>
    <w:rsid w:val="0018708E"/>
    <w:rsid w:val="00190247"/>
    <w:rsid w:val="001906CC"/>
    <w:rsid w:val="00190A39"/>
    <w:rsid w:val="00190D4A"/>
    <w:rsid w:val="00192FD3"/>
    <w:rsid w:val="00193B97"/>
    <w:rsid w:val="00194802"/>
    <w:rsid w:val="00196C88"/>
    <w:rsid w:val="001978AB"/>
    <w:rsid w:val="00197C6B"/>
    <w:rsid w:val="001A09B5"/>
    <w:rsid w:val="001A0CBA"/>
    <w:rsid w:val="001A1A56"/>
    <w:rsid w:val="001A3C9A"/>
    <w:rsid w:val="001A3E5C"/>
    <w:rsid w:val="001A4394"/>
    <w:rsid w:val="001A4B07"/>
    <w:rsid w:val="001A6D4D"/>
    <w:rsid w:val="001B12E1"/>
    <w:rsid w:val="001B132A"/>
    <w:rsid w:val="001B1AB5"/>
    <w:rsid w:val="001B2F66"/>
    <w:rsid w:val="001B40C8"/>
    <w:rsid w:val="001B5BBB"/>
    <w:rsid w:val="001B6095"/>
    <w:rsid w:val="001B6E43"/>
    <w:rsid w:val="001B7C1B"/>
    <w:rsid w:val="001C2578"/>
    <w:rsid w:val="001C4AB6"/>
    <w:rsid w:val="001C584F"/>
    <w:rsid w:val="001D0E98"/>
    <w:rsid w:val="001D18DA"/>
    <w:rsid w:val="001D3D2B"/>
    <w:rsid w:val="001D5408"/>
    <w:rsid w:val="001D64B8"/>
    <w:rsid w:val="001D6F5E"/>
    <w:rsid w:val="001E120E"/>
    <w:rsid w:val="001E1B2F"/>
    <w:rsid w:val="001E3A7C"/>
    <w:rsid w:val="001E4D9A"/>
    <w:rsid w:val="001E721A"/>
    <w:rsid w:val="001F0596"/>
    <w:rsid w:val="001F0DE1"/>
    <w:rsid w:val="001F12AA"/>
    <w:rsid w:val="001F3EFD"/>
    <w:rsid w:val="001F543F"/>
    <w:rsid w:val="001F55C3"/>
    <w:rsid w:val="001F6902"/>
    <w:rsid w:val="00201518"/>
    <w:rsid w:val="002019A7"/>
    <w:rsid w:val="00202B06"/>
    <w:rsid w:val="00203861"/>
    <w:rsid w:val="00205F2D"/>
    <w:rsid w:val="002064A1"/>
    <w:rsid w:val="00210F34"/>
    <w:rsid w:val="00213DEA"/>
    <w:rsid w:val="00217A8D"/>
    <w:rsid w:val="002208B0"/>
    <w:rsid w:val="00222593"/>
    <w:rsid w:val="00222A57"/>
    <w:rsid w:val="002233B4"/>
    <w:rsid w:val="002275AE"/>
    <w:rsid w:val="00231DC7"/>
    <w:rsid w:val="0023276C"/>
    <w:rsid w:val="00233BFD"/>
    <w:rsid w:val="00240274"/>
    <w:rsid w:val="00240289"/>
    <w:rsid w:val="0024077B"/>
    <w:rsid w:val="00242D3A"/>
    <w:rsid w:val="002478C3"/>
    <w:rsid w:val="00247B01"/>
    <w:rsid w:val="0025199D"/>
    <w:rsid w:val="00252C9A"/>
    <w:rsid w:val="00254436"/>
    <w:rsid w:val="00256208"/>
    <w:rsid w:val="002568D0"/>
    <w:rsid w:val="002624C5"/>
    <w:rsid w:val="002635BF"/>
    <w:rsid w:val="00263E87"/>
    <w:rsid w:val="00264012"/>
    <w:rsid w:val="002673AD"/>
    <w:rsid w:val="00267ED1"/>
    <w:rsid w:val="002707BE"/>
    <w:rsid w:val="00272A28"/>
    <w:rsid w:val="00272BD1"/>
    <w:rsid w:val="00272C77"/>
    <w:rsid w:val="00273E52"/>
    <w:rsid w:val="00276745"/>
    <w:rsid w:val="00280203"/>
    <w:rsid w:val="002837E7"/>
    <w:rsid w:val="002845C0"/>
    <w:rsid w:val="00285516"/>
    <w:rsid w:val="002858FD"/>
    <w:rsid w:val="00285A56"/>
    <w:rsid w:val="0028677E"/>
    <w:rsid w:val="00287FC4"/>
    <w:rsid w:val="002910B8"/>
    <w:rsid w:val="00291762"/>
    <w:rsid w:val="00293FB5"/>
    <w:rsid w:val="00294706"/>
    <w:rsid w:val="00296034"/>
    <w:rsid w:val="00297C07"/>
    <w:rsid w:val="002A0BA4"/>
    <w:rsid w:val="002A295D"/>
    <w:rsid w:val="002A41D6"/>
    <w:rsid w:val="002A5290"/>
    <w:rsid w:val="002A5705"/>
    <w:rsid w:val="002A67E6"/>
    <w:rsid w:val="002B2287"/>
    <w:rsid w:val="002B5B05"/>
    <w:rsid w:val="002B6247"/>
    <w:rsid w:val="002C1126"/>
    <w:rsid w:val="002C188D"/>
    <w:rsid w:val="002C2EA2"/>
    <w:rsid w:val="002C3DF6"/>
    <w:rsid w:val="002C4609"/>
    <w:rsid w:val="002C4768"/>
    <w:rsid w:val="002C58B7"/>
    <w:rsid w:val="002C602F"/>
    <w:rsid w:val="002C6FD0"/>
    <w:rsid w:val="002C7B3C"/>
    <w:rsid w:val="002D0BB2"/>
    <w:rsid w:val="002D1107"/>
    <w:rsid w:val="002D2A9B"/>
    <w:rsid w:val="002D3C0A"/>
    <w:rsid w:val="002D3E35"/>
    <w:rsid w:val="002D490A"/>
    <w:rsid w:val="002D5EC3"/>
    <w:rsid w:val="002D7198"/>
    <w:rsid w:val="002E07BC"/>
    <w:rsid w:val="002E3105"/>
    <w:rsid w:val="002E31F3"/>
    <w:rsid w:val="002E3669"/>
    <w:rsid w:val="002E6502"/>
    <w:rsid w:val="002E6EF2"/>
    <w:rsid w:val="002F00F7"/>
    <w:rsid w:val="002F12D1"/>
    <w:rsid w:val="002F7608"/>
    <w:rsid w:val="00301CB5"/>
    <w:rsid w:val="003020A2"/>
    <w:rsid w:val="00302918"/>
    <w:rsid w:val="0030493F"/>
    <w:rsid w:val="0030610C"/>
    <w:rsid w:val="00315250"/>
    <w:rsid w:val="00315312"/>
    <w:rsid w:val="00315F14"/>
    <w:rsid w:val="00316193"/>
    <w:rsid w:val="00316255"/>
    <w:rsid w:val="00317874"/>
    <w:rsid w:val="00320751"/>
    <w:rsid w:val="0032305B"/>
    <w:rsid w:val="0032496E"/>
    <w:rsid w:val="00326583"/>
    <w:rsid w:val="00331413"/>
    <w:rsid w:val="003329C9"/>
    <w:rsid w:val="003336E6"/>
    <w:rsid w:val="003339CC"/>
    <w:rsid w:val="00336F65"/>
    <w:rsid w:val="003449C1"/>
    <w:rsid w:val="00347F0F"/>
    <w:rsid w:val="00351475"/>
    <w:rsid w:val="003541DB"/>
    <w:rsid w:val="00355F38"/>
    <w:rsid w:val="0035637A"/>
    <w:rsid w:val="00356F3C"/>
    <w:rsid w:val="0036062B"/>
    <w:rsid w:val="0036069B"/>
    <w:rsid w:val="0036114B"/>
    <w:rsid w:val="00365C1B"/>
    <w:rsid w:val="00365C83"/>
    <w:rsid w:val="00366176"/>
    <w:rsid w:val="00366B5F"/>
    <w:rsid w:val="003725C4"/>
    <w:rsid w:val="00372696"/>
    <w:rsid w:val="00372A6F"/>
    <w:rsid w:val="0037578F"/>
    <w:rsid w:val="003764B0"/>
    <w:rsid w:val="00377E80"/>
    <w:rsid w:val="00377E89"/>
    <w:rsid w:val="00385FB8"/>
    <w:rsid w:val="00390E70"/>
    <w:rsid w:val="00391E39"/>
    <w:rsid w:val="00392B7C"/>
    <w:rsid w:val="003935B9"/>
    <w:rsid w:val="00394DCE"/>
    <w:rsid w:val="00396B14"/>
    <w:rsid w:val="00396C22"/>
    <w:rsid w:val="0039744B"/>
    <w:rsid w:val="003978B3"/>
    <w:rsid w:val="003A0E30"/>
    <w:rsid w:val="003A0EEC"/>
    <w:rsid w:val="003A2C39"/>
    <w:rsid w:val="003A427E"/>
    <w:rsid w:val="003A42B3"/>
    <w:rsid w:val="003A5D7E"/>
    <w:rsid w:val="003A685C"/>
    <w:rsid w:val="003A759D"/>
    <w:rsid w:val="003B22D5"/>
    <w:rsid w:val="003B2A34"/>
    <w:rsid w:val="003C1B21"/>
    <w:rsid w:val="003C2580"/>
    <w:rsid w:val="003C336D"/>
    <w:rsid w:val="003C617E"/>
    <w:rsid w:val="003C78C1"/>
    <w:rsid w:val="003D1C38"/>
    <w:rsid w:val="003D2594"/>
    <w:rsid w:val="003D566F"/>
    <w:rsid w:val="003E02C4"/>
    <w:rsid w:val="003E06B8"/>
    <w:rsid w:val="003E0FB7"/>
    <w:rsid w:val="003E1D3C"/>
    <w:rsid w:val="003E3B54"/>
    <w:rsid w:val="003E3FF7"/>
    <w:rsid w:val="003E432C"/>
    <w:rsid w:val="003E572F"/>
    <w:rsid w:val="003E71ED"/>
    <w:rsid w:val="003E7A50"/>
    <w:rsid w:val="003F04AB"/>
    <w:rsid w:val="003F1D98"/>
    <w:rsid w:val="003F3D23"/>
    <w:rsid w:val="003F3D9C"/>
    <w:rsid w:val="003F4E8F"/>
    <w:rsid w:val="003F59FE"/>
    <w:rsid w:val="003F607E"/>
    <w:rsid w:val="004001BE"/>
    <w:rsid w:val="0040056F"/>
    <w:rsid w:val="004032D5"/>
    <w:rsid w:val="004051BC"/>
    <w:rsid w:val="00411DBA"/>
    <w:rsid w:val="00413198"/>
    <w:rsid w:val="004156D9"/>
    <w:rsid w:val="0041588E"/>
    <w:rsid w:val="0041750D"/>
    <w:rsid w:val="00417766"/>
    <w:rsid w:val="00420A04"/>
    <w:rsid w:val="004222A8"/>
    <w:rsid w:val="00422656"/>
    <w:rsid w:val="00422F9B"/>
    <w:rsid w:val="00423489"/>
    <w:rsid w:val="004250BC"/>
    <w:rsid w:val="0042683E"/>
    <w:rsid w:val="004306CE"/>
    <w:rsid w:val="00430D1F"/>
    <w:rsid w:val="004315D7"/>
    <w:rsid w:val="00432ECF"/>
    <w:rsid w:val="004331A1"/>
    <w:rsid w:val="00435535"/>
    <w:rsid w:val="00435989"/>
    <w:rsid w:val="004360FF"/>
    <w:rsid w:val="00436F32"/>
    <w:rsid w:val="004370A5"/>
    <w:rsid w:val="004413CA"/>
    <w:rsid w:val="00441715"/>
    <w:rsid w:val="00441946"/>
    <w:rsid w:val="0044209B"/>
    <w:rsid w:val="00444017"/>
    <w:rsid w:val="0044436D"/>
    <w:rsid w:val="00446234"/>
    <w:rsid w:val="00447C27"/>
    <w:rsid w:val="00447F86"/>
    <w:rsid w:val="004502ED"/>
    <w:rsid w:val="004573AA"/>
    <w:rsid w:val="00461277"/>
    <w:rsid w:val="0046215C"/>
    <w:rsid w:val="004629E7"/>
    <w:rsid w:val="00462AC1"/>
    <w:rsid w:val="00462CF1"/>
    <w:rsid w:val="00462E72"/>
    <w:rsid w:val="004640B1"/>
    <w:rsid w:val="004650AE"/>
    <w:rsid w:val="00465DFC"/>
    <w:rsid w:val="004677B9"/>
    <w:rsid w:val="00471E1E"/>
    <w:rsid w:val="00472492"/>
    <w:rsid w:val="00473A27"/>
    <w:rsid w:val="00473D2B"/>
    <w:rsid w:val="00475530"/>
    <w:rsid w:val="0048005E"/>
    <w:rsid w:val="00482307"/>
    <w:rsid w:val="00482578"/>
    <w:rsid w:val="0048325F"/>
    <w:rsid w:val="00485CD1"/>
    <w:rsid w:val="0048637F"/>
    <w:rsid w:val="004906DE"/>
    <w:rsid w:val="004919DD"/>
    <w:rsid w:val="00493595"/>
    <w:rsid w:val="00493603"/>
    <w:rsid w:val="004941C7"/>
    <w:rsid w:val="00495BD8"/>
    <w:rsid w:val="0049635C"/>
    <w:rsid w:val="004977D8"/>
    <w:rsid w:val="004A0CEA"/>
    <w:rsid w:val="004A1258"/>
    <w:rsid w:val="004A2CE0"/>
    <w:rsid w:val="004A3736"/>
    <w:rsid w:val="004A3D11"/>
    <w:rsid w:val="004A640D"/>
    <w:rsid w:val="004B0E0E"/>
    <w:rsid w:val="004B1702"/>
    <w:rsid w:val="004B2FFF"/>
    <w:rsid w:val="004B3169"/>
    <w:rsid w:val="004B41F0"/>
    <w:rsid w:val="004B4D68"/>
    <w:rsid w:val="004B5706"/>
    <w:rsid w:val="004B5E17"/>
    <w:rsid w:val="004B7C9D"/>
    <w:rsid w:val="004C1466"/>
    <w:rsid w:val="004C25E8"/>
    <w:rsid w:val="004C3EB9"/>
    <w:rsid w:val="004C482B"/>
    <w:rsid w:val="004C489B"/>
    <w:rsid w:val="004C73FE"/>
    <w:rsid w:val="004D384A"/>
    <w:rsid w:val="004D38EE"/>
    <w:rsid w:val="004D39B5"/>
    <w:rsid w:val="004D4A94"/>
    <w:rsid w:val="004D56C4"/>
    <w:rsid w:val="004D5CC2"/>
    <w:rsid w:val="004D6BA2"/>
    <w:rsid w:val="004E4399"/>
    <w:rsid w:val="004E629C"/>
    <w:rsid w:val="004E62E5"/>
    <w:rsid w:val="004E7976"/>
    <w:rsid w:val="004E7AFA"/>
    <w:rsid w:val="004F1924"/>
    <w:rsid w:val="004F2F4F"/>
    <w:rsid w:val="004F2FEF"/>
    <w:rsid w:val="004F3C66"/>
    <w:rsid w:val="004F413B"/>
    <w:rsid w:val="004F7DEA"/>
    <w:rsid w:val="00502258"/>
    <w:rsid w:val="00502923"/>
    <w:rsid w:val="00503C95"/>
    <w:rsid w:val="00504F6D"/>
    <w:rsid w:val="005055D8"/>
    <w:rsid w:val="00507260"/>
    <w:rsid w:val="00510468"/>
    <w:rsid w:val="00511F34"/>
    <w:rsid w:val="005139B5"/>
    <w:rsid w:val="005165C5"/>
    <w:rsid w:val="005179FF"/>
    <w:rsid w:val="00520E2C"/>
    <w:rsid w:val="005241B7"/>
    <w:rsid w:val="005259C4"/>
    <w:rsid w:val="0053223F"/>
    <w:rsid w:val="005333F2"/>
    <w:rsid w:val="00534E8D"/>
    <w:rsid w:val="005350A8"/>
    <w:rsid w:val="00536B00"/>
    <w:rsid w:val="0054060C"/>
    <w:rsid w:val="0054063D"/>
    <w:rsid w:val="0054287E"/>
    <w:rsid w:val="00543C5E"/>
    <w:rsid w:val="005454E0"/>
    <w:rsid w:val="0054573C"/>
    <w:rsid w:val="00546A45"/>
    <w:rsid w:val="00547581"/>
    <w:rsid w:val="00547960"/>
    <w:rsid w:val="005522B7"/>
    <w:rsid w:val="00552AE8"/>
    <w:rsid w:val="005530C7"/>
    <w:rsid w:val="005530D4"/>
    <w:rsid w:val="00554E76"/>
    <w:rsid w:val="0055699B"/>
    <w:rsid w:val="00565945"/>
    <w:rsid w:val="00565D0F"/>
    <w:rsid w:val="00565FF9"/>
    <w:rsid w:val="005667C7"/>
    <w:rsid w:val="00566DCE"/>
    <w:rsid w:val="00567D51"/>
    <w:rsid w:val="0057022A"/>
    <w:rsid w:val="005705E8"/>
    <w:rsid w:val="00571183"/>
    <w:rsid w:val="00573D10"/>
    <w:rsid w:val="00574106"/>
    <w:rsid w:val="00576E2A"/>
    <w:rsid w:val="00580360"/>
    <w:rsid w:val="00583754"/>
    <w:rsid w:val="00584C01"/>
    <w:rsid w:val="00585CA1"/>
    <w:rsid w:val="00587049"/>
    <w:rsid w:val="005939FF"/>
    <w:rsid w:val="0059426C"/>
    <w:rsid w:val="00597DCE"/>
    <w:rsid w:val="005A1F96"/>
    <w:rsid w:val="005A26CE"/>
    <w:rsid w:val="005A2E52"/>
    <w:rsid w:val="005A47F4"/>
    <w:rsid w:val="005A586B"/>
    <w:rsid w:val="005A639D"/>
    <w:rsid w:val="005A6F14"/>
    <w:rsid w:val="005A7899"/>
    <w:rsid w:val="005B002E"/>
    <w:rsid w:val="005B0761"/>
    <w:rsid w:val="005B0E4E"/>
    <w:rsid w:val="005B0EF2"/>
    <w:rsid w:val="005B19F5"/>
    <w:rsid w:val="005B1EC9"/>
    <w:rsid w:val="005B4508"/>
    <w:rsid w:val="005B6288"/>
    <w:rsid w:val="005B6FF7"/>
    <w:rsid w:val="005B7239"/>
    <w:rsid w:val="005C0AFB"/>
    <w:rsid w:val="005C1F42"/>
    <w:rsid w:val="005C67C9"/>
    <w:rsid w:val="005C75F5"/>
    <w:rsid w:val="005C7E49"/>
    <w:rsid w:val="005D1536"/>
    <w:rsid w:val="005D3E1B"/>
    <w:rsid w:val="005D661E"/>
    <w:rsid w:val="005E00A3"/>
    <w:rsid w:val="005E1F6D"/>
    <w:rsid w:val="005E3719"/>
    <w:rsid w:val="005E419F"/>
    <w:rsid w:val="005E6D1C"/>
    <w:rsid w:val="005F197E"/>
    <w:rsid w:val="005F19AA"/>
    <w:rsid w:val="005F19EA"/>
    <w:rsid w:val="005F20A3"/>
    <w:rsid w:val="005F2277"/>
    <w:rsid w:val="00600141"/>
    <w:rsid w:val="00600B49"/>
    <w:rsid w:val="00601824"/>
    <w:rsid w:val="006026DC"/>
    <w:rsid w:val="00603D45"/>
    <w:rsid w:val="006049DB"/>
    <w:rsid w:val="00606AEE"/>
    <w:rsid w:val="00607EAC"/>
    <w:rsid w:val="006109BE"/>
    <w:rsid w:val="00611337"/>
    <w:rsid w:val="0061716A"/>
    <w:rsid w:val="00620D89"/>
    <w:rsid w:val="00621404"/>
    <w:rsid w:val="00622475"/>
    <w:rsid w:val="006239B0"/>
    <w:rsid w:val="00624F83"/>
    <w:rsid w:val="0062619A"/>
    <w:rsid w:val="00630197"/>
    <w:rsid w:val="00630CB5"/>
    <w:rsid w:val="0063112A"/>
    <w:rsid w:val="00631E18"/>
    <w:rsid w:val="006336D8"/>
    <w:rsid w:val="006336DA"/>
    <w:rsid w:val="006341F2"/>
    <w:rsid w:val="00636528"/>
    <w:rsid w:val="00636A89"/>
    <w:rsid w:val="00641D14"/>
    <w:rsid w:val="006428FD"/>
    <w:rsid w:val="00643E60"/>
    <w:rsid w:val="0064617D"/>
    <w:rsid w:val="00646D33"/>
    <w:rsid w:val="00647066"/>
    <w:rsid w:val="00650398"/>
    <w:rsid w:val="00650B01"/>
    <w:rsid w:val="00650E5D"/>
    <w:rsid w:val="00651229"/>
    <w:rsid w:val="00653624"/>
    <w:rsid w:val="006547A7"/>
    <w:rsid w:val="006570F5"/>
    <w:rsid w:val="006571BB"/>
    <w:rsid w:val="00657624"/>
    <w:rsid w:val="006609B4"/>
    <w:rsid w:val="00664E0C"/>
    <w:rsid w:val="006650F5"/>
    <w:rsid w:val="0066679A"/>
    <w:rsid w:val="00666A7F"/>
    <w:rsid w:val="00666AD4"/>
    <w:rsid w:val="00666C0C"/>
    <w:rsid w:val="006672BA"/>
    <w:rsid w:val="00671070"/>
    <w:rsid w:val="00671951"/>
    <w:rsid w:val="00673601"/>
    <w:rsid w:val="006739B7"/>
    <w:rsid w:val="00675B74"/>
    <w:rsid w:val="00677851"/>
    <w:rsid w:val="00680294"/>
    <w:rsid w:val="00680DCB"/>
    <w:rsid w:val="00683375"/>
    <w:rsid w:val="0068359D"/>
    <w:rsid w:val="006836C8"/>
    <w:rsid w:val="00684ADF"/>
    <w:rsid w:val="006870F5"/>
    <w:rsid w:val="00691314"/>
    <w:rsid w:val="00694B79"/>
    <w:rsid w:val="006958AD"/>
    <w:rsid w:val="00695C30"/>
    <w:rsid w:val="006968D4"/>
    <w:rsid w:val="00696DE8"/>
    <w:rsid w:val="00697B80"/>
    <w:rsid w:val="00697EF9"/>
    <w:rsid w:val="006A0B8E"/>
    <w:rsid w:val="006A10EE"/>
    <w:rsid w:val="006A2B44"/>
    <w:rsid w:val="006A494C"/>
    <w:rsid w:val="006A4EE8"/>
    <w:rsid w:val="006A5607"/>
    <w:rsid w:val="006A70CA"/>
    <w:rsid w:val="006B0465"/>
    <w:rsid w:val="006B4CAB"/>
    <w:rsid w:val="006B5BCA"/>
    <w:rsid w:val="006B6441"/>
    <w:rsid w:val="006C0EBF"/>
    <w:rsid w:val="006C0FF9"/>
    <w:rsid w:val="006C1E0C"/>
    <w:rsid w:val="006C4193"/>
    <w:rsid w:val="006C4F18"/>
    <w:rsid w:val="006C5E30"/>
    <w:rsid w:val="006C7420"/>
    <w:rsid w:val="006C7519"/>
    <w:rsid w:val="006D1294"/>
    <w:rsid w:val="006D27D3"/>
    <w:rsid w:val="006D4E34"/>
    <w:rsid w:val="006D636D"/>
    <w:rsid w:val="006D7636"/>
    <w:rsid w:val="006D7DE0"/>
    <w:rsid w:val="006E0F1B"/>
    <w:rsid w:val="006E2771"/>
    <w:rsid w:val="006E4C72"/>
    <w:rsid w:val="006E5354"/>
    <w:rsid w:val="006E7FAC"/>
    <w:rsid w:val="006F091A"/>
    <w:rsid w:val="006F2630"/>
    <w:rsid w:val="006F4119"/>
    <w:rsid w:val="006F5E5F"/>
    <w:rsid w:val="00700700"/>
    <w:rsid w:val="007015EF"/>
    <w:rsid w:val="00701750"/>
    <w:rsid w:val="00701926"/>
    <w:rsid w:val="007043B8"/>
    <w:rsid w:val="0070488B"/>
    <w:rsid w:val="00704BC3"/>
    <w:rsid w:val="0070677A"/>
    <w:rsid w:val="00706813"/>
    <w:rsid w:val="00712693"/>
    <w:rsid w:val="007152FA"/>
    <w:rsid w:val="00716AD6"/>
    <w:rsid w:val="00717B69"/>
    <w:rsid w:val="0072005B"/>
    <w:rsid w:val="007251B6"/>
    <w:rsid w:val="00725602"/>
    <w:rsid w:val="00725D5A"/>
    <w:rsid w:val="0072679D"/>
    <w:rsid w:val="00726875"/>
    <w:rsid w:val="00726CEA"/>
    <w:rsid w:val="00727974"/>
    <w:rsid w:val="00732683"/>
    <w:rsid w:val="00733A57"/>
    <w:rsid w:val="007341B2"/>
    <w:rsid w:val="00734415"/>
    <w:rsid w:val="007355B4"/>
    <w:rsid w:val="007420D6"/>
    <w:rsid w:val="00753337"/>
    <w:rsid w:val="0075349F"/>
    <w:rsid w:val="007558D0"/>
    <w:rsid w:val="00755FCB"/>
    <w:rsid w:val="00761B09"/>
    <w:rsid w:val="00762EE6"/>
    <w:rsid w:val="00765DEE"/>
    <w:rsid w:val="00766FCD"/>
    <w:rsid w:val="00767013"/>
    <w:rsid w:val="0076710A"/>
    <w:rsid w:val="00767A19"/>
    <w:rsid w:val="00770287"/>
    <w:rsid w:val="00770348"/>
    <w:rsid w:val="0077081E"/>
    <w:rsid w:val="00773845"/>
    <w:rsid w:val="00773909"/>
    <w:rsid w:val="00773C2B"/>
    <w:rsid w:val="0077400D"/>
    <w:rsid w:val="00774A10"/>
    <w:rsid w:val="00775391"/>
    <w:rsid w:val="00776E1B"/>
    <w:rsid w:val="00777607"/>
    <w:rsid w:val="007801F9"/>
    <w:rsid w:val="00780343"/>
    <w:rsid w:val="007810EA"/>
    <w:rsid w:val="00782049"/>
    <w:rsid w:val="007821D1"/>
    <w:rsid w:val="00784FBD"/>
    <w:rsid w:val="0078543A"/>
    <w:rsid w:val="00785D30"/>
    <w:rsid w:val="00786C44"/>
    <w:rsid w:val="00787080"/>
    <w:rsid w:val="00787EEF"/>
    <w:rsid w:val="007950CF"/>
    <w:rsid w:val="007969DA"/>
    <w:rsid w:val="00797724"/>
    <w:rsid w:val="007A0EE3"/>
    <w:rsid w:val="007A1155"/>
    <w:rsid w:val="007A12C5"/>
    <w:rsid w:val="007A1352"/>
    <w:rsid w:val="007A1983"/>
    <w:rsid w:val="007A3133"/>
    <w:rsid w:val="007A4964"/>
    <w:rsid w:val="007A6AED"/>
    <w:rsid w:val="007A7E6E"/>
    <w:rsid w:val="007B039B"/>
    <w:rsid w:val="007B2B51"/>
    <w:rsid w:val="007B3944"/>
    <w:rsid w:val="007B4705"/>
    <w:rsid w:val="007B6BA8"/>
    <w:rsid w:val="007B73F9"/>
    <w:rsid w:val="007C11C4"/>
    <w:rsid w:val="007C1F75"/>
    <w:rsid w:val="007C254E"/>
    <w:rsid w:val="007C3BC6"/>
    <w:rsid w:val="007C3BD4"/>
    <w:rsid w:val="007C3E70"/>
    <w:rsid w:val="007C6B9C"/>
    <w:rsid w:val="007C791A"/>
    <w:rsid w:val="007D065D"/>
    <w:rsid w:val="007D116F"/>
    <w:rsid w:val="007D5223"/>
    <w:rsid w:val="007D59D3"/>
    <w:rsid w:val="007D5B16"/>
    <w:rsid w:val="007D7A98"/>
    <w:rsid w:val="007E24FA"/>
    <w:rsid w:val="007E2861"/>
    <w:rsid w:val="007E2911"/>
    <w:rsid w:val="007E2B29"/>
    <w:rsid w:val="007E4692"/>
    <w:rsid w:val="007E4D90"/>
    <w:rsid w:val="007E578B"/>
    <w:rsid w:val="007E62DC"/>
    <w:rsid w:val="007F10B8"/>
    <w:rsid w:val="007F1245"/>
    <w:rsid w:val="007F1C59"/>
    <w:rsid w:val="007F28BA"/>
    <w:rsid w:val="007F2BD7"/>
    <w:rsid w:val="007F418B"/>
    <w:rsid w:val="007F49F9"/>
    <w:rsid w:val="007F4D65"/>
    <w:rsid w:val="00803BE8"/>
    <w:rsid w:val="00804DCF"/>
    <w:rsid w:val="0080580A"/>
    <w:rsid w:val="008067DD"/>
    <w:rsid w:val="00814216"/>
    <w:rsid w:val="008157CF"/>
    <w:rsid w:val="008173E1"/>
    <w:rsid w:val="00820F4E"/>
    <w:rsid w:val="00823FC2"/>
    <w:rsid w:val="008246C4"/>
    <w:rsid w:val="008259A6"/>
    <w:rsid w:val="00827507"/>
    <w:rsid w:val="00830176"/>
    <w:rsid w:val="008320ED"/>
    <w:rsid w:val="00832C58"/>
    <w:rsid w:val="0083379E"/>
    <w:rsid w:val="00833FCD"/>
    <w:rsid w:val="0083458B"/>
    <w:rsid w:val="008351AA"/>
    <w:rsid w:val="0084186F"/>
    <w:rsid w:val="008430F5"/>
    <w:rsid w:val="008437C7"/>
    <w:rsid w:val="008445FA"/>
    <w:rsid w:val="0084642F"/>
    <w:rsid w:val="0085250F"/>
    <w:rsid w:val="00852AAB"/>
    <w:rsid w:val="008532BE"/>
    <w:rsid w:val="008537DC"/>
    <w:rsid w:val="00853EC4"/>
    <w:rsid w:val="0085579D"/>
    <w:rsid w:val="00861589"/>
    <w:rsid w:val="00862CF6"/>
    <w:rsid w:val="00865632"/>
    <w:rsid w:val="008658FE"/>
    <w:rsid w:val="0086610E"/>
    <w:rsid w:val="008673B2"/>
    <w:rsid w:val="008674F5"/>
    <w:rsid w:val="0086778B"/>
    <w:rsid w:val="008679AA"/>
    <w:rsid w:val="00867ED0"/>
    <w:rsid w:val="008717B4"/>
    <w:rsid w:val="00874AB1"/>
    <w:rsid w:val="00880C0A"/>
    <w:rsid w:val="008811D4"/>
    <w:rsid w:val="00881C96"/>
    <w:rsid w:val="00884579"/>
    <w:rsid w:val="00884597"/>
    <w:rsid w:val="00884F86"/>
    <w:rsid w:val="008922D1"/>
    <w:rsid w:val="00892A93"/>
    <w:rsid w:val="008A07F9"/>
    <w:rsid w:val="008A15F2"/>
    <w:rsid w:val="008A30D7"/>
    <w:rsid w:val="008A38AD"/>
    <w:rsid w:val="008A4788"/>
    <w:rsid w:val="008A6382"/>
    <w:rsid w:val="008A73F3"/>
    <w:rsid w:val="008B0F8E"/>
    <w:rsid w:val="008B1415"/>
    <w:rsid w:val="008B150A"/>
    <w:rsid w:val="008B42CF"/>
    <w:rsid w:val="008B459F"/>
    <w:rsid w:val="008B4AB2"/>
    <w:rsid w:val="008B4D3B"/>
    <w:rsid w:val="008B5546"/>
    <w:rsid w:val="008B6465"/>
    <w:rsid w:val="008B66BB"/>
    <w:rsid w:val="008B66E4"/>
    <w:rsid w:val="008C10E2"/>
    <w:rsid w:val="008C2A85"/>
    <w:rsid w:val="008C5934"/>
    <w:rsid w:val="008D012E"/>
    <w:rsid w:val="008D022E"/>
    <w:rsid w:val="008D1DBB"/>
    <w:rsid w:val="008D1E80"/>
    <w:rsid w:val="008D273F"/>
    <w:rsid w:val="008D2947"/>
    <w:rsid w:val="008D39E7"/>
    <w:rsid w:val="008D3C05"/>
    <w:rsid w:val="008D4BA6"/>
    <w:rsid w:val="008D6C14"/>
    <w:rsid w:val="008D7820"/>
    <w:rsid w:val="008E1BFA"/>
    <w:rsid w:val="008E34E9"/>
    <w:rsid w:val="008E37D0"/>
    <w:rsid w:val="008E3BCE"/>
    <w:rsid w:val="008E5AC3"/>
    <w:rsid w:val="008E64F9"/>
    <w:rsid w:val="008E7512"/>
    <w:rsid w:val="008E753A"/>
    <w:rsid w:val="008E775E"/>
    <w:rsid w:val="008E7FD1"/>
    <w:rsid w:val="008F04A1"/>
    <w:rsid w:val="008F1077"/>
    <w:rsid w:val="008F1A75"/>
    <w:rsid w:val="008F3C0D"/>
    <w:rsid w:val="008F5145"/>
    <w:rsid w:val="008F76EF"/>
    <w:rsid w:val="008F7FA2"/>
    <w:rsid w:val="00900FC4"/>
    <w:rsid w:val="00903176"/>
    <w:rsid w:val="009044C7"/>
    <w:rsid w:val="00904B8A"/>
    <w:rsid w:val="00905199"/>
    <w:rsid w:val="00905FF3"/>
    <w:rsid w:val="00912140"/>
    <w:rsid w:val="00912665"/>
    <w:rsid w:val="009141A4"/>
    <w:rsid w:val="0091582D"/>
    <w:rsid w:val="009170C4"/>
    <w:rsid w:val="00917A17"/>
    <w:rsid w:val="00917C46"/>
    <w:rsid w:val="00922EB0"/>
    <w:rsid w:val="009241E8"/>
    <w:rsid w:val="00924417"/>
    <w:rsid w:val="009248C7"/>
    <w:rsid w:val="009272B2"/>
    <w:rsid w:val="00930016"/>
    <w:rsid w:val="00931E90"/>
    <w:rsid w:val="00932CE3"/>
    <w:rsid w:val="00933048"/>
    <w:rsid w:val="00933C5C"/>
    <w:rsid w:val="0093488D"/>
    <w:rsid w:val="00936399"/>
    <w:rsid w:val="0093658F"/>
    <w:rsid w:val="00936F9F"/>
    <w:rsid w:val="00940009"/>
    <w:rsid w:val="00940405"/>
    <w:rsid w:val="009418EC"/>
    <w:rsid w:val="0094535F"/>
    <w:rsid w:val="0094549A"/>
    <w:rsid w:val="00946F77"/>
    <w:rsid w:val="00947DF6"/>
    <w:rsid w:val="00950495"/>
    <w:rsid w:val="0095095A"/>
    <w:rsid w:val="009517BB"/>
    <w:rsid w:val="00953513"/>
    <w:rsid w:val="00954F00"/>
    <w:rsid w:val="00955031"/>
    <w:rsid w:val="009561B3"/>
    <w:rsid w:val="00956272"/>
    <w:rsid w:val="00962FE0"/>
    <w:rsid w:val="00963BD8"/>
    <w:rsid w:val="00964295"/>
    <w:rsid w:val="009642F6"/>
    <w:rsid w:val="0097273F"/>
    <w:rsid w:val="00974CF1"/>
    <w:rsid w:val="00977F62"/>
    <w:rsid w:val="00981520"/>
    <w:rsid w:val="00981CBC"/>
    <w:rsid w:val="00984313"/>
    <w:rsid w:val="00984B27"/>
    <w:rsid w:val="0098753F"/>
    <w:rsid w:val="0099146A"/>
    <w:rsid w:val="00991584"/>
    <w:rsid w:val="00992414"/>
    <w:rsid w:val="00992B37"/>
    <w:rsid w:val="009936CC"/>
    <w:rsid w:val="009A0AE2"/>
    <w:rsid w:val="009A2770"/>
    <w:rsid w:val="009A3962"/>
    <w:rsid w:val="009A4A3D"/>
    <w:rsid w:val="009A6289"/>
    <w:rsid w:val="009B02B1"/>
    <w:rsid w:val="009B24AD"/>
    <w:rsid w:val="009B3784"/>
    <w:rsid w:val="009B47D1"/>
    <w:rsid w:val="009B48E7"/>
    <w:rsid w:val="009B536C"/>
    <w:rsid w:val="009B56C4"/>
    <w:rsid w:val="009B5976"/>
    <w:rsid w:val="009B7463"/>
    <w:rsid w:val="009B7EBD"/>
    <w:rsid w:val="009C19FE"/>
    <w:rsid w:val="009C20EA"/>
    <w:rsid w:val="009C533F"/>
    <w:rsid w:val="009C5416"/>
    <w:rsid w:val="009D1CB8"/>
    <w:rsid w:val="009D35F2"/>
    <w:rsid w:val="009D386A"/>
    <w:rsid w:val="009D5580"/>
    <w:rsid w:val="009D686D"/>
    <w:rsid w:val="009D75D2"/>
    <w:rsid w:val="009E0610"/>
    <w:rsid w:val="009E2B28"/>
    <w:rsid w:val="009E5A5A"/>
    <w:rsid w:val="009E5F7E"/>
    <w:rsid w:val="009F1423"/>
    <w:rsid w:val="009F2482"/>
    <w:rsid w:val="009F286D"/>
    <w:rsid w:val="009F2D47"/>
    <w:rsid w:val="009F3C00"/>
    <w:rsid w:val="009F3C18"/>
    <w:rsid w:val="009F3C4D"/>
    <w:rsid w:val="009F3E3E"/>
    <w:rsid w:val="009F4609"/>
    <w:rsid w:val="00A00FDA"/>
    <w:rsid w:val="00A0206A"/>
    <w:rsid w:val="00A02A5F"/>
    <w:rsid w:val="00A02E8D"/>
    <w:rsid w:val="00A07C79"/>
    <w:rsid w:val="00A07F97"/>
    <w:rsid w:val="00A104C3"/>
    <w:rsid w:val="00A113E4"/>
    <w:rsid w:val="00A1402D"/>
    <w:rsid w:val="00A16A40"/>
    <w:rsid w:val="00A17843"/>
    <w:rsid w:val="00A20AA9"/>
    <w:rsid w:val="00A22091"/>
    <w:rsid w:val="00A250BD"/>
    <w:rsid w:val="00A25D8B"/>
    <w:rsid w:val="00A27DBA"/>
    <w:rsid w:val="00A3037E"/>
    <w:rsid w:val="00A33ED6"/>
    <w:rsid w:val="00A34E0C"/>
    <w:rsid w:val="00A35C7E"/>
    <w:rsid w:val="00A35D7D"/>
    <w:rsid w:val="00A3715C"/>
    <w:rsid w:val="00A41BC1"/>
    <w:rsid w:val="00A433E5"/>
    <w:rsid w:val="00A435C0"/>
    <w:rsid w:val="00A45133"/>
    <w:rsid w:val="00A477D8"/>
    <w:rsid w:val="00A5054E"/>
    <w:rsid w:val="00A53066"/>
    <w:rsid w:val="00A55C89"/>
    <w:rsid w:val="00A57433"/>
    <w:rsid w:val="00A6132D"/>
    <w:rsid w:val="00A613BE"/>
    <w:rsid w:val="00A62794"/>
    <w:rsid w:val="00A627D0"/>
    <w:rsid w:val="00A65515"/>
    <w:rsid w:val="00A71123"/>
    <w:rsid w:val="00A71EF5"/>
    <w:rsid w:val="00A741A1"/>
    <w:rsid w:val="00A75FB7"/>
    <w:rsid w:val="00A76D4C"/>
    <w:rsid w:val="00A80E16"/>
    <w:rsid w:val="00A816FF"/>
    <w:rsid w:val="00A81C90"/>
    <w:rsid w:val="00A81D95"/>
    <w:rsid w:val="00A81DAE"/>
    <w:rsid w:val="00A82766"/>
    <w:rsid w:val="00A84F72"/>
    <w:rsid w:val="00A85972"/>
    <w:rsid w:val="00A865E1"/>
    <w:rsid w:val="00A86936"/>
    <w:rsid w:val="00A907A0"/>
    <w:rsid w:val="00A9114B"/>
    <w:rsid w:val="00A91C67"/>
    <w:rsid w:val="00A91D34"/>
    <w:rsid w:val="00A93603"/>
    <w:rsid w:val="00A9577B"/>
    <w:rsid w:val="00A97AEB"/>
    <w:rsid w:val="00A97CA4"/>
    <w:rsid w:val="00A97E0E"/>
    <w:rsid w:val="00AA1524"/>
    <w:rsid w:val="00AA3B99"/>
    <w:rsid w:val="00AA4619"/>
    <w:rsid w:val="00AA4EAE"/>
    <w:rsid w:val="00AA676D"/>
    <w:rsid w:val="00AA69F7"/>
    <w:rsid w:val="00AB0670"/>
    <w:rsid w:val="00AB1371"/>
    <w:rsid w:val="00AB3C33"/>
    <w:rsid w:val="00AB4E92"/>
    <w:rsid w:val="00AB4F78"/>
    <w:rsid w:val="00AB62DA"/>
    <w:rsid w:val="00AB695D"/>
    <w:rsid w:val="00AC3B30"/>
    <w:rsid w:val="00AC54A6"/>
    <w:rsid w:val="00AC606E"/>
    <w:rsid w:val="00AD112F"/>
    <w:rsid w:val="00AD1F19"/>
    <w:rsid w:val="00AE043E"/>
    <w:rsid w:val="00AE0A96"/>
    <w:rsid w:val="00AE3E75"/>
    <w:rsid w:val="00AE43FD"/>
    <w:rsid w:val="00AE5467"/>
    <w:rsid w:val="00AE6446"/>
    <w:rsid w:val="00AE794A"/>
    <w:rsid w:val="00AF1C5A"/>
    <w:rsid w:val="00AF3455"/>
    <w:rsid w:val="00AF42A4"/>
    <w:rsid w:val="00AF5728"/>
    <w:rsid w:val="00AF7CF5"/>
    <w:rsid w:val="00B0121A"/>
    <w:rsid w:val="00B10985"/>
    <w:rsid w:val="00B11FCB"/>
    <w:rsid w:val="00B13F9C"/>
    <w:rsid w:val="00B21B83"/>
    <w:rsid w:val="00B21F23"/>
    <w:rsid w:val="00B21FD8"/>
    <w:rsid w:val="00B22826"/>
    <w:rsid w:val="00B24592"/>
    <w:rsid w:val="00B27A52"/>
    <w:rsid w:val="00B310AA"/>
    <w:rsid w:val="00B31542"/>
    <w:rsid w:val="00B32A48"/>
    <w:rsid w:val="00B33B86"/>
    <w:rsid w:val="00B35488"/>
    <w:rsid w:val="00B3678C"/>
    <w:rsid w:val="00B37940"/>
    <w:rsid w:val="00B42DE2"/>
    <w:rsid w:val="00B51934"/>
    <w:rsid w:val="00B52CA5"/>
    <w:rsid w:val="00B54243"/>
    <w:rsid w:val="00B54B8A"/>
    <w:rsid w:val="00B613F8"/>
    <w:rsid w:val="00B6208A"/>
    <w:rsid w:val="00B63453"/>
    <w:rsid w:val="00B63548"/>
    <w:rsid w:val="00B64862"/>
    <w:rsid w:val="00B651A7"/>
    <w:rsid w:val="00B656F3"/>
    <w:rsid w:val="00B67BEA"/>
    <w:rsid w:val="00B72018"/>
    <w:rsid w:val="00B72294"/>
    <w:rsid w:val="00B7265E"/>
    <w:rsid w:val="00B733A9"/>
    <w:rsid w:val="00B734DC"/>
    <w:rsid w:val="00B74833"/>
    <w:rsid w:val="00B74C6F"/>
    <w:rsid w:val="00B75C16"/>
    <w:rsid w:val="00B7676B"/>
    <w:rsid w:val="00B81A23"/>
    <w:rsid w:val="00B82AB3"/>
    <w:rsid w:val="00B8317D"/>
    <w:rsid w:val="00B84B46"/>
    <w:rsid w:val="00B8516D"/>
    <w:rsid w:val="00B8581C"/>
    <w:rsid w:val="00B85A4E"/>
    <w:rsid w:val="00B87F29"/>
    <w:rsid w:val="00B87FF7"/>
    <w:rsid w:val="00B90043"/>
    <w:rsid w:val="00B947F0"/>
    <w:rsid w:val="00B94833"/>
    <w:rsid w:val="00B958EE"/>
    <w:rsid w:val="00B95E4F"/>
    <w:rsid w:val="00B97087"/>
    <w:rsid w:val="00BA029D"/>
    <w:rsid w:val="00BA337D"/>
    <w:rsid w:val="00BA496F"/>
    <w:rsid w:val="00BA56B9"/>
    <w:rsid w:val="00BA6321"/>
    <w:rsid w:val="00BA6386"/>
    <w:rsid w:val="00BA718D"/>
    <w:rsid w:val="00BA735C"/>
    <w:rsid w:val="00BA7666"/>
    <w:rsid w:val="00BB073A"/>
    <w:rsid w:val="00BB0A8E"/>
    <w:rsid w:val="00BB257B"/>
    <w:rsid w:val="00BB2880"/>
    <w:rsid w:val="00BB4C3F"/>
    <w:rsid w:val="00BB4D2A"/>
    <w:rsid w:val="00BB629E"/>
    <w:rsid w:val="00BC025E"/>
    <w:rsid w:val="00BC0FEB"/>
    <w:rsid w:val="00BC19C8"/>
    <w:rsid w:val="00BC54F1"/>
    <w:rsid w:val="00BC558B"/>
    <w:rsid w:val="00BC69B5"/>
    <w:rsid w:val="00BD2041"/>
    <w:rsid w:val="00BD3591"/>
    <w:rsid w:val="00BD4E31"/>
    <w:rsid w:val="00BD5761"/>
    <w:rsid w:val="00BD5B17"/>
    <w:rsid w:val="00BD697E"/>
    <w:rsid w:val="00BD6988"/>
    <w:rsid w:val="00BE13E5"/>
    <w:rsid w:val="00BE5524"/>
    <w:rsid w:val="00BE6587"/>
    <w:rsid w:val="00BF4641"/>
    <w:rsid w:val="00BF510C"/>
    <w:rsid w:val="00BF72A9"/>
    <w:rsid w:val="00BF74A6"/>
    <w:rsid w:val="00C0073F"/>
    <w:rsid w:val="00C01807"/>
    <w:rsid w:val="00C02C71"/>
    <w:rsid w:val="00C0574D"/>
    <w:rsid w:val="00C06D11"/>
    <w:rsid w:val="00C07227"/>
    <w:rsid w:val="00C078F9"/>
    <w:rsid w:val="00C14C82"/>
    <w:rsid w:val="00C15433"/>
    <w:rsid w:val="00C1741E"/>
    <w:rsid w:val="00C17D60"/>
    <w:rsid w:val="00C202B2"/>
    <w:rsid w:val="00C22932"/>
    <w:rsid w:val="00C26A1B"/>
    <w:rsid w:val="00C30723"/>
    <w:rsid w:val="00C30D65"/>
    <w:rsid w:val="00C31EBE"/>
    <w:rsid w:val="00C33979"/>
    <w:rsid w:val="00C345DA"/>
    <w:rsid w:val="00C43C52"/>
    <w:rsid w:val="00C43D09"/>
    <w:rsid w:val="00C45B7C"/>
    <w:rsid w:val="00C47D04"/>
    <w:rsid w:val="00C47DB9"/>
    <w:rsid w:val="00C50C14"/>
    <w:rsid w:val="00C50E52"/>
    <w:rsid w:val="00C533E3"/>
    <w:rsid w:val="00C534F6"/>
    <w:rsid w:val="00C57655"/>
    <w:rsid w:val="00C60357"/>
    <w:rsid w:val="00C62721"/>
    <w:rsid w:val="00C62D2F"/>
    <w:rsid w:val="00C64938"/>
    <w:rsid w:val="00C6598B"/>
    <w:rsid w:val="00C6696E"/>
    <w:rsid w:val="00C70AB0"/>
    <w:rsid w:val="00C719C3"/>
    <w:rsid w:val="00C733BD"/>
    <w:rsid w:val="00C76E47"/>
    <w:rsid w:val="00C80467"/>
    <w:rsid w:val="00C81AD8"/>
    <w:rsid w:val="00C820E6"/>
    <w:rsid w:val="00C86717"/>
    <w:rsid w:val="00C909E6"/>
    <w:rsid w:val="00C9232C"/>
    <w:rsid w:val="00C93D93"/>
    <w:rsid w:val="00C94402"/>
    <w:rsid w:val="00C94E2A"/>
    <w:rsid w:val="00C974F9"/>
    <w:rsid w:val="00C97A5F"/>
    <w:rsid w:val="00CA779C"/>
    <w:rsid w:val="00CB108D"/>
    <w:rsid w:val="00CB1B6A"/>
    <w:rsid w:val="00CB4911"/>
    <w:rsid w:val="00CB4930"/>
    <w:rsid w:val="00CB4F81"/>
    <w:rsid w:val="00CB7BAA"/>
    <w:rsid w:val="00CC0176"/>
    <w:rsid w:val="00CD05F8"/>
    <w:rsid w:val="00CD0626"/>
    <w:rsid w:val="00CD1146"/>
    <w:rsid w:val="00CD1C7D"/>
    <w:rsid w:val="00CD1EB1"/>
    <w:rsid w:val="00CD4ACF"/>
    <w:rsid w:val="00CD4DB6"/>
    <w:rsid w:val="00CD57A6"/>
    <w:rsid w:val="00CD6BCA"/>
    <w:rsid w:val="00CD7885"/>
    <w:rsid w:val="00CE3B2A"/>
    <w:rsid w:val="00CE484B"/>
    <w:rsid w:val="00CE4CFE"/>
    <w:rsid w:val="00CE504B"/>
    <w:rsid w:val="00CF2142"/>
    <w:rsid w:val="00CF2A5E"/>
    <w:rsid w:val="00CF6D64"/>
    <w:rsid w:val="00CF78BE"/>
    <w:rsid w:val="00D00DD2"/>
    <w:rsid w:val="00D02940"/>
    <w:rsid w:val="00D036DA"/>
    <w:rsid w:val="00D04384"/>
    <w:rsid w:val="00D05DB3"/>
    <w:rsid w:val="00D10992"/>
    <w:rsid w:val="00D11E0D"/>
    <w:rsid w:val="00D1379E"/>
    <w:rsid w:val="00D154E1"/>
    <w:rsid w:val="00D1765B"/>
    <w:rsid w:val="00D2181C"/>
    <w:rsid w:val="00D24033"/>
    <w:rsid w:val="00D2645F"/>
    <w:rsid w:val="00D26A09"/>
    <w:rsid w:val="00D30A05"/>
    <w:rsid w:val="00D325E8"/>
    <w:rsid w:val="00D34944"/>
    <w:rsid w:val="00D418BB"/>
    <w:rsid w:val="00D418C1"/>
    <w:rsid w:val="00D41A47"/>
    <w:rsid w:val="00D422F7"/>
    <w:rsid w:val="00D4252C"/>
    <w:rsid w:val="00D43B94"/>
    <w:rsid w:val="00D44327"/>
    <w:rsid w:val="00D44A99"/>
    <w:rsid w:val="00D45879"/>
    <w:rsid w:val="00D46553"/>
    <w:rsid w:val="00D4677E"/>
    <w:rsid w:val="00D476E4"/>
    <w:rsid w:val="00D478F3"/>
    <w:rsid w:val="00D51810"/>
    <w:rsid w:val="00D5791B"/>
    <w:rsid w:val="00D61A02"/>
    <w:rsid w:val="00D6209E"/>
    <w:rsid w:val="00D62794"/>
    <w:rsid w:val="00D62F2F"/>
    <w:rsid w:val="00D6329A"/>
    <w:rsid w:val="00D63572"/>
    <w:rsid w:val="00D63D62"/>
    <w:rsid w:val="00D64356"/>
    <w:rsid w:val="00D66DD4"/>
    <w:rsid w:val="00D70E66"/>
    <w:rsid w:val="00D73983"/>
    <w:rsid w:val="00D74576"/>
    <w:rsid w:val="00D74889"/>
    <w:rsid w:val="00D76B25"/>
    <w:rsid w:val="00D80BB4"/>
    <w:rsid w:val="00D832C1"/>
    <w:rsid w:val="00D868AD"/>
    <w:rsid w:val="00D868CB"/>
    <w:rsid w:val="00D879CA"/>
    <w:rsid w:val="00D9289D"/>
    <w:rsid w:val="00D94D39"/>
    <w:rsid w:val="00D94DE6"/>
    <w:rsid w:val="00D9543D"/>
    <w:rsid w:val="00D96C50"/>
    <w:rsid w:val="00D9771B"/>
    <w:rsid w:val="00D9779E"/>
    <w:rsid w:val="00DA0BFC"/>
    <w:rsid w:val="00DA1426"/>
    <w:rsid w:val="00DA33F4"/>
    <w:rsid w:val="00DA400D"/>
    <w:rsid w:val="00DA5974"/>
    <w:rsid w:val="00DA61C6"/>
    <w:rsid w:val="00DA7AF5"/>
    <w:rsid w:val="00DB1ABE"/>
    <w:rsid w:val="00DB4531"/>
    <w:rsid w:val="00DB5059"/>
    <w:rsid w:val="00DB5693"/>
    <w:rsid w:val="00DB6B94"/>
    <w:rsid w:val="00DB6F38"/>
    <w:rsid w:val="00DC039A"/>
    <w:rsid w:val="00DC0731"/>
    <w:rsid w:val="00DC13FA"/>
    <w:rsid w:val="00DC1650"/>
    <w:rsid w:val="00DC3CB8"/>
    <w:rsid w:val="00DC4707"/>
    <w:rsid w:val="00DC5E80"/>
    <w:rsid w:val="00DC693F"/>
    <w:rsid w:val="00DD352E"/>
    <w:rsid w:val="00DD37EB"/>
    <w:rsid w:val="00DD3843"/>
    <w:rsid w:val="00DD3C6D"/>
    <w:rsid w:val="00DE24D2"/>
    <w:rsid w:val="00DE3AAB"/>
    <w:rsid w:val="00DF022C"/>
    <w:rsid w:val="00DF1CC4"/>
    <w:rsid w:val="00DF47A5"/>
    <w:rsid w:val="00DF628B"/>
    <w:rsid w:val="00DF6ECB"/>
    <w:rsid w:val="00DF71A4"/>
    <w:rsid w:val="00E01643"/>
    <w:rsid w:val="00E01F03"/>
    <w:rsid w:val="00E032C8"/>
    <w:rsid w:val="00E04BC7"/>
    <w:rsid w:val="00E0501B"/>
    <w:rsid w:val="00E07083"/>
    <w:rsid w:val="00E10562"/>
    <w:rsid w:val="00E109B4"/>
    <w:rsid w:val="00E1138D"/>
    <w:rsid w:val="00E13E66"/>
    <w:rsid w:val="00E14211"/>
    <w:rsid w:val="00E1639D"/>
    <w:rsid w:val="00E202DB"/>
    <w:rsid w:val="00E20EB3"/>
    <w:rsid w:val="00E217F4"/>
    <w:rsid w:val="00E2201B"/>
    <w:rsid w:val="00E224FB"/>
    <w:rsid w:val="00E229AC"/>
    <w:rsid w:val="00E2493F"/>
    <w:rsid w:val="00E24C6F"/>
    <w:rsid w:val="00E26AE8"/>
    <w:rsid w:val="00E2704F"/>
    <w:rsid w:val="00E275B0"/>
    <w:rsid w:val="00E31A35"/>
    <w:rsid w:val="00E31DF5"/>
    <w:rsid w:val="00E32FC6"/>
    <w:rsid w:val="00E34567"/>
    <w:rsid w:val="00E35EF9"/>
    <w:rsid w:val="00E400FE"/>
    <w:rsid w:val="00E40A45"/>
    <w:rsid w:val="00E4189D"/>
    <w:rsid w:val="00E421D7"/>
    <w:rsid w:val="00E43269"/>
    <w:rsid w:val="00E44000"/>
    <w:rsid w:val="00E4485B"/>
    <w:rsid w:val="00E452E8"/>
    <w:rsid w:val="00E468EE"/>
    <w:rsid w:val="00E46F66"/>
    <w:rsid w:val="00E47E35"/>
    <w:rsid w:val="00E51649"/>
    <w:rsid w:val="00E518A6"/>
    <w:rsid w:val="00E522A8"/>
    <w:rsid w:val="00E52CEB"/>
    <w:rsid w:val="00E54322"/>
    <w:rsid w:val="00E56A87"/>
    <w:rsid w:val="00E56FBB"/>
    <w:rsid w:val="00E57EE9"/>
    <w:rsid w:val="00E63AFC"/>
    <w:rsid w:val="00E67BCC"/>
    <w:rsid w:val="00E70844"/>
    <w:rsid w:val="00E710C8"/>
    <w:rsid w:val="00E73651"/>
    <w:rsid w:val="00E738B5"/>
    <w:rsid w:val="00E743C9"/>
    <w:rsid w:val="00E74517"/>
    <w:rsid w:val="00E75221"/>
    <w:rsid w:val="00E75C87"/>
    <w:rsid w:val="00E76014"/>
    <w:rsid w:val="00E767DF"/>
    <w:rsid w:val="00E76F6C"/>
    <w:rsid w:val="00E76F7F"/>
    <w:rsid w:val="00E8091C"/>
    <w:rsid w:val="00E815E9"/>
    <w:rsid w:val="00E8268F"/>
    <w:rsid w:val="00E83221"/>
    <w:rsid w:val="00E83DBE"/>
    <w:rsid w:val="00E84259"/>
    <w:rsid w:val="00E84346"/>
    <w:rsid w:val="00E849AB"/>
    <w:rsid w:val="00E9081E"/>
    <w:rsid w:val="00E91118"/>
    <w:rsid w:val="00E9382D"/>
    <w:rsid w:val="00E95386"/>
    <w:rsid w:val="00E95425"/>
    <w:rsid w:val="00E96015"/>
    <w:rsid w:val="00E96299"/>
    <w:rsid w:val="00EA3D7B"/>
    <w:rsid w:val="00EA4025"/>
    <w:rsid w:val="00EA55BE"/>
    <w:rsid w:val="00EA60B5"/>
    <w:rsid w:val="00EA77D5"/>
    <w:rsid w:val="00EB0AC1"/>
    <w:rsid w:val="00EB0CDF"/>
    <w:rsid w:val="00EB2AE1"/>
    <w:rsid w:val="00EB511B"/>
    <w:rsid w:val="00EB6F09"/>
    <w:rsid w:val="00EB7A33"/>
    <w:rsid w:val="00EC08F8"/>
    <w:rsid w:val="00EC1FB1"/>
    <w:rsid w:val="00EC2243"/>
    <w:rsid w:val="00EC24FE"/>
    <w:rsid w:val="00EC27B4"/>
    <w:rsid w:val="00EC5951"/>
    <w:rsid w:val="00EC6DBE"/>
    <w:rsid w:val="00ED0B42"/>
    <w:rsid w:val="00ED1E49"/>
    <w:rsid w:val="00ED460B"/>
    <w:rsid w:val="00ED5DD9"/>
    <w:rsid w:val="00ED6503"/>
    <w:rsid w:val="00ED7A37"/>
    <w:rsid w:val="00EE1D33"/>
    <w:rsid w:val="00EE3B7C"/>
    <w:rsid w:val="00EE54D3"/>
    <w:rsid w:val="00EE5F37"/>
    <w:rsid w:val="00EE64C5"/>
    <w:rsid w:val="00EE6F3D"/>
    <w:rsid w:val="00EE799A"/>
    <w:rsid w:val="00EF056E"/>
    <w:rsid w:val="00EF064B"/>
    <w:rsid w:val="00EF4821"/>
    <w:rsid w:val="00EF7FF7"/>
    <w:rsid w:val="00F006DA"/>
    <w:rsid w:val="00F027AC"/>
    <w:rsid w:val="00F02E05"/>
    <w:rsid w:val="00F0301B"/>
    <w:rsid w:val="00F041A4"/>
    <w:rsid w:val="00F06F04"/>
    <w:rsid w:val="00F07E1F"/>
    <w:rsid w:val="00F11074"/>
    <w:rsid w:val="00F148CE"/>
    <w:rsid w:val="00F156DB"/>
    <w:rsid w:val="00F16E22"/>
    <w:rsid w:val="00F17358"/>
    <w:rsid w:val="00F1746D"/>
    <w:rsid w:val="00F17B3E"/>
    <w:rsid w:val="00F20105"/>
    <w:rsid w:val="00F21667"/>
    <w:rsid w:val="00F23F99"/>
    <w:rsid w:val="00F240A9"/>
    <w:rsid w:val="00F245A5"/>
    <w:rsid w:val="00F25BDC"/>
    <w:rsid w:val="00F3033C"/>
    <w:rsid w:val="00F32D8D"/>
    <w:rsid w:val="00F34C96"/>
    <w:rsid w:val="00F3672F"/>
    <w:rsid w:val="00F369C0"/>
    <w:rsid w:val="00F37217"/>
    <w:rsid w:val="00F373FC"/>
    <w:rsid w:val="00F40852"/>
    <w:rsid w:val="00F40C1C"/>
    <w:rsid w:val="00F44759"/>
    <w:rsid w:val="00F457D8"/>
    <w:rsid w:val="00F47FCE"/>
    <w:rsid w:val="00F51EDD"/>
    <w:rsid w:val="00F53907"/>
    <w:rsid w:val="00F54263"/>
    <w:rsid w:val="00F608D8"/>
    <w:rsid w:val="00F63DEE"/>
    <w:rsid w:val="00F63F6E"/>
    <w:rsid w:val="00F65A67"/>
    <w:rsid w:val="00F667BC"/>
    <w:rsid w:val="00F67714"/>
    <w:rsid w:val="00F70143"/>
    <w:rsid w:val="00F70172"/>
    <w:rsid w:val="00F714F5"/>
    <w:rsid w:val="00F72EA8"/>
    <w:rsid w:val="00F7314F"/>
    <w:rsid w:val="00F75949"/>
    <w:rsid w:val="00F776A2"/>
    <w:rsid w:val="00F8297D"/>
    <w:rsid w:val="00F82DDA"/>
    <w:rsid w:val="00F84A65"/>
    <w:rsid w:val="00F85A8E"/>
    <w:rsid w:val="00F968DF"/>
    <w:rsid w:val="00F96D6B"/>
    <w:rsid w:val="00F97C31"/>
    <w:rsid w:val="00FA5B0C"/>
    <w:rsid w:val="00FA63ED"/>
    <w:rsid w:val="00FA6701"/>
    <w:rsid w:val="00FB2BCB"/>
    <w:rsid w:val="00FB4BAF"/>
    <w:rsid w:val="00FB53F5"/>
    <w:rsid w:val="00FB6563"/>
    <w:rsid w:val="00FC6AD9"/>
    <w:rsid w:val="00FD03B0"/>
    <w:rsid w:val="00FD1CA6"/>
    <w:rsid w:val="00FD2BEB"/>
    <w:rsid w:val="00FD3CE6"/>
    <w:rsid w:val="00FD51A5"/>
    <w:rsid w:val="00FD66F7"/>
    <w:rsid w:val="00FD7A42"/>
    <w:rsid w:val="00FE0018"/>
    <w:rsid w:val="00FE0348"/>
    <w:rsid w:val="00FE2BA1"/>
    <w:rsid w:val="00FE604F"/>
    <w:rsid w:val="00FF3BF7"/>
    <w:rsid w:val="00FF4E74"/>
    <w:rsid w:val="00FF578A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65110"/>
  <w15:docId w15:val="{F5ECAB56-175E-4C09-B351-C259A26A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9FF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285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qFormat/>
    <w:rsid w:val="005A586B"/>
    <w:pPr>
      <w:keepNext/>
      <w:jc w:val="center"/>
      <w:outlineLvl w:val="1"/>
    </w:pPr>
    <w:rPr>
      <w:b/>
      <w:bCs/>
      <w:sz w:val="32"/>
    </w:rPr>
  </w:style>
  <w:style w:type="paragraph" w:styleId="Naslov3">
    <w:name w:val="heading 3"/>
    <w:basedOn w:val="Normal"/>
    <w:next w:val="Normal"/>
    <w:qFormat/>
    <w:rsid w:val="00536B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B45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30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924417"/>
    <w:pPr>
      <w:ind w:firstLine="720"/>
      <w:jc w:val="both"/>
    </w:pPr>
  </w:style>
  <w:style w:type="paragraph" w:styleId="Naslov">
    <w:name w:val="Title"/>
    <w:basedOn w:val="Normal"/>
    <w:link w:val="NaslovChar"/>
    <w:qFormat/>
    <w:rsid w:val="00924417"/>
    <w:pPr>
      <w:jc w:val="center"/>
    </w:pPr>
    <w:rPr>
      <w:b/>
      <w:szCs w:val="20"/>
      <w:lang w:eastAsia="hr-HR"/>
    </w:rPr>
  </w:style>
  <w:style w:type="paragraph" w:styleId="Tekstbalonia">
    <w:name w:val="Balloon Text"/>
    <w:basedOn w:val="Normal"/>
    <w:semiHidden/>
    <w:rsid w:val="008D1E80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5A586B"/>
    <w:pPr>
      <w:spacing w:after="120" w:line="480" w:lineRule="auto"/>
    </w:pPr>
  </w:style>
  <w:style w:type="character" w:styleId="Hiperveza">
    <w:name w:val="Hyperlink"/>
    <w:rsid w:val="006D7636"/>
    <w:rPr>
      <w:color w:val="0000FF"/>
      <w:u w:val="single"/>
    </w:rPr>
  </w:style>
  <w:style w:type="paragraph" w:styleId="Tijeloteksta-uvlaka2">
    <w:name w:val="Body Text Indent 2"/>
    <w:basedOn w:val="Normal"/>
    <w:rsid w:val="007969DA"/>
    <w:pPr>
      <w:spacing w:after="120" w:line="480" w:lineRule="auto"/>
      <w:ind w:left="283"/>
    </w:pPr>
  </w:style>
  <w:style w:type="paragraph" w:styleId="Tijeloteksta">
    <w:name w:val="Body Text"/>
    <w:basedOn w:val="Normal"/>
    <w:link w:val="TijelotekstaChar"/>
    <w:rsid w:val="007969DA"/>
    <w:pPr>
      <w:spacing w:after="120"/>
    </w:pPr>
  </w:style>
  <w:style w:type="character" w:styleId="Referencafusnote">
    <w:name w:val="footnote reference"/>
    <w:semiHidden/>
    <w:rsid w:val="007969DA"/>
    <w:rPr>
      <w:vertAlign w:val="superscript"/>
    </w:rPr>
  </w:style>
  <w:style w:type="paragraph" w:styleId="Tekstfusnote">
    <w:name w:val="footnote text"/>
    <w:basedOn w:val="Normal"/>
    <w:semiHidden/>
    <w:rsid w:val="007969DA"/>
    <w:rPr>
      <w:sz w:val="20"/>
      <w:szCs w:val="20"/>
      <w:lang w:val="en-GB"/>
    </w:rPr>
  </w:style>
  <w:style w:type="paragraph" w:styleId="StandardWeb">
    <w:name w:val="Normal (Web)"/>
    <w:basedOn w:val="Normal"/>
    <w:rsid w:val="00A97AEB"/>
    <w:pPr>
      <w:spacing w:before="100" w:beforeAutospacing="1" w:after="100" w:afterAutospacing="1"/>
    </w:pPr>
    <w:rPr>
      <w:color w:val="000000"/>
      <w:lang w:eastAsia="hr-HR"/>
    </w:rPr>
  </w:style>
  <w:style w:type="character" w:styleId="Referencakomentara">
    <w:name w:val="annotation reference"/>
    <w:semiHidden/>
    <w:rsid w:val="007E2B29"/>
    <w:rPr>
      <w:sz w:val="16"/>
      <w:szCs w:val="16"/>
    </w:rPr>
  </w:style>
  <w:style w:type="paragraph" w:styleId="Tekstkomentara">
    <w:name w:val="annotation text"/>
    <w:basedOn w:val="Normal"/>
    <w:semiHidden/>
    <w:rsid w:val="007E2B29"/>
    <w:rPr>
      <w:sz w:val="20"/>
      <w:szCs w:val="20"/>
    </w:rPr>
  </w:style>
  <w:style w:type="paragraph" w:customStyle="1" w:styleId="Odlomakpopisa1">
    <w:name w:val="Odlomak popisa1"/>
    <w:basedOn w:val="Normal"/>
    <w:rsid w:val="00D6209E"/>
    <w:pPr>
      <w:ind w:left="720"/>
    </w:pPr>
    <w:rPr>
      <w:lang w:eastAsia="hr-HR"/>
    </w:rPr>
  </w:style>
  <w:style w:type="paragraph" w:styleId="Zaglavlje">
    <w:name w:val="header"/>
    <w:basedOn w:val="Normal"/>
    <w:rsid w:val="00F20105"/>
    <w:pPr>
      <w:tabs>
        <w:tab w:val="center" w:pos="4320"/>
        <w:tab w:val="right" w:pos="8640"/>
      </w:tabs>
    </w:pPr>
    <w:rPr>
      <w:rFonts w:ascii="Arial" w:hAnsi="Arial"/>
      <w:szCs w:val="20"/>
      <w:lang w:eastAsia="hr-HR"/>
    </w:rPr>
  </w:style>
  <w:style w:type="paragraph" w:customStyle="1" w:styleId="tb-na18">
    <w:name w:val="tb-na18"/>
    <w:basedOn w:val="Normal"/>
    <w:rsid w:val="00940405"/>
    <w:pPr>
      <w:spacing w:before="100" w:beforeAutospacing="1" w:after="100" w:afterAutospacing="1"/>
      <w:jc w:val="center"/>
    </w:pPr>
    <w:rPr>
      <w:b/>
      <w:bCs/>
      <w:sz w:val="40"/>
      <w:szCs w:val="40"/>
      <w:lang w:eastAsia="hr-HR"/>
    </w:rPr>
  </w:style>
  <w:style w:type="paragraph" w:customStyle="1" w:styleId="broj-d">
    <w:name w:val="broj-d"/>
    <w:basedOn w:val="Normal"/>
    <w:rsid w:val="00940405"/>
    <w:pPr>
      <w:spacing w:before="100" w:beforeAutospacing="1" w:after="100" w:afterAutospacing="1"/>
      <w:jc w:val="right"/>
    </w:pPr>
    <w:rPr>
      <w:b/>
      <w:bCs/>
      <w:sz w:val="26"/>
      <w:szCs w:val="26"/>
      <w:lang w:eastAsia="hr-HR"/>
    </w:rPr>
  </w:style>
  <w:style w:type="paragraph" w:customStyle="1" w:styleId="t-9-8">
    <w:name w:val="t-9-8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b-na16">
    <w:name w:val="tb-na16"/>
    <w:basedOn w:val="Normal"/>
    <w:rsid w:val="00940405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  <w:style w:type="paragraph" w:customStyle="1" w:styleId="t-12-9-fett-s">
    <w:name w:val="t-12-9-fett-s"/>
    <w:basedOn w:val="Normal"/>
    <w:rsid w:val="00940405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paragraph" w:customStyle="1" w:styleId="clanak">
    <w:name w:val="clanak"/>
    <w:basedOn w:val="Normal"/>
    <w:rsid w:val="00940405"/>
    <w:pPr>
      <w:spacing w:before="100" w:beforeAutospacing="1" w:after="100" w:afterAutospacing="1"/>
      <w:jc w:val="center"/>
    </w:pPr>
    <w:rPr>
      <w:lang w:eastAsia="hr-HR"/>
    </w:rPr>
  </w:style>
  <w:style w:type="paragraph" w:customStyle="1" w:styleId="t-9-8-bez-uvl">
    <w:name w:val="t-9-8-bez-uvl"/>
    <w:basedOn w:val="Normal"/>
    <w:rsid w:val="00940405"/>
    <w:pPr>
      <w:spacing w:before="100" w:beforeAutospacing="1" w:after="100" w:afterAutospacing="1"/>
    </w:pPr>
    <w:rPr>
      <w:lang w:eastAsia="hr-HR"/>
    </w:rPr>
  </w:style>
  <w:style w:type="character" w:customStyle="1" w:styleId="bold1">
    <w:name w:val="bold1"/>
    <w:rsid w:val="00940405"/>
    <w:rPr>
      <w:b/>
      <w:bCs/>
    </w:rPr>
  </w:style>
  <w:style w:type="paragraph" w:customStyle="1" w:styleId="klasa2">
    <w:name w:val="klasa2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-9-8-potpis">
    <w:name w:val="t-9-8-potpis"/>
    <w:basedOn w:val="Normal"/>
    <w:rsid w:val="00940405"/>
    <w:pPr>
      <w:spacing w:before="100" w:beforeAutospacing="1" w:after="100" w:afterAutospacing="1"/>
      <w:ind w:left="7344"/>
      <w:jc w:val="center"/>
    </w:pPr>
    <w:rPr>
      <w:lang w:eastAsia="hr-HR"/>
    </w:rPr>
  </w:style>
  <w:style w:type="character" w:customStyle="1" w:styleId="kurziv1">
    <w:name w:val="kurziv1"/>
    <w:rsid w:val="00940405"/>
    <w:rPr>
      <w:i/>
      <w:iCs/>
    </w:rPr>
  </w:style>
  <w:style w:type="paragraph" w:customStyle="1" w:styleId="T-98-2">
    <w:name w:val="T-9/8-2"/>
    <w:rsid w:val="0094040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abletext">
    <w:name w:val="Table text"/>
    <w:basedOn w:val="Normal"/>
    <w:rsid w:val="00B8581C"/>
    <w:pPr>
      <w:keepLines/>
      <w:tabs>
        <w:tab w:val="left" w:pos="720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22826"/>
    <w:pPr>
      <w:ind w:left="720"/>
      <w:contextualSpacing/>
    </w:pPr>
  </w:style>
  <w:style w:type="table" w:styleId="Reetkatablice">
    <w:name w:val="Table Grid"/>
    <w:basedOn w:val="Obinatablica"/>
    <w:rsid w:val="00AB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Char">
    <w:name w:val="Naslov 6 Char"/>
    <w:basedOn w:val="Zadanifontodlomka"/>
    <w:link w:val="Naslov6"/>
    <w:semiHidden/>
    <w:rsid w:val="004306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semiHidden/>
    <w:rsid w:val="000B45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NaslovChar">
    <w:name w:val="Naslov Char"/>
    <w:basedOn w:val="Zadanifontodlomka"/>
    <w:link w:val="Naslov"/>
    <w:rsid w:val="009241E8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285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073576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073576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F72EA8"/>
    <w:rPr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F72EA8"/>
    <w:rPr>
      <w:sz w:val="24"/>
      <w:szCs w:val="24"/>
      <w:lang w:eastAsia="en-US"/>
    </w:rPr>
  </w:style>
  <w:style w:type="paragraph" w:styleId="Bezproreda">
    <w:name w:val="No Spacing"/>
    <w:link w:val="BezproredaChar"/>
    <w:uiPriority w:val="1"/>
    <w:qFormat/>
    <w:rsid w:val="00917C46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ezproredaChar">
    <w:name w:val="Bez proreda Char"/>
    <w:link w:val="Bezproreda"/>
    <w:uiPriority w:val="1"/>
    <w:rsid w:val="00917C46"/>
    <w:rPr>
      <w:rFonts w:ascii="Calibri" w:eastAsia="Calibri" w:hAnsi="Calibri" w:cs="Calibri"/>
      <w:sz w:val="22"/>
      <w:szCs w:val="22"/>
      <w:lang w:val="en-US" w:eastAsia="ar-SA"/>
    </w:rPr>
  </w:style>
  <w:style w:type="paragraph" w:styleId="Podnoje">
    <w:name w:val="footer"/>
    <w:basedOn w:val="Normal"/>
    <w:link w:val="PodnojeChar"/>
    <w:unhideWhenUsed/>
    <w:rsid w:val="006958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958AD"/>
    <w:rPr>
      <w:sz w:val="24"/>
      <w:szCs w:val="24"/>
      <w:lang w:eastAsia="en-US"/>
    </w:rPr>
  </w:style>
  <w:style w:type="character" w:styleId="Naglaeno">
    <w:name w:val="Strong"/>
    <w:basedOn w:val="Zadanifontodlomka"/>
    <w:qFormat/>
    <w:rsid w:val="00C60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077">
          <w:marLeft w:val="0"/>
          <w:marRight w:val="0"/>
          <w:marTop w:val="0"/>
          <w:marBottom w:val="0"/>
          <w:divBdr>
            <w:top w:val="single" w:sz="2" w:space="3" w:color="E2E2E2"/>
            <w:left w:val="single" w:sz="2" w:space="3" w:color="E2E2E2"/>
            <w:bottom w:val="single" w:sz="2" w:space="3" w:color="E2E2E2"/>
            <w:right w:val="single" w:sz="2" w:space="3" w:color="E2E2E2"/>
          </w:divBdr>
        </w:div>
      </w:divsChild>
    </w:div>
    <w:div w:id="1819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2271</Words>
  <Characters>12946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Vatrogasci Opatija</cp:lastModifiedBy>
  <cp:revision>2</cp:revision>
  <cp:lastPrinted>2024-11-15T11:29:00Z</cp:lastPrinted>
  <dcterms:created xsi:type="dcterms:W3CDTF">2024-12-17T07:11:00Z</dcterms:created>
  <dcterms:modified xsi:type="dcterms:W3CDTF">2024-12-17T07:11:00Z</dcterms:modified>
</cp:coreProperties>
</file>